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63" w:rsidRDefault="00ED03A8">
      <w:pPr>
        <w:pStyle w:val="31"/>
        <w:rPr>
          <w:rFonts w:ascii="仿宋" w:eastAsia="仿宋" w:hAnsi="仿宋"/>
          <w:b/>
          <w:sz w:val="32"/>
          <w:szCs w:val="32"/>
        </w:rPr>
      </w:pPr>
      <w:r>
        <w:rPr>
          <w:rFonts w:ascii="仿宋" w:eastAsia="仿宋" w:hAnsi="仿宋"/>
          <w:b/>
          <w:sz w:val="32"/>
          <w:szCs w:val="32"/>
        </w:rPr>
        <w:t>2020 年湖北省科技奖</w:t>
      </w:r>
      <w:r>
        <w:rPr>
          <w:rFonts w:ascii="仿宋" w:eastAsia="仿宋" w:hAnsi="仿宋" w:hint="eastAsia"/>
          <w:b/>
          <w:sz w:val="32"/>
          <w:szCs w:val="32"/>
        </w:rPr>
        <w:t>（自然科学奖）</w:t>
      </w:r>
      <w:r>
        <w:rPr>
          <w:rFonts w:ascii="仿宋" w:eastAsia="仿宋" w:hAnsi="仿宋"/>
          <w:b/>
          <w:sz w:val="32"/>
          <w:szCs w:val="32"/>
        </w:rPr>
        <w:t>提名</w:t>
      </w:r>
    </w:p>
    <w:p w:rsidR="00F56263" w:rsidRDefault="00ED03A8">
      <w:pPr>
        <w:pStyle w:val="31"/>
        <w:rPr>
          <w:rFonts w:ascii="仿宋" w:eastAsia="仿宋" w:hAnsi="仿宋"/>
          <w:b/>
          <w:sz w:val="32"/>
          <w:szCs w:val="32"/>
        </w:rPr>
      </w:pPr>
      <w:r>
        <w:rPr>
          <w:rFonts w:ascii="仿宋" w:eastAsia="仿宋" w:hAnsi="仿宋"/>
          <w:b/>
          <w:sz w:val="32"/>
          <w:szCs w:val="32"/>
        </w:rPr>
        <w:t>公示内容</w:t>
      </w:r>
    </w:p>
    <w:p w:rsidR="00F56263" w:rsidRPr="00C93C04" w:rsidRDefault="00ED03A8">
      <w:pPr>
        <w:pStyle w:val="31"/>
        <w:numPr>
          <w:ilvl w:val="0"/>
          <w:numId w:val="1"/>
        </w:numPr>
        <w:jc w:val="both"/>
        <w:rPr>
          <w:rFonts w:ascii="仿宋" w:eastAsia="仿宋" w:hAnsi="仿宋"/>
          <w:b/>
          <w:sz w:val="28"/>
          <w:szCs w:val="28"/>
        </w:rPr>
      </w:pPr>
      <w:r>
        <w:rPr>
          <w:rFonts w:ascii="仿宋" w:eastAsia="仿宋" w:hAnsi="仿宋" w:hint="eastAsia"/>
          <w:b/>
          <w:sz w:val="28"/>
          <w:szCs w:val="28"/>
        </w:rPr>
        <w:t>项目名称：</w:t>
      </w:r>
      <w:bookmarkStart w:id="0" w:name="_GoBack"/>
      <w:r w:rsidR="00C93C04" w:rsidRPr="00E830AD">
        <w:rPr>
          <w:rFonts w:ascii="仿宋" w:eastAsia="仿宋" w:hAnsi="仿宋" w:hint="eastAsia"/>
          <w:b/>
          <w:sz w:val="28"/>
          <w:szCs w:val="28"/>
          <w:u w:val="single"/>
          <w:lang w:val="en-US"/>
        </w:rPr>
        <w:t>中子星在极端恒星爆发现象中的关键作用</w:t>
      </w:r>
      <w:bookmarkEnd w:id="0"/>
    </w:p>
    <w:p w:rsidR="00F56263" w:rsidRDefault="00ED03A8">
      <w:pPr>
        <w:pStyle w:val="31"/>
        <w:numPr>
          <w:ilvl w:val="0"/>
          <w:numId w:val="1"/>
        </w:numPr>
        <w:jc w:val="both"/>
        <w:rPr>
          <w:rFonts w:ascii="仿宋" w:eastAsia="仿宋" w:hAnsi="仿宋"/>
          <w:b/>
          <w:sz w:val="28"/>
          <w:szCs w:val="28"/>
        </w:rPr>
      </w:pPr>
      <w:r>
        <w:rPr>
          <w:rFonts w:ascii="仿宋" w:eastAsia="仿宋" w:hAnsi="仿宋" w:hint="eastAsia"/>
          <w:b/>
          <w:sz w:val="28"/>
          <w:szCs w:val="28"/>
        </w:rPr>
        <w:t>提名者及提名意见</w:t>
      </w:r>
    </w:p>
    <w:p w:rsidR="00F56263" w:rsidRDefault="00ED03A8">
      <w:pPr>
        <w:pStyle w:val="31"/>
        <w:ind w:left="540"/>
        <w:jc w:val="both"/>
        <w:rPr>
          <w:rFonts w:ascii="仿宋" w:eastAsia="仿宋" w:hAnsi="仿宋"/>
          <w:b/>
          <w:spacing w:val="-6"/>
          <w:sz w:val="28"/>
          <w:szCs w:val="28"/>
        </w:rPr>
      </w:pPr>
      <w:r>
        <w:rPr>
          <w:rFonts w:ascii="仿宋" w:eastAsia="仿宋" w:hAnsi="仿宋" w:hint="eastAsia"/>
          <w:b/>
          <w:spacing w:val="-6"/>
          <w:sz w:val="28"/>
          <w:szCs w:val="28"/>
        </w:rPr>
        <w:t>提名者：华中师范大学</w:t>
      </w:r>
    </w:p>
    <w:p w:rsidR="00A71B47" w:rsidRDefault="00ED03A8">
      <w:pPr>
        <w:pStyle w:val="31"/>
        <w:ind w:left="540"/>
        <w:jc w:val="both"/>
        <w:rPr>
          <w:rFonts w:ascii="仿宋" w:eastAsia="仿宋" w:hAnsi="仿宋"/>
          <w:b/>
          <w:spacing w:val="-6"/>
          <w:sz w:val="28"/>
          <w:szCs w:val="28"/>
        </w:rPr>
      </w:pPr>
      <w:r>
        <w:rPr>
          <w:rFonts w:ascii="仿宋" w:eastAsia="仿宋" w:hAnsi="仿宋" w:hint="eastAsia"/>
          <w:b/>
          <w:spacing w:val="-6"/>
          <w:sz w:val="28"/>
          <w:szCs w:val="28"/>
        </w:rPr>
        <w:t>提名意见：</w:t>
      </w:r>
    </w:p>
    <w:p w:rsidR="00F56263" w:rsidRPr="007F06E1" w:rsidRDefault="00C93C04" w:rsidP="00A71B47">
      <w:pPr>
        <w:pStyle w:val="31"/>
        <w:ind w:left="0" w:right="0" w:firstLineChars="200" w:firstLine="480"/>
        <w:jc w:val="both"/>
        <w:rPr>
          <w:rFonts w:ascii="仿宋" w:eastAsia="仿宋" w:hAnsi="仿宋"/>
          <w:spacing w:val="-6"/>
          <w:sz w:val="24"/>
          <w:szCs w:val="24"/>
        </w:rPr>
      </w:pPr>
      <w:r w:rsidRPr="00A71B47">
        <w:rPr>
          <w:rFonts w:ascii="Times New Roman" w:eastAsia="仿宋" w:hAnsi="Times New Roman" w:cs="Times New Roman" w:hint="eastAsia"/>
          <w:kern w:val="2"/>
          <w:sz w:val="24"/>
          <w:szCs w:val="24"/>
          <w:lang w:val="en-US" w:bidi="ar-SA"/>
        </w:rPr>
        <w:t>极端恒星爆发过程是检验恒星演化理论的重要途径，是探索极端条件下基本物理规律的天然实验室。该项目紧紧围绕爆发过程中所产生中子星的能量输出效应，在伽马射线暴、</w:t>
      </w:r>
      <w:proofErr w:type="gramStart"/>
      <w:r w:rsidRPr="00A71B47">
        <w:rPr>
          <w:rFonts w:ascii="Times New Roman" w:eastAsia="仿宋" w:hAnsi="Times New Roman" w:cs="Times New Roman" w:hint="eastAsia"/>
          <w:kern w:val="2"/>
          <w:sz w:val="24"/>
          <w:szCs w:val="24"/>
          <w:lang w:val="en-US" w:bidi="ar-SA"/>
        </w:rPr>
        <w:t>超亮超新星</w:t>
      </w:r>
      <w:proofErr w:type="gramEnd"/>
      <w:r w:rsidRPr="00A71B47">
        <w:rPr>
          <w:rFonts w:ascii="Times New Roman" w:eastAsia="仿宋" w:hAnsi="Times New Roman" w:cs="Times New Roman" w:hint="eastAsia"/>
          <w:kern w:val="2"/>
          <w:sz w:val="24"/>
          <w:szCs w:val="24"/>
          <w:lang w:val="en-US" w:bidi="ar-SA"/>
        </w:rPr>
        <w:t>、快速</w:t>
      </w:r>
      <w:proofErr w:type="gramStart"/>
      <w:r w:rsidRPr="00A71B47">
        <w:rPr>
          <w:rFonts w:ascii="Times New Roman" w:eastAsia="仿宋" w:hAnsi="Times New Roman" w:cs="Times New Roman" w:hint="eastAsia"/>
          <w:kern w:val="2"/>
          <w:sz w:val="24"/>
          <w:szCs w:val="24"/>
          <w:lang w:val="en-US" w:bidi="ar-SA"/>
        </w:rPr>
        <w:t>射电暴等天文学</w:t>
      </w:r>
      <w:proofErr w:type="gramEnd"/>
      <w:r w:rsidRPr="00A71B47">
        <w:rPr>
          <w:rFonts w:ascii="Times New Roman" w:eastAsia="仿宋" w:hAnsi="Times New Roman" w:cs="Times New Roman" w:hint="eastAsia"/>
          <w:kern w:val="2"/>
          <w:sz w:val="24"/>
          <w:szCs w:val="24"/>
          <w:lang w:val="en-US" w:bidi="ar-SA"/>
        </w:rPr>
        <w:t>前沿方向获得了如下重要科学发现：</w:t>
      </w:r>
      <w:r w:rsidR="00321EFA" w:rsidRPr="00A71B47">
        <w:rPr>
          <w:rFonts w:ascii="Times New Roman" w:eastAsia="仿宋" w:hAnsi="Times New Roman" w:cs="Times New Roman" w:hint="eastAsia"/>
          <w:kern w:val="2"/>
          <w:sz w:val="24"/>
          <w:szCs w:val="24"/>
          <w:lang w:val="en-US" w:bidi="ar-SA"/>
        </w:rPr>
        <w:t>（</w:t>
      </w:r>
      <w:r w:rsidR="00321EFA" w:rsidRPr="00A71B47">
        <w:rPr>
          <w:rFonts w:ascii="Times New Roman" w:eastAsia="仿宋" w:hAnsi="Times New Roman" w:cs="Times New Roman" w:hint="eastAsia"/>
          <w:kern w:val="2"/>
          <w:sz w:val="24"/>
          <w:szCs w:val="24"/>
          <w:lang w:val="en-US" w:bidi="ar-SA"/>
        </w:rPr>
        <w:t>1</w:t>
      </w:r>
      <w:r w:rsidR="00321EFA" w:rsidRPr="00A71B47">
        <w:rPr>
          <w:rFonts w:ascii="Times New Roman" w:eastAsia="仿宋" w:hAnsi="Times New Roman" w:cs="Times New Roman" w:hint="eastAsia"/>
          <w:kern w:val="2"/>
          <w:sz w:val="24"/>
          <w:szCs w:val="24"/>
          <w:lang w:val="en-US" w:bidi="ar-SA"/>
        </w:rPr>
        <w:t>）基于引力波辐射对新生中子星演化的重要影响</w:t>
      </w:r>
      <w:r w:rsidR="004B5C3B" w:rsidRPr="00A71B47">
        <w:rPr>
          <w:rFonts w:ascii="Times New Roman" w:eastAsia="仿宋" w:hAnsi="Times New Roman" w:cs="Times New Roman" w:hint="eastAsia"/>
          <w:kern w:val="2"/>
          <w:sz w:val="24"/>
          <w:szCs w:val="24"/>
          <w:lang w:val="en-US" w:bidi="ar-SA"/>
        </w:rPr>
        <w:t>，揭示了中子星星风对伽马射线暴余辉辐射的重要贡献，为余辉光变曲线的多样性提供了理论解释。（</w:t>
      </w:r>
      <w:r w:rsidR="004B5C3B" w:rsidRPr="00A71B47">
        <w:rPr>
          <w:rFonts w:ascii="Times New Roman" w:eastAsia="仿宋" w:hAnsi="Times New Roman" w:cs="Times New Roman" w:hint="eastAsia"/>
          <w:kern w:val="2"/>
          <w:sz w:val="24"/>
          <w:szCs w:val="24"/>
          <w:lang w:val="en-US" w:bidi="ar-SA"/>
        </w:rPr>
        <w:t>2</w:t>
      </w:r>
      <w:r w:rsidR="004B5C3B" w:rsidRPr="00A71B47">
        <w:rPr>
          <w:rFonts w:ascii="Times New Roman" w:eastAsia="仿宋" w:hAnsi="Times New Roman" w:cs="Times New Roman" w:hint="eastAsia"/>
          <w:kern w:val="2"/>
          <w:sz w:val="24"/>
          <w:szCs w:val="24"/>
          <w:lang w:val="en-US" w:bidi="ar-SA"/>
        </w:rPr>
        <w:t>）</w:t>
      </w:r>
      <w:r w:rsidR="00792FE3" w:rsidRPr="00A71B47">
        <w:rPr>
          <w:rFonts w:ascii="Times New Roman" w:eastAsia="仿宋" w:hAnsi="Times New Roman" w:cs="Times New Roman" w:hint="eastAsia"/>
          <w:kern w:val="2"/>
          <w:sz w:val="24"/>
          <w:szCs w:val="24"/>
          <w:lang w:val="en-US" w:bidi="ar-SA"/>
        </w:rPr>
        <w:t>揭示</w:t>
      </w:r>
      <w:proofErr w:type="gramStart"/>
      <w:r w:rsidR="00792FE3" w:rsidRPr="00A71B47">
        <w:rPr>
          <w:rFonts w:ascii="Times New Roman" w:eastAsia="仿宋" w:hAnsi="Times New Roman" w:cs="Times New Roman" w:hint="eastAsia"/>
          <w:kern w:val="2"/>
          <w:sz w:val="24"/>
          <w:szCs w:val="24"/>
          <w:lang w:val="en-US" w:bidi="ar-SA"/>
        </w:rPr>
        <w:t>了超亮超新星</w:t>
      </w:r>
      <w:proofErr w:type="gramEnd"/>
      <w:r w:rsidR="00792FE3" w:rsidRPr="00A71B47">
        <w:rPr>
          <w:rFonts w:ascii="Times New Roman" w:eastAsia="仿宋" w:hAnsi="Times New Roman" w:cs="Times New Roman" w:hint="eastAsia"/>
          <w:kern w:val="2"/>
          <w:sz w:val="24"/>
          <w:szCs w:val="24"/>
          <w:lang w:val="en-US" w:bidi="ar-SA"/>
        </w:rPr>
        <w:t>和</w:t>
      </w:r>
      <w:r w:rsidR="00DB203D" w:rsidRPr="00A71B47">
        <w:rPr>
          <w:rFonts w:ascii="Times New Roman" w:eastAsia="仿宋" w:hAnsi="Times New Roman" w:cs="Times New Roman" w:hint="eastAsia"/>
          <w:kern w:val="2"/>
          <w:sz w:val="24"/>
          <w:szCs w:val="24"/>
          <w:lang w:val="en-US" w:bidi="ar-SA"/>
        </w:rPr>
        <w:t>伽马射线暴中子星能源的统计关联</w:t>
      </w:r>
      <w:r w:rsidR="00792FE3" w:rsidRPr="00A71B47">
        <w:rPr>
          <w:rFonts w:ascii="Times New Roman" w:eastAsia="仿宋" w:hAnsi="Times New Roman" w:cs="Times New Roman" w:hint="eastAsia"/>
          <w:kern w:val="2"/>
          <w:sz w:val="24"/>
          <w:szCs w:val="24"/>
          <w:lang w:val="en-US" w:bidi="ar-SA"/>
        </w:rPr>
        <w:t>，为理论上统一这两类不同</w:t>
      </w:r>
      <w:r w:rsidR="00ED739D" w:rsidRPr="00A71B47">
        <w:rPr>
          <w:rFonts w:ascii="Times New Roman" w:eastAsia="仿宋" w:hAnsi="Times New Roman" w:cs="Times New Roman" w:hint="eastAsia"/>
          <w:kern w:val="2"/>
          <w:sz w:val="24"/>
          <w:szCs w:val="24"/>
          <w:lang w:val="en-US" w:bidi="ar-SA"/>
        </w:rPr>
        <w:t>天文</w:t>
      </w:r>
      <w:r w:rsidR="00792FE3" w:rsidRPr="00A71B47">
        <w:rPr>
          <w:rFonts w:ascii="Times New Roman" w:eastAsia="仿宋" w:hAnsi="Times New Roman" w:cs="Times New Roman" w:hint="eastAsia"/>
          <w:kern w:val="2"/>
          <w:sz w:val="24"/>
          <w:szCs w:val="24"/>
          <w:lang w:val="en-US" w:bidi="ar-SA"/>
        </w:rPr>
        <w:t>现象的物理起源奠定了重要基础。（</w:t>
      </w:r>
      <w:r w:rsidR="00792FE3" w:rsidRPr="00A71B47">
        <w:rPr>
          <w:rFonts w:ascii="Times New Roman" w:eastAsia="仿宋" w:hAnsi="Times New Roman" w:cs="Times New Roman" w:hint="eastAsia"/>
          <w:kern w:val="2"/>
          <w:sz w:val="24"/>
          <w:szCs w:val="24"/>
          <w:lang w:val="en-US" w:bidi="ar-SA"/>
        </w:rPr>
        <w:t>3</w:t>
      </w:r>
      <w:r w:rsidR="00792FE3" w:rsidRPr="00A71B47">
        <w:rPr>
          <w:rFonts w:ascii="Times New Roman" w:eastAsia="仿宋" w:hAnsi="Times New Roman" w:cs="Times New Roman" w:hint="eastAsia"/>
          <w:kern w:val="2"/>
          <w:sz w:val="24"/>
          <w:szCs w:val="24"/>
          <w:lang w:val="en-US" w:bidi="ar-SA"/>
        </w:rPr>
        <w:t>）</w:t>
      </w:r>
      <w:r w:rsidR="0045675F" w:rsidRPr="00A71B47">
        <w:rPr>
          <w:rFonts w:ascii="Times New Roman" w:eastAsia="仿宋" w:hAnsi="Times New Roman" w:cs="Times New Roman" w:hint="eastAsia"/>
          <w:kern w:val="2"/>
          <w:sz w:val="24"/>
          <w:szCs w:val="24"/>
          <w:lang w:val="en-US" w:bidi="ar-SA"/>
        </w:rPr>
        <w:t>限制了能够产生</w:t>
      </w:r>
      <w:r w:rsidR="00792FE3" w:rsidRPr="00A71B47">
        <w:rPr>
          <w:rFonts w:ascii="Times New Roman" w:eastAsia="仿宋" w:hAnsi="Times New Roman" w:cs="Times New Roman" w:hint="eastAsia"/>
          <w:kern w:val="2"/>
          <w:sz w:val="24"/>
          <w:szCs w:val="24"/>
          <w:lang w:val="en-US" w:bidi="ar-SA"/>
        </w:rPr>
        <w:t>快速射电</w:t>
      </w:r>
      <w:proofErr w:type="gramStart"/>
      <w:r w:rsidR="00792FE3" w:rsidRPr="00A71B47">
        <w:rPr>
          <w:rFonts w:ascii="Times New Roman" w:eastAsia="仿宋" w:hAnsi="Times New Roman" w:cs="Times New Roman" w:hint="eastAsia"/>
          <w:kern w:val="2"/>
          <w:sz w:val="24"/>
          <w:szCs w:val="24"/>
          <w:lang w:val="en-US" w:bidi="ar-SA"/>
        </w:rPr>
        <w:t>暴</w:t>
      </w:r>
      <w:r w:rsidR="0045675F" w:rsidRPr="00A71B47">
        <w:rPr>
          <w:rFonts w:ascii="Times New Roman" w:eastAsia="仿宋" w:hAnsi="Times New Roman" w:cs="Times New Roman" w:hint="eastAsia"/>
          <w:kern w:val="2"/>
          <w:sz w:val="24"/>
          <w:szCs w:val="24"/>
          <w:lang w:val="en-US" w:bidi="ar-SA"/>
        </w:rPr>
        <w:t>现象</w:t>
      </w:r>
      <w:proofErr w:type="gramEnd"/>
      <w:r w:rsidR="0045675F" w:rsidRPr="00A71B47">
        <w:rPr>
          <w:rFonts w:ascii="Times New Roman" w:eastAsia="仿宋" w:hAnsi="Times New Roman" w:cs="Times New Roman" w:hint="eastAsia"/>
          <w:kern w:val="2"/>
          <w:sz w:val="24"/>
          <w:szCs w:val="24"/>
          <w:lang w:val="en-US" w:bidi="ar-SA"/>
        </w:rPr>
        <w:t>的中子星的物理属性</w:t>
      </w:r>
      <w:r w:rsidR="000C4415" w:rsidRPr="00A71B47">
        <w:rPr>
          <w:rFonts w:ascii="Times New Roman" w:eastAsia="仿宋" w:hAnsi="Times New Roman" w:cs="Times New Roman" w:hint="eastAsia"/>
          <w:kern w:val="2"/>
          <w:sz w:val="24"/>
          <w:szCs w:val="24"/>
          <w:lang w:val="en-US" w:bidi="ar-SA"/>
        </w:rPr>
        <w:t>（年龄、磁场等）</w:t>
      </w:r>
      <w:r w:rsidR="0045675F" w:rsidRPr="00A71B47">
        <w:rPr>
          <w:rFonts w:ascii="Times New Roman" w:eastAsia="仿宋" w:hAnsi="Times New Roman" w:cs="Times New Roman" w:hint="eastAsia"/>
          <w:kern w:val="2"/>
          <w:sz w:val="24"/>
          <w:szCs w:val="24"/>
          <w:lang w:val="en-US" w:bidi="ar-SA"/>
        </w:rPr>
        <w:t>，</w:t>
      </w:r>
      <w:r w:rsidR="000C4415" w:rsidRPr="00A71B47">
        <w:rPr>
          <w:rFonts w:ascii="Times New Roman" w:eastAsia="仿宋" w:hAnsi="Times New Roman" w:cs="Times New Roman" w:hint="eastAsia"/>
          <w:kern w:val="2"/>
          <w:sz w:val="24"/>
          <w:szCs w:val="24"/>
          <w:lang w:val="en-US" w:bidi="ar-SA"/>
        </w:rPr>
        <w:t>从而为将此类奇特现象与前两类爆发现象的联系提供了重要支持。</w:t>
      </w:r>
      <w:r w:rsidR="004F0590" w:rsidRPr="00A71B47">
        <w:rPr>
          <w:rFonts w:ascii="Times New Roman" w:eastAsia="仿宋" w:hAnsi="Times New Roman" w:cs="Times New Roman" w:hint="eastAsia"/>
          <w:kern w:val="2"/>
          <w:sz w:val="24"/>
          <w:szCs w:val="24"/>
          <w:lang w:val="en-US" w:bidi="ar-SA"/>
        </w:rPr>
        <w:t>五篇代表作共获</w:t>
      </w:r>
      <w:r w:rsidR="007F06E1" w:rsidRPr="00A71B47">
        <w:rPr>
          <w:rFonts w:ascii="Times New Roman" w:eastAsia="仿宋" w:hAnsi="Times New Roman" w:cs="Times New Roman" w:hint="eastAsia"/>
          <w:kern w:val="2"/>
          <w:sz w:val="24"/>
          <w:szCs w:val="24"/>
          <w:lang w:val="en-US" w:bidi="ar-SA"/>
        </w:rPr>
        <w:t>SCI</w:t>
      </w:r>
      <w:r w:rsidR="004F0590" w:rsidRPr="00A71B47">
        <w:rPr>
          <w:rFonts w:ascii="Times New Roman" w:eastAsia="仿宋" w:hAnsi="Times New Roman" w:cs="Times New Roman" w:hint="eastAsia"/>
          <w:kern w:val="2"/>
          <w:sz w:val="24"/>
          <w:szCs w:val="24"/>
          <w:lang w:val="en-US" w:bidi="ar-SA"/>
        </w:rPr>
        <w:t>引用</w:t>
      </w:r>
      <w:r w:rsidR="007F06E1" w:rsidRPr="00A71B47">
        <w:rPr>
          <w:rFonts w:ascii="Times New Roman" w:eastAsia="仿宋" w:hAnsi="Times New Roman" w:cs="Times New Roman" w:hint="eastAsia"/>
          <w:kern w:val="2"/>
          <w:sz w:val="24"/>
          <w:szCs w:val="24"/>
          <w:lang w:val="en-US" w:bidi="ar-SA"/>
        </w:rPr>
        <w:t>9</w:t>
      </w:r>
      <w:r w:rsidR="007F06E1" w:rsidRPr="00A71B47">
        <w:rPr>
          <w:rFonts w:ascii="Times New Roman" w:eastAsia="仿宋" w:hAnsi="Times New Roman" w:cs="Times New Roman"/>
          <w:kern w:val="2"/>
          <w:sz w:val="24"/>
          <w:szCs w:val="24"/>
          <w:lang w:val="en-US" w:bidi="ar-SA"/>
        </w:rPr>
        <w:t>5</w:t>
      </w:r>
      <w:r w:rsidR="004F0590" w:rsidRPr="00A71B47">
        <w:rPr>
          <w:rFonts w:ascii="Times New Roman" w:eastAsia="仿宋" w:hAnsi="Times New Roman" w:cs="Times New Roman" w:hint="eastAsia"/>
          <w:kern w:val="2"/>
          <w:sz w:val="24"/>
          <w:szCs w:val="24"/>
          <w:lang w:val="en-US" w:bidi="ar-SA"/>
        </w:rPr>
        <w:t>次，其中他引</w:t>
      </w:r>
      <w:r w:rsidR="007F06E1" w:rsidRPr="00A71B47">
        <w:rPr>
          <w:rFonts w:ascii="Times New Roman" w:eastAsia="仿宋" w:hAnsi="Times New Roman" w:cs="Times New Roman" w:hint="eastAsia"/>
          <w:kern w:val="2"/>
          <w:sz w:val="24"/>
          <w:szCs w:val="24"/>
          <w:lang w:val="en-US" w:bidi="ar-SA"/>
        </w:rPr>
        <w:t>6</w:t>
      </w:r>
      <w:r w:rsidR="007F06E1" w:rsidRPr="00A71B47">
        <w:rPr>
          <w:rFonts w:ascii="Times New Roman" w:eastAsia="仿宋" w:hAnsi="Times New Roman" w:cs="Times New Roman"/>
          <w:kern w:val="2"/>
          <w:sz w:val="24"/>
          <w:szCs w:val="24"/>
          <w:lang w:val="en-US" w:bidi="ar-SA"/>
        </w:rPr>
        <w:t>6</w:t>
      </w:r>
      <w:r w:rsidR="004F0590" w:rsidRPr="00A71B47">
        <w:rPr>
          <w:rFonts w:ascii="Times New Roman" w:eastAsia="仿宋" w:hAnsi="Times New Roman" w:cs="Times New Roman" w:hint="eastAsia"/>
          <w:kern w:val="2"/>
          <w:sz w:val="24"/>
          <w:szCs w:val="24"/>
          <w:lang w:val="en-US" w:bidi="ar-SA"/>
        </w:rPr>
        <w:t>次，获得了国际天文界的广泛认可。项目主要完成人俞云伟曾于</w:t>
      </w:r>
      <w:r w:rsidR="004F0590" w:rsidRPr="00A71B47">
        <w:rPr>
          <w:rFonts w:ascii="Times New Roman" w:eastAsia="仿宋" w:hAnsi="Times New Roman" w:cs="Times New Roman" w:hint="eastAsia"/>
          <w:kern w:val="2"/>
          <w:sz w:val="24"/>
          <w:szCs w:val="24"/>
          <w:lang w:val="en-US" w:bidi="ar-SA"/>
        </w:rPr>
        <w:t>2</w:t>
      </w:r>
      <w:r w:rsidR="004F0590" w:rsidRPr="00A71B47">
        <w:rPr>
          <w:rFonts w:ascii="Times New Roman" w:eastAsia="仿宋" w:hAnsi="Times New Roman" w:cs="Times New Roman"/>
          <w:kern w:val="2"/>
          <w:sz w:val="24"/>
          <w:szCs w:val="24"/>
          <w:lang w:val="en-US" w:bidi="ar-SA"/>
        </w:rPr>
        <w:t>011</w:t>
      </w:r>
      <w:r w:rsidR="004F0590" w:rsidRPr="00A71B47">
        <w:rPr>
          <w:rFonts w:ascii="Times New Roman" w:eastAsia="仿宋" w:hAnsi="Times New Roman" w:cs="Times New Roman"/>
          <w:kern w:val="2"/>
          <w:sz w:val="24"/>
          <w:szCs w:val="24"/>
          <w:lang w:val="en-US" w:bidi="ar-SA"/>
        </w:rPr>
        <w:t>年获全国优秀博士学位论文</w:t>
      </w:r>
      <w:r w:rsidR="00A15BEC" w:rsidRPr="00A71B47">
        <w:rPr>
          <w:rFonts w:ascii="Times New Roman" w:eastAsia="仿宋" w:hAnsi="Times New Roman" w:cs="Times New Roman"/>
          <w:kern w:val="2"/>
          <w:sz w:val="24"/>
          <w:szCs w:val="24"/>
          <w:lang w:val="en-US" w:bidi="ar-SA"/>
        </w:rPr>
        <w:t>作者奖</w:t>
      </w:r>
      <w:r w:rsidR="00A15BEC" w:rsidRPr="00A71B47">
        <w:rPr>
          <w:rFonts w:ascii="Times New Roman" w:eastAsia="仿宋" w:hAnsi="Times New Roman" w:cs="Times New Roman" w:hint="eastAsia"/>
          <w:kern w:val="2"/>
          <w:sz w:val="24"/>
          <w:szCs w:val="24"/>
          <w:lang w:val="en-US" w:bidi="ar-SA"/>
        </w:rPr>
        <w:t>、</w:t>
      </w:r>
      <w:r w:rsidR="00A15BEC" w:rsidRPr="00A71B47">
        <w:rPr>
          <w:rFonts w:ascii="Times New Roman" w:eastAsia="仿宋" w:hAnsi="Times New Roman" w:cs="Times New Roman"/>
          <w:kern w:val="2"/>
          <w:sz w:val="24"/>
          <w:szCs w:val="24"/>
          <w:lang w:val="en-US" w:bidi="ar-SA"/>
        </w:rPr>
        <w:t>于</w:t>
      </w:r>
      <w:r w:rsidR="00A15BEC" w:rsidRPr="00A71B47">
        <w:rPr>
          <w:rFonts w:ascii="Times New Roman" w:eastAsia="仿宋" w:hAnsi="Times New Roman" w:cs="Times New Roman" w:hint="eastAsia"/>
          <w:kern w:val="2"/>
          <w:sz w:val="24"/>
          <w:szCs w:val="24"/>
          <w:lang w:val="en-US" w:bidi="ar-SA"/>
        </w:rPr>
        <w:t>2</w:t>
      </w:r>
      <w:r w:rsidR="00A15BEC" w:rsidRPr="00A71B47">
        <w:rPr>
          <w:rFonts w:ascii="Times New Roman" w:eastAsia="仿宋" w:hAnsi="Times New Roman" w:cs="Times New Roman"/>
          <w:kern w:val="2"/>
          <w:sz w:val="24"/>
          <w:szCs w:val="24"/>
          <w:lang w:val="en-US" w:bidi="ar-SA"/>
        </w:rPr>
        <w:t>013</w:t>
      </w:r>
      <w:r w:rsidR="00A15BEC" w:rsidRPr="00A71B47">
        <w:rPr>
          <w:rFonts w:ascii="Times New Roman" w:eastAsia="仿宋" w:hAnsi="Times New Roman" w:cs="Times New Roman"/>
          <w:kern w:val="2"/>
          <w:sz w:val="24"/>
          <w:szCs w:val="24"/>
          <w:lang w:val="en-US" w:bidi="ar-SA"/>
        </w:rPr>
        <w:t>年入选教育部新世纪优秀人才计划</w:t>
      </w:r>
      <w:r w:rsidR="00A15BEC" w:rsidRPr="00A71B47">
        <w:rPr>
          <w:rFonts w:ascii="Times New Roman" w:eastAsia="仿宋" w:hAnsi="Times New Roman" w:cs="Times New Roman" w:hint="eastAsia"/>
          <w:kern w:val="2"/>
          <w:sz w:val="24"/>
          <w:szCs w:val="24"/>
          <w:lang w:val="en-US" w:bidi="ar-SA"/>
        </w:rPr>
        <w:t>、</w:t>
      </w:r>
      <w:r w:rsidR="00A15BEC" w:rsidRPr="00A71B47">
        <w:rPr>
          <w:rFonts w:ascii="Times New Roman" w:eastAsia="仿宋" w:hAnsi="Times New Roman" w:cs="Times New Roman"/>
          <w:kern w:val="2"/>
          <w:sz w:val="24"/>
          <w:szCs w:val="24"/>
          <w:lang w:val="en-US" w:bidi="ar-SA"/>
        </w:rPr>
        <w:t>于</w:t>
      </w:r>
      <w:r w:rsidR="00A15BEC" w:rsidRPr="00A71B47">
        <w:rPr>
          <w:rFonts w:ascii="Times New Roman" w:eastAsia="仿宋" w:hAnsi="Times New Roman" w:cs="Times New Roman" w:hint="eastAsia"/>
          <w:kern w:val="2"/>
          <w:sz w:val="24"/>
          <w:szCs w:val="24"/>
          <w:lang w:val="en-US" w:bidi="ar-SA"/>
        </w:rPr>
        <w:t>2</w:t>
      </w:r>
      <w:r w:rsidR="00A15BEC" w:rsidRPr="00A71B47">
        <w:rPr>
          <w:rFonts w:ascii="Times New Roman" w:eastAsia="仿宋" w:hAnsi="Times New Roman" w:cs="Times New Roman"/>
          <w:kern w:val="2"/>
          <w:sz w:val="24"/>
          <w:szCs w:val="24"/>
          <w:lang w:val="en-US" w:bidi="ar-SA"/>
        </w:rPr>
        <w:t>018</w:t>
      </w:r>
      <w:r w:rsidR="00A15BEC" w:rsidRPr="00A71B47">
        <w:rPr>
          <w:rFonts w:ascii="Times New Roman" w:eastAsia="仿宋" w:hAnsi="Times New Roman" w:cs="Times New Roman"/>
          <w:kern w:val="2"/>
          <w:sz w:val="24"/>
          <w:szCs w:val="24"/>
          <w:lang w:val="en-US" w:bidi="ar-SA"/>
        </w:rPr>
        <w:t>年获国家自然科学基金委优秀青年基金项目资助</w:t>
      </w:r>
      <w:r w:rsidR="00A15BEC" w:rsidRPr="00A71B47">
        <w:rPr>
          <w:rFonts w:ascii="Times New Roman" w:eastAsia="仿宋" w:hAnsi="Times New Roman" w:cs="Times New Roman" w:hint="eastAsia"/>
          <w:kern w:val="2"/>
          <w:sz w:val="24"/>
          <w:szCs w:val="24"/>
          <w:lang w:val="en-US" w:bidi="ar-SA"/>
        </w:rPr>
        <w:t>。</w:t>
      </w:r>
    </w:p>
    <w:p w:rsidR="00F56263" w:rsidRDefault="00ED03A8">
      <w:pPr>
        <w:pStyle w:val="31"/>
        <w:ind w:left="540"/>
        <w:jc w:val="both"/>
        <w:rPr>
          <w:rFonts w:ascii="仿宋" w:eastAsia="仿宋" w:hAnsi="仿宋"/>
          <w:b/>
          <w:spacing w:val="-6"/>
          <w:sz w:val="28"/>
          <w:szCs w:val="28"/>
        </w:rPr>
      </w:pPr>
      <w:r>
        <w:rPr>
          <w:rFonts w:ascii="仿宋" w:eastAsia="仿宋" w:hAnsi="仿宋" w:hint="eastAsia"/>
          <w:b/>
          <w:spacing w:val="-6"/>
          <w:sz w:val="28"/>
          <w:szCs w:val="28"/>
        </w:rPr>
        <w:t>提名该项目为湖北省自然科学奖</w:t>
      </w:r>
      <w:r>
        <w:rPr>
          <w:rFonts w:ascii="仿宋" w:eastAsia="仿宋" w:hAnsi="仿宋"/>
          <w:b/>
          <w:spacing w:val="-6"/>
          <w:sz w:val="28"/>
          <w:szCs w:val="28"/>
          <w:u w:val="single"/>
        </w:rPr>
        <w:t xml:space="preserve">    </w:t>
      </w:r>
      <w:r w:rsidR="00ED739D">
        <w:rPr>
          <w:rFonts w:ascii="仿宋" w:eastAsia="仿宋" w:hAnsi="仿宋"/>
          <w:b/>
          <w:spacing w:val="-6"/>
          <w:sz w:val="28"/>
          <w:szCs w:val="28"/>
          <w:u w:val="single"/>
        </w:rPr>
        <w:t>一</w:t>
      </w:r>
      <w:r>
        <w:rPr>
          <w:rFonts w:ascii="仿宋" w:eastAsia="仿宋" w:hAnsi="仿宋"/>
          <w:b/>
          <w:spacing w:val="-6"/>
          <w:sz w:val="28"/>
          <w:szCs w:val="28"/>
          <w:u w:val="single"/>
        </w:rPr>
        <w:t xml:space="preserve">    </w:t>
      </w:r>
      <w:r>
        <w:rPr>
          <w:rFonts w:ascii="仿宋" w:eastAsia="仿宋" w:hAnsi="仿宋"/>
          <w:b/>
          <w:spacing w:val="-6"/>
          <w:sz w:val="28"/>
          <w:szCs w:val="28"/>
        </w:rPr>
        <w:t>等奖</w:t>
      </w:r>
    </w:p>
    <w:p w:rsidR="00F56263" w:rsidRDefault="00ED03A8">
      <w:pPr>
        <w:pStyle w:val="31"/>
        <w:numPr>
          <w:ilvl w:val="0"/>
          <w:numId w:val="1"/>
        </w:numPr>
        <w:jc w:val="both"/>
        <w:rPr>
          <w:rFonts w:ascii="仿宋" w:eastAsia="仿宋" w:hAnsi="仿宋"/>
          <w:b/>
          <w:spacing w:val="-6"/>
          <w:sz w:val="28"/>
          <w:szCs w:val="28"/>
        </w:rPr>
      </w:pPr>
      <w:r>
        <w:rPr>
          <w:rFonts w:ascii="仿宋" w:eastAsia="仿宋" w:hAnsi="仿宋" w:hint="eastAsia"/>
          <w:b/>
          <w:spacing w:val="-6"/>
          <w:sz w:val="28"/>
          <w:szCs w:val="28"/>
        </w:rPr>
        <w:t>项目简介</w:t>
      </w:r>
    </w:p>
    <w:p w:rsidR="009B3296" w:rsidRPr="009B3296" w:rsidRDefault="009B3296" w:rsidP="009B3296">
      <w:pPr>
        <w:spacing w:line="276" w:lineRule="auto"/>
        <w:ind w:firstLineChars="200" w:firstLine="480"/>
        <w:rPr>
          <w:rFonts w:ascii="Times New Roman" w:eastAsia="仿宋" w:hAnsi="Times New Roman" w:cs="Times New Roman"/>
          <w:sz w:val="24"/>
          <w:szCs w:val="24"/>
        </w:rPr>
      </w:pPr>
      <w:r w:rsidRPr="009B3296">
        <w:rPr>
          <w:rFonts w:ascii="Times New Roman" w:eastAsia="仿宋" w:hAnsi="Times New Roman" w:cs="Times New Roman"/>
          <w:sz w:val="24"/>
          <w:szCs w:val="24"/>
        </w:rPr>
        <w:t>恒星的剧烈爆发现象是大质量恒星演化末期可能经历的一个重要环节，是中子星等致密天体的主要产地，是宇宙中物质循环的重要通道。揭示伽马射线暴</w:t>
      </w:r>
      <w:proofErr w:type="gramStart"/>
      <w:r w:rsidRPr="009B3296">
        <w:rPr>
          <w:rFonts w:ascii="Times New Roman" w:eastAsia="仿宋" w:hAnsi="Times New Roman" w:cs="Times New Roman"/>
          <w:sz w:val="24"/>
          <w:szCs w:val="24"/>
        </w:rPr>
        <w:t>和超亮超新星</w:t>
      </w:r>
      <w:proofErr w:type="gramEnd"/>
      <w:r w:rsidRPr="009B3296">
        <w:rPr>
          <w:rFonts w:ascii="Times New Roman" w:eastAsia="仿宋" w:hAnsi="Times New Roman" w:cs="Times New Roman"/>
          <w:sz w:val="24"/>
          <w:szCs w:val="24"/>
        </w:rPr>
        <w:t>等极端恒星爆发现象的能量来源和爆发机制是当前天文学研究的一个重要目标。为此，基于公开的天文观测资料</w:t>
      </w:r>
      <w:r w:rsidR="00A14F4D">
        <w:rPr>
          <w:rFonts w:ascii="Times New Roman" w:eastAsia="仿宋" w:hAnsi="Times New Roman" w:cs="Times New Roman"/>
          <w:sz w:val="24"/>
          <w:szCs w:val="24"/>
        </w:rPr>
        <w:t>，该项目</w:t>
      </w:r>
      <w:r w:rsidRPr="009B3296">
        <w:rPr>
          <w:rFonts w:ascii="Times New Roman" w:eastAsia="仿宋" w:hAnsi="Times New Roman" w:cs="Times New Roman"/>
          <w:sz w:val="24"/>
          <w:szCs w:val="24"/>
        </w:rPr>
        <w:t>从多个</w:t>
      </w:r>
      <w:r w:rsidR="00A14F4D" w:rsidRPr="009B3296">
        <w:rPr>
          <w:rFonts w:ascii="Times New Roman" w:eastAsia="仿宋" w:hAnsi="Times New Roman" w:cs="Times New Roman"/>
          <w:sz w:val="24"/>
          <w:szCs w:val="24"/>
        </w:rPr>
        <w:t>理论</w:t>
      </w:r>
      <w:r w:rsidRPr="009B3296">
        <w:rPr>
          <w:rFonts w:ascii="Times New Roman" w:eastAsia="仿宋" w:hAnsi="Times New Roman" w:cs="Times New Roman"/>
          <w:sz w:val="24"/>
          <w:szCs w:val="24"/>
        </w:rPr>
        <w:t>角度论证了一颗新诞生的快速旋转高度磁化中子星（毫秒磁星）在这些爆发过程所起到的关键作用</w:t>
      </w:r>
      <w:r w:rsidR="00A14F4D">
        <w:rPr>
          <w:rFonts w:ascii="Times New Roman" w:eastAsia="仿宋" w:hAnsi="Times New Roman" w:cs="Times New Roman"/>
          <w:sz w:val="24"/>
          <w:szCs w:val="24"/>
        </w:rPr>
        <w:t>，</w:t>
      </w:r>
      <w:r w:rsidRPr="009B3296">
        <w:rPr>
          <w:rFonts w:ascii="Times New Roman" w:eastAsia="仿宋" w:hAnsi="Times New Roman" w:cs="Times New Roman"/>
          <w:sz w:val="24"/>
          <w:szCs w:val="24"/>
        </w:rPr>
        <w:t>获得了如下几个方面的重要成果：</w:t>
      </w:r>
    </w:p>
    <w:p w:rsidR="009B3296" w:rsidRPr="009B3296" w:rsidRDefault="009B3296" w:rsidP="009B3296">
      <w:pPr>
        <w:spacing w:line="276" w:lineRule="auto"/>
        <w:rPr>
          <w:rFonts w:ascii="Times New Roman" w:eastAsia="仿宋" w:hAnsi="Times New Roman" w:cs="Times New Roman"/>
          <w:sz w:val="24"/>
          <w:szCs w:val="24"/>
        </w:rPr>
      </w:pPr>
      <w:r w:rsidRPr="009B3296">
        <w:rPr>
          <w:rFonts w:ascii="Times New Roman" w:eastAsia="仿宋" w:hAnsi="Times New Roman" w:cs="Times New Roman"/>
          <w:b/>
          <w:sz w:val="24"/>
          <w:szCs w:val="24"/>
        </w:rPr>
        <w:t>一、揭示了中子星星风对伽马射线暴余辉辐射的重要贡献。</w:t>
      </w:r>
      <w:r w:rsidRPr="009B3296">
        <w:rPr>
          <w:rFonts w:ascii="Times New Roman" w:eastAsia="仿宋" w:hAnsi="Times New Roman" w:cs="Times New Roman"/>
          <w:sz w:val="24"/>
          <w:szCs w:val="24"/>
        </w:rPr>
        <w:t>一直以来，伽马射线暴的余辉辐射</w:t>
      </w:r>
      <w:r w:rsidR="00411CDA">
        <w:rPr>
          <w:rFonts w:ascii="Times New Roman" w:eastAsia="仿宋" w:hAnsi="Times New Roman" w:cs="Times New Roman"/>
          <w:sz w:val="24"/>
          <w:szCs w:val="24"/>
        </w:rPr>
        <w:t>都</w:t>
      </w:r>
      <w:r w:rsidRPr="009B3296">
        <w:rPr>
          <w:rFonts w:ascii="Times New Roman" w:eastAsia="仿宋" w:hAnsi="Times New Roman" w:cs="Times New Roman"/>
          <w:sz w:val="24"/>
          <w:szCs w:val="24"/>
        </w:rPr>
        <w:t>被认为主要来源于抛射物的外激波作用过程。该项目从新生中子星的早期演化</w:t>
      </w:r>
      <w:r w:rsidR="00411CDA">
        <w:rPr>
          <w:rFonts w:ascii="Times New Roman" w:eastAsia="仿宋" w:hAnsi="Times New Roman" w:cs="Times New Roman" w:hint="eastAsia"/>
          <w:sz w:val="24"/>
          <w:szCs w:val="24"/>
        </w:rPr>
        <w:t>（特别是考虑的引力波辐射的影响）</w:t>
      </w:r>
      <w:r w:rsidRPr="009B3296">
        <w:rPr>
          <w:rFonts w:ascii="Times New Roman" w:eastAsia="仿宋" w:hAnsi="Times New Roman" w:cs="Times New Roman"/>
          <w:sz w:val="24"/>
          <w:szCs w:val="24"/>
        </w:rPr>
        <w:t>入手，提出中子星的星风可直接产生</w:t>
      </w:r>
      <w:r w:rsidRPr="009B3296">
        <w:rPr>
          <w:rFonts w:ascii="Times New Roman" w:eastAsia="仿宋" w:hAnsi="Times New Roman" w:cs="Times New Roman"/>
          <w:sz w:val="24"/>
          <w:szCs w:val="24"/>
        </w:rPr>
        <w:t>X</w:t>
      </w:r>
      <w:r w:rsidRPr="009B3296">
        <w:rPr>
          <w:rFonts w:ascii="Times New Roman" w:eastAsia="仿宋" w:hAnsi="Times New Roman" w:cs="Times New Roman"/>
          <w:sz w:val="24"/>
          <w:szCs w:val="24"/>
        </w:rPr>
        <w:t>射线余辉辐射，从而为理解余辉光变曲线的多样提供了合理的解释。</w:t>
      </w:r>
      <w:r w:rsidR="00411CDA">
        <w:rPr>
          <w:rFonts w:ascii="Times New Roman" w:eastAsia="仿宋" w:hAnsi="Times New Roman" w:cs="Times New Roman"/>
          <w:sz w:val="24"/>
          <w:szCs w:val="24"/>
        </w:rPr>
        <w:t>同时也为研究新生中子星性质打开了一个通道</w:t>
      </w:r>
      <w:r w:rsidR="00411CDA">
        <w:rPr>
          <w:rFonts w:ascii="Times New Roman" w:eastAsia="仿宋" w:hAnsi="Times New Roman" w:cs="Times New Roman" w:hint="eastAsia"/>
          <w:sz w:val="24"/>
          <w:szCs w:val="24"/>
        </w:rPr>
        <w:t>。</w:t>
      </w:r>
    </w:p>
    <w:p w:rsidR="009B3296" w:rsidRPr="009B3296" w:rsidRDefault="009B3296" w:rsidP="009B3296">
      <w:pPr>
        <w:spacing w:line="276" w:lineRule="auto"/>
        <w:rPr>
          <w:rFonts w:ascii="Times New Roman" w:eastAsia="仿宋" w:hAnsi="Times New Roman" w:cs="Times New Roman"/>
          <w:b/>
          <w:sz w:val="24"/>
          <w:szCs w:val="24"/>
        </w:rPr>
      </w:pPr>
      <w:r w:rsidRPr="009B3296">
        <w:rPr>
          <w:rFonts w:ascii="Times New Roman" w:eastAsia="仿宋" w:hAnsi="Times New Roman" w:cs="Times New Roman"/>
          <w:b/>
          <w:sz w:val="24"/>
          <w:szCs w:val="24"/>
        </w:rPr>
        <w:t>相关引用和评价举例如下：</w:t>
      </w:r>
    </w:p>
    <w:p w:rsidR="009B3296" w:rsidRPr="009B3296" w:rsidRDefault="009B3296" w:rsidP="009B3296">
      <w:pPr>
        <w:pStyle w:val="aa"/>
        <w:numPr>
          <w:ilvl w:val="0"/>
          <w:numId w:val="8"/>
        </w:numPr>
        <w:spacing w:line="276" w:lineRule="auto"/>
        <w:ind w:firstLineChars="0"/>
        <w:rPr>
          <w:rFonts w:ascii="Times New Roman" w:eastAsia="仿宋" w:hAnsi="Times New Roman" w:cs="Times New Roman"/>
          <w:kern w:val="0"/>
          <w:sz w:val="24"/>
          <w:szCs w:val="24"/>
        </w:rPr>
      </w:pPr>
      <w:proofErr w:type="spellStart"/>
      <w:r w:rsidRPr="009B3296">
        <w:rPr>
          <w:rFonts w:ascii="Times New Roman" w:eastAsia="仿宋" w:hAnsi="Times New Roman" w:cs="Times New Roman"/>
          <w:b/>
          <w:kern w:val="0"/>
          <w:sz w:val="24"/>
          <w:szCs w:val="24"/>
        </w:rPr>
        <w:t>Oganesyan</w:t>
      </w:r>
      <w:proofErr w:type="spellEnd"/>
      <w:r w:rsidRPr="009B3296">
        <w:rPr>
          <w:rFonts w:ascii="Times New Roman" w:eastAsia="仿宋" w:hAnsi="Times New Roman" w:cs="Times New Roman"/>
          <w:b/>
          <w:kern w:val="0"/>
          <w:sz w:val="24"/>
          <w:szCs w:val="24"/>
        </w:rPr>
        <w:t xml:space="preserve"> et al. 2020, </w:t>
      </w:r>
      <w:proofErr w:type="spellStart"/>
      <w:r w:rsidRPr="009B3296">
        <w:rPr>
          <w:rFonts w:ascii="Times New Roman" w:eastAsia="仿宋" w:hAnsi="Times New Roman" w:cs="Times New Roman"/>
          <w:b/>
          <w:kern w:val="0"/>
          <w:sz w:val="24"/>
          <w:szCs w:val="24"/>
        </w:rPr>
        <w:t>ApJ</w:t>
      </w:r>
      <w:proofErr w:type="spellEnd"/>
      <w:r w:rsidRPr="009B3296">
        <w:rPr>
          <w:rFonts w:ascii="Times New Roman" w:eastAsia="仿宋" w:hAnsi="Times New Roman" w:cs="Times New Roman"/>
          <w:b/>
          <w:kern w:val="0"/>
          <w:sz w:val="24"/>
          <w:szCs w:val="24"/>
        </w:rPr>
        <w:t xml:space="preserve">, 893, 88: </w:t>
      </w:r>
      <w:r w:rsidRPr="009B3296">
        <w:rPr>
          <w:rFonts w:ascii="Times New Roman" w:eastAsia="仿宋" w:hAnsi="Times New Roman" w:cs="Times New Roman"/>
          <w:kern w:val="0"/>
          <w:sz w:val="24"/>
          <w:szCs w:val="24"/>
        </w:rPr>
        <w:t xml:space="preserve">The plateau phase, observed up to several </w:t>
      </w:r>
      <w:r w:rsidRPr="009B3296">
        <w:rPr>
          <w:rFonts w:ascii="Times New Roman" w:eastAsia="仿宋" w:hAnsi="Times New Roman" w:cs="Times New Roman"/>
          <w:kern w:val="0"/>
          <w:sz w:val="24"/>
          <w:szCs w:val="24"/>
        </w:rPr>
        <w:lastRenderedPageBreak/>
        <w:t xml:space="preserve">×10^4 s requires long-lasting activity of the central engine, which can be provided either by the long-term evolution of the accretion disk around a black hole (Kumar &amp; McMahon 2008; </w:t>
      </w:r>
      <w:proofErr w:type="spellStart"/>
      <w:r w:rsidRPr="009B3296">
        <w:rPr>
          <w:rFonts w:ascii="Times New Roman" w:eastAsia="仿宋" w:hAnsi="Times New Roman" w:cs="Times New Roman"/>
          <w:kern w:val="0"/>
          <w:sz w:val="24"/>
          <w:szCs w:val="24"/>
        </w:rPr>
        <w:t>Cannizzo</w:t>
      </w:r>
      <w:proofErr w:type="spellEnd"/>
      <w:r w:rsidRPr="009B3296">
        <w:rPr>
          <w:rFonts w:ascii="Times New Roman" w:eastAsia="仿宋" w:hAnsi="Times New Roman" w:cs="Times New Roman"/>
          <w:kern w:val="0"/>
          <w:sz w:val="24"/>
          <w:szCs w:val="24"/>
        </w:rPr>
        <w:t xml:space="preserve"> &amp; </w:t>
      </w:r>
      <w:proofErr w:type="spellStart"/>
      <w:r w:rsidRPr="009B3296">
        <w:rPr>
          <w:rFonts w:ascii="Times New Roman" w:eastAsia="仿宋" w:hAnsi="Times New Roman" w:cs="Times New Roman"/>
          <w:kern w:val="0"/>
          <w:sz w:val="24"/>
          <w:szCs w:val="24"/>
        </w:rPr>
        <w:t>Gehrels</w:t>
      </w:r>
      <w:proofErr w:type="spellEnd"/>
      <w:r w:rsidRPr="009B3296">
        <w:rPr>
          <w:rFonts w:ascii="Times New Roman" w:eastAsia="仿宋" w:hAnsi="Times New Roman" w:cs="Times New Roman"/>
          <w:kern w:val="0"/>
          <w:sz w:val="24"/>
          <w:szCs w:val="24"/>
        </w:rPr>
        <w:t xml:space="preserve"> 2009; Lindner et al. 2010) or by the spin-down power released by a newly born millisecond spinning and highly magnetized neutron star (Dai &amp; Lu1998a, 1998b; Zhang and </w:t>
      </w:r>
      <w:proofErr w:type="spellStart"/>
      <w:r w:rsidRPr="009B3296">
        <w:rPr>
          <w:rFonts w:ascii="Times New Roman" w:eastAsia="仿宋" w:hAnsi="Times New Roman" w:cs="Times New Roman"/>
          <w:kern w:val="0"/>
          <w:sz w:val="24"/>
          <w:szCs w:val="24"/>
        </w:rPr>
        <w:t>Mészáros</w:t>
      </w:r>
      <w:proofErr w:type="spellEnd"/>
      <w:r w:rsidRPr="009B3296">
        <w:rPr>
          <w:rFonts w:ascii="Times New Roman" w:eastAsia="仿宋" w:hAnsi="Times New Roman" w:cs="Times New Roman"/>
          <w:kern w:val="0"/>
          <w:sz w:val="24"/>
          <w:szCs w:val="24"/>
        </w:rPr>
        <w:t xml:space="preserve"> 2001; Dai 2004;</w:t>
      </w:r>
      <w:r w:rsidRPr="009B3296">
        <w:rPr>
          <w:rFonts w:ascii="Times New Roman" w:eastAsia="仿宋" w:hAnsi="Times New Roman" w:cs="Times New Roman"/>
          <w:b/>
          <w:kern w:val="0"/>
          <w:sz w:val="24"/>
          <w:szCs w:val="24"/>
        </w:rPr>
        <w:t xml:space="preserve"> Yu et al. 2010; </w:t>
      </w:r>
      <w:proofErr w:type="spellStart"/>
      <w:r w:rsidRPr="009B3296">
        <w:rPr>
          <w:rFonts w:ascii="Times New Roman" w:eastAsia="仿宋" w:hAnsi="Times New Roman" w:cs="Times New Roman"/>
          <w:kern w:val="0"/>
          <w:sz w:val="24"/>
          <w:szCs w:val="24"/>
        </w:rPr>
        <w:t>Dall’Osso</w:t>
      </w:r>
      <w:proofErr w:type="spellEnd"/>
      <w:r w:rsidRPr="009B3296">
        <w:rPr>
          <w:rFonts w:ascii="Times New Roman" w:eastAsia="仿宋" w:hAnsi="Times New Roman" w:cs="Times New Roman"/>
          <w:kern w:val="0"/>
          <w:sz w:val="24"/>
          <w:szCs w:val="24"/>
        </w:rPr>
        <w:t xml:space="preserve"> et al. 2011; Metzger et al. 2011).</w:t>
      </w:r>
    </w:p>
    <w:p w:rsidR="009B3296" w:rsidRPr="009B3296" w:rsidRDefault="009B3296" w:rsidP="009B3296">
      <w:pPr>
        <w:pStyle w:val="aa"/>
        <w:numPr>
          <w:ilvl w:val="0"/>
          <w:numId w:val="8"/>
        </w:numPr>
        <w:spacing w:line="276" w:lineRule="auto"/>
        <w:ind w:firstLineChars="0"/>
        <w:rPr>
          <w:rFonts w:ascii="Times New Roman" w:eastAsia="仿宋" w:hAnsi="Times New Roman" w:cs="Times New Roman"/>
          <w:kern w:val="0"/>
          <w:sz w:val="24"/>
          <w:szCs w:val="24"/>
        </w:rPr>
      </w:pPr>
      <w:proofErr w:type="spellStart"/>
      <w:r w:rsidRPr="009B3296">
        <w:rPr>
          <w:rFonts w:ascii="Times New Roman" w:eastAsia="仿宋" w:hAnsi="Times New Roman" w:cs="Times New Roman"/>
          <w:b/>
          <w:kern w:val="0"/>
          <w:sz w:val="24"/>
          <w:szCs w:val="24"/>
        </w:rPr>
        <w:t>Beniamini</w:t>
      </w:r>
      <w:proofErr w:type="spellEnd"/>
      <w:r w:rsidRPr="009B3296">
        <w:rPr>
          <w:rFonts w:ascii="Times New Roman" w:eastAsia="仿宋" w:hAnsi="Times New Roman" w:cs="Times New Roman"/>
          <w:b/>
          <w:kern w:val="0"/>
          <w:sz w:val="24"/>
          <w:szCs w:val="24"/>
        </w:rPr>
        <w:t xml:space="preserve"> &amp; </w:t>
      </w:r>
      <w:proofErr w:type="spellStart"/>
      <w:r w:rsidRPr="009B3296">
        <w:rPr>
          <w:rFonts w:ascii="Times New Roman" w:eastAsia="仿宋" w:hAnsi="Times New Roman" w:cs="Times New Roman"/>
          <w:b/>
          <w:kern w:val="0"/>
          <w:sz w:val="24"/>
          <w:szCs w:val="24"/>
        </w:rPr>
        <w:t>Mochkovitch</w:t>
      </w:r>
      <w:proofErr w:type="spellEnd"/>
      <w:r w:rsidRPr="009B3296">
        <w:rPr>
          <w:rFonts w:ascii="Times New Roman" w:eastAsia="仿宋" w:hAnsi="Times New Roman" w:cs="Times New Roman"/>
          <w:b/>
          <w:kern w:val="0"/>
          <w:sz w:val="24"/>
          <w:szCs w:val="24"/>
        </w:rPr>
        <w:t xml:space="preserve"> 2017, A&amp;A, </w:t>
      </w:r>
      <w:proofErr w:type="gramStart"/>
      <w:r w:rsidRPr="009B3296">
        <w:rPr>
          <w:rFonts w:ascii="Times New Roman" w:eastAsia="仿宋" w:hAnsi="Times New Roman" w:cs="Times New Roman"/>
          <w:b/>
          <w:kern w:val="0"/>
          <w:sz w:val="24"/>
          <w:szCs w:val="24"/>
        </w:rPr>
        <w:t>605A</w:t>
      </w:r>
      <w:proofErr w:type="gramEnd"/>
      <w:r w:rsidRPr="009B3296">
        <w:rPr>
          <w:rFonts w:ascii="Times New Roman" w:eastAsia="仿宋" w:hAnsi="Times New Roman" w:cs="Times New Roman"/>
          <w:b/>
          <w:kern w:val="0"/>
          <w:sz w:val="24"/>
          <w:szCs w:val="24"/>
        </w:rPr>
        <w:t>, 60:</w:t>
      </w:r>
      <w:r w:rsidRPr="009B3296">
        <w:rPr>
          <w:rFonts w:ascii="Times New Roman" w:eastAsia="仿宋" w:hAnsi="Times New Roman" w:cs="Times New Roman"/>
          <w:kern w:val="0"/>
          <w:sz w:val="24"/>
          <w:szCs w:val="24"/>
        </w:rPr>
        <w:t xml:space="preserve"> Several studies have suggested a spinning down highly magnetized pulsar (“</w:t>
      </w:r>
      <w:proofErr w:type="spellStart"/>
      <w:r w:rsidRPr="009B3296">
        <w:rPr>
          <w:rFonts w:ascii="Times New Roman" w:eastAsia="仿宋" w:hAnsi="Times New Roman" w:cs="Times New Roman"/>
          <w:kern w:val="0"/>
          <w:sz w:val="24"/>
          <w:szCs w:val="24"/>
        </w:rPr>
        <w:t>magnetar</w:t>
      </w:r>
      <w:proofErr w:type="spellEnd"/>
      <w:r w:rsidRPr="009B3296">
        <w:rPr>
          <w:rFonts w:ascii="Times New Roman" w:eastAsia="仿宋" w:hAnsi="Times New Roman" w:cs="Times New Roman"/>
          <w:kern w:val="0"/>
          <w:sz w:val="24"/>
          <w:szCs w:val="24"/>
        </w:rPr>
        <w:t>") as the origin for the plateau of GRB 070110 (</w:t>
      </w:r>
      <w:proofErr w:type="spellStart"/>
      <w:r w:rsidRPr="009B3296">
        <w:rPr>
          <w:rFonts w:ascii="Times New Roman" w:eastAsia="仿宋" w:hAnsi="Times New Roman" w:cs="Times New Roman"/>
          <w:kern w:val="0"/>
          <w:sz w:val="24"/>
          <w:szCs w:val="24"/>
        </w:rPr>
        <w:t>Troja</w:t>
      </w:r>
      <w:proofErr w:type="spellEnd"/>
      <w:r w:rsidRPr="009B3296">
        <w:rPr>
          <w:rFonts w:ascii="Times New Roman" w:eastAsia="仿宋" w:hAnsi="Times New Roman" w:cs="Times New Roman"/>
          <w:kern w:val="0"/>
          <w:sz w:val="24"/>
          <w:szCs w:val="24"/>
        </w:rPr>
        <w:t xml:space="preserve"> et al. 2007; Lyons et al. 2010; </w:t>
      </w:r>
      <w:r w:rsidRPr="009B3296">
        <w:rPr>
          <w:rFonts w:ascii="Times New Roman" w:eastAsia="仿宋" w:hAnsi="Times New Roman" w:cs="Times New Roman"/>
          <w:b/>
          <w:kern w:val="0"/>
          <w:sz w:val="24"/>
          <w:szCs w:val="24"/>
        </w:rPr>
        <w:t>Yu et al. 2010;</w:t>
      </w:r>
      <w:r w:rsidRPr="009B3296">
        <w:rPr>
          <w:rFonts w:ascii="Times New Roman" w:eastAsia="仿宋" w:hAnsi="Times New Roman" w:cs="Times New Roman"/>
          <w:kern w:val="0"/>
          <w:sz w:val="24"/>
          <w:szCs w:val="24"/>
        </w:rPr>
        <w:t xml:space="preserve"> Du et al. 2016).</w:t>
      </w:r>
    </w:p>
    <w:p w:rsidR="009B3296" w:rsidRPr="009B3296" w:rsidRDefault="009B3296" w:rsidP="009B3296">
      <w:pPr>
        <w:pStyle w:val="aa"/>
        <w:numPr>
          <w:ilvl w:val="0"/>
          <w:numId w:val="8"/>
        </w:numPr>
        <w:spacing w:line="276" w:lineRule="auto"/>
        <w:ind w:firstLineChars="0"/>
        <w:rPr>
          <w:rFonts w:ascii="Times New Roman" w:eastAsia="仿宋" w:hAnsi="Times New Roman" w:cs="Times New Roman"/>
          <w:kern w:val="0"/>
          <w:sz w:val="24"/>
          <w:szCs w:val="24"/>
        </w:rPr>
      </w:pPr>
      <w:r w:rsidRPr="009B3296">
        <w:rPr>
          <w:rFonts w:ascii="Times New Roman" w:eastAsia="仿宋" w:hAnsi="Times New Roman" w:cs="Times New Roman"/>
          <w:b/>
          <w:kern w:val="0"/>
          <w:sz w:val="24"/>
          <w:szCs w:val="24"/>
        </w:rPr>
        <w:t>Kumar &amp; Zhang 2015, Physics Reports, 561, 1:</w:t>
      </w:r>
      <w:r w:rsidRPr="009B3296">
        <w:rPr>
          <w:rFonts w:ascii="Times New Roman" w:eastAsia="仿宋" w:hAnsi="Times New Roman" w:cs="Times New Roman"/>
          <w:kern w:val="0"/>
          <w:sz w:val="24"/>
          <w:szCs w:val="24"/>
        </w:rPr>
        <w:t xml:space="preserve"> One possibility is that the entire observed X-ray afterglow of these GRBs is powered by a long-lasting central engine model. It can be from a millisecond </w:t>
      </w:r>
      <w:proofErr w:type="spellStart"/>
      <w:r w:rsidRPr="009B3296">
        <w:rPr>
          <w:rFonts w:ascii="Times New Roman" w:eastAsia="仿宋" w:hAnsi="Times New Roman" w:cs="Times New Roman"/>
          <w:kern w:val="0"/>
          <w:sz w:val="24"/>
          <w:szCs w:val="24"/>
        </w:rPr>
        <w:t>magnetar</w:t>
      </w:r>
      <w:proofErr w:type="spellEnd"/>
      <w:r w:rsidRPr="009B3296">
        <w:rPr>
          <w:rFonts w:ascii="Times New Roman" w:eastAsia="仿宋" w:hAnsi="Times New Roman" w:cs="Times New Roman"/>
          <w:kern w:val="0"/>
          <w:sz w:val="24"/>
          <w:szCs w:val="24"/>
        </w:rPr>
        <w:t xml:space="preserve"> without collapsing into a black hole (e.g. Yu et al., 2010). The canonical X-ray </w:t>
      </w:r>
      <w:proofErr w:type="spellStart"/>
      <w:r w:rsidRPr="009B3296">
        <w:rPr>
          <w:rFonts w:ascii="Times New Roman" w:eastAsia="仿宋" w:hAnsi="Times New Roman" w:cs="Times New Roman"/>
          <w:kern w:val="0"/>
          <w:sz w:val="24"/>
          <w:szCs w:val="24"/>
        </w:rPr>
        <w:t>lightcurve</w:t>
      </w:r>
      <w:proofErr w:type="spellEnd"/>
      <w:r w:rsidRPr="009B3296">
        <w:rPr>
          <w:rFonts w:ascii="Times New Roman" w:eastAsia="仿宋" w:hAnsi="Times New Roman" w:cs="Times New Roman"/>
          <w:kern w:val="0"/>
          <w:sz w:val="24"/>
          <w:szCs w:val="24"/>
        </w:rPr>
        <w:t xml:space="preserve"> can be matched with the accretion history in the </w:t>
      </w:r>
      <w:proofErr w:type="spellStart"/>
      <w:r w:rsidRPr="009B3296">
        <w:rPr>
          <w:rFonts w:ascii="Times New Roman" w:eastAsia="仿宋" w:hAnsi="Times New Roman" w:cs="Times New Roman"/>
          <w:kern w:val="0"/>
          <w:sz w:val="24"/>
          <w:szCs w:val="24"/>
        </w:rPr>
        <w:t>collapsar</w:t>
      </w:r>
      <w:proofErr w:type="spellEnd"/>
      <w:r w:rsidRPr="009B3296">
        <w:rPr>
          <w:rFonts w:ascii="Times New Roman" w:eastAsia="仿宋" w:hAnsi="Times New Roman" w:cs="Times New Roman"/>
          <w:kern w:val="0"/>
          <w:sz w:val="24"/>
          <w:szCs w:val="24"/>
        </w:rPr>
        <w:t xml:space="preserve"> GRB model </w:t>
      </w:r>
      <w:proofErr w:type="gramStart"/>
      <w:r w:rsidRPr="009B3296">
        <w:rPr>
          <w:rFonts w:ascii="Times New Roman" w:eastAsia="仿宋" w:hAnsi="Times New Roman" w:cs="Times New Roman"/>
          <w:kern w:val="0"/>
          <w:sz w:val="24"/>
          <w:szCs w:val="24"/>
        </w:rPr>
        <w:t>( …</w:t>
      </w:r>
      <w:proofErr w:type="gramEnd"/>
      <w:r w:rsidRPr="009B3296">
        <w:rPr>
          <w:rFonts w:ascii="Times New Roman" w:eastAsia="仿宋" w:hAnsi="Times New Roman" w:cs="Times New Roman"/>
          <w:kern w:val="0"/>
          <w:sz w:val="24"/>
          <w:szCs w:val="24"/>
        </w:rPr>
        <w:t xml:space="preserve"> ) or with the </w:t>
      </w:r>
      <w:proofErr w:type="spellStart"/>
      <w:r w:rsidRPr="009B3296">
        <w:rPr>
          <w:rFonts w:ascii="Times New Roman" w:eastAsia="仿宋" w:hAnsi="Times New Roman" w:cs="Times New Roman"/>
          <w:kern w:val="0"/>
          <w:sz w:val="24"/>
          <w:szCs w:val="24"/>
        </w:rPr>
        <w:t>spindown</w:t>
      </w:r>
      <w:proofErr w:type="spellEnd"/>
      <w:r w:rsidRPr="009B3296">
        <w:rPr>
          <w:rFonts w:ascii="Times New Roman" w:eastAsia="仿宋" w:hAnsi="Times New Roman" w:cs="Times New Roman"/>
          <w:kern w:val="0"/>
          <w:sz w:val="24"/>
          <w:szCs w:val="24"/>
        </w:rPr>
        <w:t xml:space="preserve"> power of a </w:t>
      </w:r>
      <w:proofErr w:type="spellStart"/>
      <w:r w:rsidRPr="009B3296">
        <w:rPr>
          <w:rFonts w:ascii="Times New Roman" w:eastAsia="仿宋" w:hAnsi="Times New Roman" w:cs="Times New Roman"/>
          <w:kern w:val="0"/>
          <w:sz w:val="24"/>
          <w:szCs w:val="24"/>
        </w:rPr>
        <w:t>magnetar</w:t>
      </w:r>
      <w:proofErr w:type="spellEnd"/>
      <w:r w:rsidRPr="009B3296">
        <w:rPr>
          <w:rFonts w:ascii="Times New Roman" w:eastAsia="仿宋" w:hAnsi="Times New Roman" w:cs="Times New Roman"/>
          <w:kern w:val="0"/>
          <w:sz w:val="24"/>
          <w:szCs w:val="24"/>
        </w:rPr>
        <w:t xml:space="preserve"> central engine (</w:t>
      </w:r>
      <w:r w:rsidRPr="009B3296">
        <w:rPr>
          <w:rFonts w:ascii="Times New Roman" w:eastAsia="仿宋" w:hAnsi="Times New Roman" w:cs="Times New Roman"/>
          <w:b/>
          <w:kern w:val="0"/>
          <w:sz w:val="24"/>
          <w:szCs w:val="24"/>
        </w:rPr>
        <w:t>Yu et al., 2010;</w:t>
      </w:r>
      <w:r w:rsidRPr="009B3296">
        <w:rPr>
          <w:rFonts w:ascii="Times New Roman" w:eastAsia="仿宋" w:hAnsi="Times New Roman" w:cs="Times New Roman"/>
          <w:kern w:val="0"/>
          <w:sz w:val="24"/>
          <w:szCs w:val="24"/>
        </w:rPr>
        <w:t xml:space="preserve"> Metzger </w:t>
      </w:r>
      <w:proofErr w:type="spellStart"/>
      <w:r w:rsidRPr="009B3296">
        <w:rPr>
          <w:rFonts w:ascii="Times New Roman" w:eastAsia="仿宋" w:hAnsi="Times New Roman" w:cs="Times New Roman"/>
          <w:kern w:val="0"/>
          <w:sz w:val="24"/>
          <w:szCs w:val="24"/>
        </w:rPr>
        <w:t>etal</w:t>
      </w:r>
      <w:proofErr w:type="spellEnd"/>
      <w:r w:rsidRPr="009B3296">
        <w:rPr>
          <w:rFonts w:ascii="Times New Roman" w:eastAsia="仿宋" w:hAnsi="Times New Roman" w:cs="Times New Roman"/>
          <w:kern w:val="0"/>
          <w:sz w:val="24"/>
          <w:szCs w:val="24"/>
        </w:rPr>
        <w:t>., 2011)”</w:t>
      </w:r>
      <w:r w:rsidRPr="009B3296">
        <w:rPr>
          <w:rFonts w:ascii="Times New Roman" w:eastAsia="仿宋" w:hAnsi="Times New Roman" w:cs="Times New Roman"/>
          <w:kern w:val="0"/>
          <w:sz w:val="24"/>
          <w:szCs w:val="24"/>
        </w:rPr>
        <w:t>。</w:t>
      </w:r>
    </w:p>
    <w:p w:rsidR="009B3296" w:rsidRPr="009B3296" w:rsidRDefault="009B3296" w:rsidP="009B3296">
      <w:pPr>
        <w:pStyle w:val="aa"/>
        <w:numPr>
          <w:ilvl w:val="0"/>
          <w:numId w:val="8"/>
        </w:numPr>
        <w:spacing w:line="276" w:lineRule="auto"/>
        <w:ind w:firstLineChars="0"/>
        <w:rPr>
          <w:rFonts w:ascii="Times New Roman" w:eastAsia="仿宋" w:hAnsi="Times New Roman" w:cs="Times New Roman"/>
          <w:kern w:val="0"/>
          <w:sz w:val="24"/>
          <w:szCs w:val="24"/>
        </w:rPr>
      </w:pPr>
      <w:proofErr w:type="spellStart"/>
      <w:r w:rsidRPr="009B3296">
        <w:rPr>
          <w:rFonts w:ascii="Times New Roman" w:eastAsia="仿宋" w:hAnsi="Times New Roman" w:cs="Times New Roman"/>
          <w:b/>
          <w:kern w:val="0"/>
          <w:sz w:val="24"/>
          <w:szCs w:val="24"/>
        </w:rPr>
        <w:t>Lü</w:t>
      </w:r>
      <w:proofErr w:type="spellEnd"/>
      <w:r w:rsidRPr="009B3296">
        <w:rPr>
          <w:rFonts w:ascii="Times New Roman" w:eastAsia="仿宋" w:hAnsi="Times New Roman" w:cs="Times New Roman"/>
          <w:b/>
          <w:kern w:val="0"/>
          <w:sz w:val="24"/>
          <w:szCs w:val="24"/>
        </w:rPr>
        <w:t xml:space="preserve"> &amp; Zhang 2014, </w:t>
      </w:r>
      <w:proofErr w:type="spellStart"/>
      <w:r w:rsidRPr="009B3296">
        <w:rPr>
          <w:rFonts w:ascii="Times New Roman" w:eastAsia="仿宋" w:hAnsi="Times New Roman" w:cs="Times New Roman"/>
          <w:b/>
          <w:kern w:val="0"/>
          <w:sz w:val="24"/>
          <w:szCs w:val="24"/>
        </w:rPr>
        <w:t>ApJ</w:t>
      </w:r>
      <w:proofErr w:type="spellEnd"/>
      <w:r w:rsidRPr="009B3296">
        <w:rPr>
          <w:rFonts w:ascii="Times New Roman" w:eastAsia="仿宋" w:hAnsi="Times New Roman" w:cs="Times New Roman"/>
          <w:b/>
          <w:kern w:val="0"/>
          <w:sz w:val="24"/>
          <w:szCs w:val="24"/>
        </w:rPr>
        <w:t>, 785, 74:</w:t>
      </w:r>
      <w:r w:rsidRPr="009B3296">
        <w:rPr>
          <w:rFonts w:ascii="Times New Roman" w:eastAsia="仿宋" w:hAnsi="Times New Roman" w:cs="Times New Roman"/>
          <w:kern w:val="0"/>
          <w:sz w:val="24"/>
          <w:szCs w:val="24"/>
        </w:rPr>
        <w:t xml:space="preserve"> Since the observed X-ray emission may not come from the external forward shock emission (e.g. can be from external reverse shock, Dai 2004; Yu &amp; Dai 2007, or from internal dissipation of the </w:t>
      </w:r>
      <w:proofErr w:type="spellStart"/>
      <w:r w:rsidRPr="009B3296">
        <w:rPr>
          <w:rFonts w:ascii="Times New Roman" w:eastAsia="仿宋" w:hAnsi="Times New Roman" w:cs="Times New Roman"/>
          <w:kern w:val="0"/>
          <w:sz w:val="24"/>
          <w:szCs w:val="24"/>
        </w:rPr>
        <w:t>magnetar</w:t>
      </w:r>
      <w:proofErr w:type="spellEnd"/>
      <w:r w:rsidRPr="009B3296">
        <w:rPr>
          <w:rFonts w:ascii="Times New Roman" w:eastAsia="仿宋" w:hAnsi="Times New Roman" w:cs="Times New Roman"/>
          <w:kern w:val="0"/>
          <w:sz w:val="24"/>
          <w:szCs w:val="24"/>
        </w:rPr>
        <w:t xml:space="preserve"> wind, </w:t>
      </w:r>
      <w:r w:rsidRPr="009B3296">
        <w:rPr>
          <w:rFonts w:ascii="Times New Roman" w:eastAsia="仿宋" w:hAnsi="Times New Roman" w:cs="Times New Roman"/>
          <w:b/>
          <w:kern w:val="0"/>
          <w:sz w:val="24"/>
          <w:szCs w:val="24"/>
        </w:rPr>
        <w:t>Yu et al.2010</w:t>
      </w:r>
      <w:r w:rsidRPr="009B3296">
        <w:rPr>
          <w:rFonts w:ascii="Times New Roman" w:eastAsia="仿宋" w:hAnsi="Times New Roman" w:cs="Times New Roman"/>
          <w:kern w:val="0"/>
          <w:sz w:val="24"/>
          <w:szCs w:val="24"/>
        </w:rPr>
        <w:t xml:space="preserve">), these GRBs could be still powered by </w:t>
      </w:r>
      <w:proofErr w:type="spellStart"/>
      <w:r w:rsidRPr="009B3296">
        <w:rPr>
          <w:rFonts w:ascii="Times New Roman" w:eastAsia="仿宋" w:hAnsi="Times New Roman" w:cs="Times New Roman"/>
          <w:kern w:val="0"/>
          <w:sz w:val="24"/>
          <w:szCs w:val="24"/>
        </w:rPr>
        <w:t>magnetars</w:t>
      </w:r>
      <w:proofErr w:type="spellEnd"/>
      <w:r w:rsidRPr="009B3296">
        <w:rPr>
          <w:rFonts w:ascii="Times New Roman" w:eastAsia="仿宋" w:hAnsi="Times New Roman" w:cs="Times New Roman"/>
          <w:kern w:val="0"/>
          <w:sz w:val="24"/>
          <w:szCs w:val="24"/>
        </w:rPr>
        <w:t>.</w:t>
      </w:r>
    </w:p>
    <w:p w:rsidR="009B3296" w:rsidRPr="009B3296" w:rsidRDefault="009B3296" w:rsidP="009B3296">
      <w:pPr>
        <w:pStyle w:val="aa"/>
        <w:numPr>
          <w:ilvl w:val="0"/>
          <w:numId w:val="8"/>
        </w:numPr>
        <w:spacing w:line="276" w:lineRule="auto"/>
        <w:ind w:firstLineChars="0"/>
        <w:rPr>
          <w:rFonts w:ascii="Times New Roman" w:eastAsia="仿宋" w:hAnsi="Times New Roman" w:cs="Times New Roman"/>
          <w:kern w:val="0"/>
          <w:sz w:val="24"/>
          <w:szCs w:val="24"/>
        </w:rPr>
      </w:pPr>
      <w:proofErr w:type="spellStart"/>
      <w:r w:rsidRPr="009B3296">
        <w:rPr>
          <w:rFonts w:ascii="Times New Roman" w:eastAsia="仿宋" w:hAnsi="Times New Roman" w:cs="Times New Roman"/>
          <w:b/>
          <w:kern w:val="0"/>
          <w:sz w:val="24"/>
          <w:szCs w:val="24"/>
        </w:rPr>
        <w:t>Rowlinson</w:t>
      </w:r>
      <w:proofErr w:type="spellEnd"/>
      <w:r w:rsidRPr="009B3296">
        <w:rPr>
          <w:rFonts w:ascii="Times New Roman" w:eastAsia="仿宋" w:hAnsi="Times New Roman" w:cs="Times New Roman"/>
          <w:b/>
          <w:kern w:val="0"/>
          <w:sz w:val="24"/>
          <w:szCs w:val="24"/>
        </w:rPr>
        <w:t>, et al. 2010, MNRAS, 409, 531:</w:t>
      </w:r>
      <w:r w:rsidRPr="009B3296">
        <w:rPr>
          <w:rFonts w:ascii="Times New Roman" w:eastAsia="仿宋" w:hAnsi="Times New Roman" w:cs="Times New Roman"/>
          <w:kern w:val="0"/>
          <w:sz w:val="24"/>
          <w:szCs w:val="24"/>
        </w:rPr>
        <w:t xml:space="preserve"> </w:t>
      </w:r>
      <w:proofErr w:type="spellStart"/>
      <w:r w:rsidRPr="009B3296">
        <w:rPr>
          <w:rFonts w:ascii="Times New Roman" w:eastAsia="仿宋" w:hAnsi="Times New Roman" w:cs="Times New Roman"/>
          <w:kern w:val="0"/>
          <w:sz w:val="24"/>
          <w:szCs w:val="24"/>
        </w:rPr>
        <w:t>Magnetar</w:t>
      </w:r>
      <w:proofErr w:type="spellEnd"/>
      <w:r w:rsidRPr="009B3296">
        <w:rPr>
          <w:rFonts w:ascii="Times New Roman" w:eastAsia="仿宋" w:hAnsi="Times New Roman" w:cs="Times New Roman"/>
          <w:kern w:val="0"/>
          <w:sz w:val="24"/>
          <w:szCs w:val="24"/>
        </w:rPr>
        <w:t xml:space="preserve"> models have also been proposed to explain late central engine activity in SGRBs, for example late time plateaus in the X-ray afterglows (Fan &amp; Xu 2006;</w:t>
      </w:r>
      <w:r w:rsidRPr="009B3296">
        <w:rPr>
          <w:rFonts w:ascii="Times New Roman" w:eastAsia="仿宋" w:hAnsi="Times New Roman" w:cs="Times New Roman"/>
          <w:b/>
          <w:kern w:val="0"/>
          <w:sz w:val="24"/>
          <w:szCs w:val="24"/>
        </w:rPr>
        <w:t xml:space="preserve"> Yu, Cheng, &amp; Cao 2010; </w:t>
      </w:r>
      <w:proofErr w:type="spellStart"/>
      <w:r w:rsidRPr="009B3296">
        <w:rPr>
          <w:rFonts w:ascii="Times New Roman" w:eastAsia="仿宋" w:hAnsi="Times New Roman" w:cs="Times New Roman"/>
          <w:kern w:val="0"/>
          <w:sz w:val="24"/>
          <w:szCs w:val="24"/>
        </w:rPr>
        <w:t>Dall’Osso</w:t>
      </w:r>
      <w:proofErr w:type="spellEnd"/>
      <w:r w:rsidRPr="009B3296">
        <w:rPr>
          <w:rFonts w:ascii="Times New Roman" w:eastAsia="仿宋" w:hAnsi="Times New Roman" w:cs="Times New Roman"/>
          <w:kern w:val="0"/>
          <w:sz w:val="24"/>
          <w:szCs w:val="24"/>
        </w:rPr>
        <w:t xml:space="preserve"> et al. 2010) and X-ray flares (Fan, Zhang, &amp; </w:t>
      </w:r>
      <w:proofErr w:type="spellStart"/>
      <w:r w:rsidRPr="009B3296">
        <w:rPr>
          <w:rFonts w:ascii="Times New Roman" w:eastAsia="仿宋" w:hAnsi="Times New Roman" w:cs="Times New Roman"/>
          <w:kern w:val="0"/>
          <w:sz w:val="24"/>
          <w:szCs w:val="24"/>
        </w:rPr>
        <w:t>Proga</w:t>
      </w:r>
      <w:proofErr w:type="spellEnd"/>
      <w:r w:rsidRPr="009B3296">
        <w:rPr>
          <w:rFonts w:ascii="Times New Roman" w:eastAsia="仿宋" w:hAnsi="Times New Roman" w:cs="Times New Roman"/>
          <w:kern w:val="0"/>
          <w:sz w:val="24"/>
          <w:szCs w:val="24"/>
        </w:rPr>
        <w:t xml:space="preserve"> 2005; Gao &amp; Fan 2006).</w:t>
      </w:r>
    </w:p>
    <w:p w:rsidR="009B3296" w:rsidRPr="009B3296" w:rsidRDefault="009B3296" w:rsidP="009B3296">
      <w:pPr>
        <w:spacing w:line="276" w:lineRule="auto"/>
        <w:rPr>
          <w:rFonts w:ascii="Times New Roman" w:eastAsia="仿宋" w:hAnsi="Times New Roman" w:cs="Times New Roman"/>
          <w:sz w:val="24"/>
          <w:szCs w:val="24"/>
        </w:rPr>
      </w:pPr>
      <w:r w:rsidRPr="009B3296">
        <w:rPr>
          <w:rFonts w:ascii="Times New Roman" w:eastAsia="仿宋" w:hAnsi="Times New Roman" w:cs="Times New Roman"/>
          <w:sz w:val="24"/>
          <w:szCs w:val="24"/>
        </w:rPr>
        <w:t>二、</w:t>
      </w:r>
      <w:r w:rsidRPr="009B3296">
        <w:rPr>
          <w:rFonts w:ascii="Times New Roman" w:eastAsia="仿宋" w:hAnsi="Times New Roman" w:cs="Times New Roman"/>
          <w:b/>
          <w:sz w:val="24"/>
          <w:szCs w:val="24"/>
        </w:rPr>
        <w:t>揭示</w:t>
      </w:r>
      <w:proofErr w:type="gramStart"/>
      <w:r w:rsidRPr="009B3296">
        <w:rPr>
          <w:rFonts w:ascii="Times New Roman" w:eastAsia="仿宋" w:hAnsi="Times New Roman" w:cs="Times New Roman"/>
          <w:b/>
          <w:sz w:val="24"/>
          <w:szCs w:val="24"/>
        </w:rPr>
        <w:t>了超亮超新星</w:t>
      </w:r>
      <w:proofErr w:type="gramEnd"/>
      <w:r w:rsidRPr="009B3296">
        <w:rPr>
          <w:rFonts w:ascii="Times New Roman" w:eastAsia="仿宋" w:hAnsi="Times New Roman" w:cs="Times New Roman"/>
          <w:b/>
          <w:sz w:val="24"/>
          <w:szCs w:val="24"/>
        </w:rPr>
        <w:t>和伽马射线暴中子星能源的统计关联并为它们</w:t>
      </w:r>
      <w:r w:rsidR="002D17FB">
        <w:rPr>
          <w:rFonts w:ascii="Times New Roman" w:eastAsia="仿宋" w:hAnsi="Times New Roman" w:cs="Times New Roman"/>
          <w:b/>
          <w:sz w:val="24"/>
          <w:szCs w:val="24"/>
        </w:rPr>
        <w:t>的统一理论解释构建</w:t>
      </w:r>
      <w:r w:rsidRPr="009B3296">
        <w:rPr>
          <w:rFonts w:ascii="Times New Roman" w:eastAsia="仿宋" w:hAnsi="Times New Roman" w:cs="Times New Roman"/>
          <w:b/>
          <w:sz w:val="24"/>
          <w:szCs w:val="24"/>
        </w:rPr>
        <w:t>了框架。</w:t>
      </w:r>
      <w:r w:rsidRPr="009B3296">
        <w:rPr>
          <w:rFonts w:ascii="Times New Roman" w:eastAsia="仿宋" w:hAnsi="Times New Roman" w:cs="Times New Roman"/>
          <w:sz w:val="24"/>
          <w:szCs w:val="24"/>
        </w:rPr>
        <w:t>不同于由放射性元素衰变所供能的普通超新星，</w:t>
      </w:r>
      <w:proofErr w:type="gramStart"/>
      <w:r w:rsidRPr="009B3296">
        <w:rPr>
          <w:rFonts w:ascii="Times New Roman" w:eastAsia="仿宋" w:hAnsi="Times New Roman" w:cs="Times New Roman"/>
          <w:sz w:val="24"/>
          <w:szCs w:val="24"/>
        </w:rPr>
        <w:t>超亮超新星</w:t>
      </w:r>
      <w:proofErr w:type="gramEnd"/>
      <w:r w:rsidRPr="009B3296">
        <w:rPr>
          <w:rFonts w:ascii="Times New Roman" w:eastAsia="仿宋" w:hAnsi="Times New Roman" w:cs="Times New Roman"/>
          <w:sz w:val="24"/>
          <w:szCs w:val="24"/>
        </w:rPr>
        <w:t>的能量被认为主要来自于中心中子星，从而使它们与伽马射线</w:t>
      </w:r>
      <w:proofErr w:type="gramStart"/>
      <w:r w:rsidRPr="009B3296">
        <w:rPr>
          <w:rFonts w:ascii="Times New Roman" w:eastAsia="仿宋" w:hAnsi="Times New Roman" w:cs="Times New Roman"/>
          <w:sz w:val="24"/>
          <w:szCs w:val="24"/>
        </w:rPr>
        <w:t>暴现象</w:t>
      </w:r>
      <w:proofErr w:type="gramEnd"/>
      <w:r w:rsidRPr="009B3296">
        <w:rPr>
          <w:rFonts w:ascii="Times New Roman" w:eastAsia="仿宋" w:hAnsi="Times New Roman" w:cs="Times New Roman"/>
          <w:sz w:val="24"/>
          <w:szCs w:val="24"/>
        </w:rPr>
        <w:t>存在相似性。该项目通过大样本的统计揭示了两类现象的差异主要来自于中心</w:t>
      </w:r>
      <w:r w:rsidR="009F1BBC">
        <w:rPr>
          <w:rFonts w:ascii="Times New Roman" w:eastAsia="仿宋" w:hAnsi="Times New Roman" w:cs="Times New Roman"/>
          <w:sz w:val="24"/>
          <w:szCs w:val="24"/>
        </w:rPr>
        <w:t>中子星磁场强度的不同</w:t>
      </w:r>
      <w:r w:rsidRPr="009B3296">
        <w:rPr>
          <w:rFonts w:ascii="Times New Roman" w:eastAsia="仿宋" w:hAnsi="Times New Roman" w:cs="Times New Roman"/>
          <w:sz w:val="24"/>
          <w:szCs w:val="24"/>
        </w:rPr>
        <w:t>，从而</w:t>
      </w:r>
      <w:r w:rsidR="009F1BBC">
        <w:rPr>
          <w:rFonts w:ascii="Times New Roman" w:eastAsia="仿宋" w:hAnsi="Times New Roman" w:cs="Times New Roman"/>
          <w:sz w:val="24"/>
          <w:szCs w:val="24"/>
        </w:rPr>
        <w:t>使这</w:t>
      </w:r>
      <w:r w:rsidRPr="009B3296">
        <w:rPr>
          <w:rFonts w:ascii="Times New Roman" w:eastAsia="仿宋" w:hAnsi="Times New Roman" w:cs="Times New Roman"/>
          <w:sz w:val="24"/>
          <w:szCs w:val="24"/>
        </w:rPr>
        <w:t>两类现象</w:t>
      </w:r>
      <w:r w:rsidR="009F1BBC">
        <w:rPr>
          <w:rFonts w:ascii="Times New Roman" w:eastAsia="仿宋" w:hAnsi="Times New Roman" w:cs="Times New Roman"/>
          <w:sz w:val="24"/>
          <w:szCs w:val="24"/>
        </w:rPr>
        <w:t>有可能被</w:t>
      </w:r>
      <w:r w:rsidRPr="009B3296">
        <w:rPr>
          <w:rFonts w:ascii="Times New Roman" w:eastAsia="仿宋" w:hAnsi="Times New Roman" w:cs="Times New Roman"/>
          <w:sz w:val="24"/>
          <w:szCs w:val="24"/>
        </w:rPr>
        <w:t>纳入到</w:t>
      </w:r>
      <w:r w:rsidR="009F1BBC">
        <w:rPr>
          <w:rFonts w:ascii="Times New Roman" w:eastAsia="仿宋" w:hAnsi="Times New Roman" w:cs="Times New Roman"/>
          <w:sz w:val="24"/>
          <w:szCs w:val="24"/>
        </w:rPr>
        <w:t>一个</w:t>
      </w:r>
      <w:r w:rsidRPr="009B3296">
        <w:rPr>
          <w:rFonts w:ascii="Times New Roman" w:eastAsia="仿宋" w:hAnsi="Times New Roman" w:cs="Times New Roman"/>
          <w:sz w:val="24"/>
          <w:szCs w:val="24"/>
        </w:rPr>
        <w:t>统一的理论框架中。</w:t>
      </w:r>
      <w:r w:rsidR="009F1BBC">
        <w:rPr>
          <w:rFonts w:ascii="Times New Roman" w:eastAsia="仿宋" w:hAnsi="Times New Roman" w:cs="Times New Roman"/>
          <w:sz w:val="24"/>
          <w:szCs w:val="24"/>
        </w:rPr>
        <w:t>该项目还将此思想推广到更为普通的超新星现象中</w:t>
      </w:r>
      <w:r w:rsidR="009F1BBC">
        <w:rPr>
          <w:rFonts w:ascii="Times New Roman" w:eastAsia="仿宋" w:hAnsi="Times New Roman" w:cs="Times New Roman" w:hint="eastAsia"/>
          <w:sz w:val="24"/>
          <w:szCs w:val="24"/>
        </w:rPr>
        <w:t>，</w:t>
      </w:r>
      <w:r w:rsidR="009F1BBC">
        <w:rPr>
          <w:rFonts w:ascii="Times New Roman" w:eastAsia="仿宋" w:hAnsi="Times New Roman" w:cs="Times New Roman"/>
          <w:sz w:val="24"/>
          <w:szCs w:val="24"/>
        </w:rPr>
        <w:t>为宋史中对</w:t>
      </w:r>
      <w:r w:rsidR="009F1BBC">
        <w:rPr>
          <w:rFonts w:ascii="Times New Roman" w:eastAsia="仿宋" w:hAnsi="Times New Roman" w:cs="Times New Roman"/>
          <w:sz w:val="24"/>
          <w:szCs w:val="24"/>
        </w:rPr>
        <w:t>SN 1054</w:t>
      </w:r>
      <w:r w:rsidR="009F1BBC">
        <w:rPr>
          <w:rFonts w:ascii="Times New Roman" w:eastAsia="仿宋" w:hAnsi="Times New Roman" w:cs="Times New Roman"/>
          <w:sz w:val="24"/>
          <w:szCs w:val="24"/>
        </w:rPr>
        <w:t>超新星的历史记录做出了新的解释</w:t>
      </w:r>
      <w:r w:rsidR="009F1BBC">
        <w:rPr>
          <w:rFonts w:ascii="Times New Roman" w:eastAsia="仿宋" w:hAnsi="Times New Roman" w:cs="Times New Roman" w:hint="eastAsia"/>
          <w:sz w:val="24"/>
          <w:szCs w:val="24"/>
        </w:rPr>
        <w:t>。</w:t>
      </w:r>
    </w:p>
    <w:p w:rsidR="009B3296" w:rsidRPr="009B3296" w:rsidRDefault="009B3296" w:rsidP="009B3296">
      <w:pPr>
        <w:spacing w:line="276" w:lineRule="auto"/>
        <w:rPr>
          <w:rFonts w:ascii="Times New Roman" w:eastAsia="仿宋" w:hAnsi="Times New Roman" w:cs="Times New Roman"/>
          <w:sz w:val="24"/>
          <w:szCs w:val="24"/>
        </w:rPr>
      </w:pPr>
      <w:r w:rsidRPr="009B3296">
        <w:rPr>
          <w:rFonts w:ascii="Times New Roman" w:eastAsia="仿宋" w:hAnsi="Times New Roman" w:cs="Times New Roman"/>
          <w:sz w:val="24"/>
          <w:szCs w:val="24"/>
        </w:rPr>
        <w:t>相关引用和评价举例如下：</w:t>
      </w:r>
    </w:p>
    <w:p w:rsidR="009B3296" w:rsidRPr="009B3296" w:rsidRDefault="009B3296" w:rsidP="009B3296">
      <w:pPr>
        <w:pStyle w:val="aa"/>
        <w:numPr>
          <w:ilvl w:val="0"/>
          <w:numId w:val="9"/>
        </w:numPr>
        <w:spacing w:line="276" w:lineRule="auto"/>
        <w:ind w:firstLineChars="0"/>
        <w:rPr>
          <w:rFonts w:ascii="Times New Roman" w:eastAsia="仿宋" w:hAnsi="Times New Roman" w:cs="Times New Roman"/>
          <w:sz w:val="24"/>
          <w:szCs w:val="24"/>
          <w:shd w:val="clear" w:color="auto" w:fill="FFFFFF"/>
        </w:rPr>
      </w:pPr>
      <w:r w:rsidRPr="009B3296">
        <w:rPr>
          <w:rFonts w:ascii="Times New Roman" w:eastAsia="仿宋" w:hAnsi="Times New Roman" w:cs="Times New Roman"/>
          <w:b/>
          <w:sz w:val="24"/>
          <w:szCs w:val="24"/>
          <w:shd w:val="clear" w:color="auto" w:fill="FFFFFF"/>
        </w:rPr>
        <w:t xml:space="preserve">Blanchard et al. </w:t>
      </w:r>
      <w:proofErr w:type="spellStart"/>
      <w:r w:rsidRPr="009B3296">
        <w:rPr>
          <w:rFonts w:ascii="Times New Roman" w:eastAsia="仿宋" w:hAnsi="Times New Roman" w:cs="Times New Roman"/>
          <w:b/>
          <w:sz w:val="24"/>
          <w:szCs w:val="24"/>
          <w:shd w:val="clear" w:color="auto" w:fill="FFFFFF"/>
        </w:rPr>
        <w:t>arrXiv</w:t>
      </w:r>
      <w:proofErr w:type="spellEnd"/>
      <w:r w:rsidRPr="009B3296">
        <w:rPr>
          <w:rFonts w:ascii="Times New Roman" w:eastAsia="仿宋" w:hAnsi="Times New Roman" w:cs="Times New Roman"/>
          <w:b/>
          <w:sz w:val="24"/>
          <w:szCs w:val="24"/>
          <w:shd w:val="clear" w:color="auto" w:fill="FFFFFF"/>
        </w:rPr>
        <w:t>: 2020.09508:</w:t>
      </w:r>
      <w:r w:rsidRPr="009B3296">
        <w:rPr>
          <w:rFonts w:ascii="Times New Roman" w:eastAsia="仿宋" w:hAnsi="Times New Roman" w:cs="Times New Roman"/>
          <w:sz w:val="24"/>
          <w:szCs w:val="24"/>
          <w:shd w:val="clear" w:color="auto" w:fill="FFFFFF"/>
        </w:rPr>
        <w:t xml:space="preserve"> In addition to the complex shape of the pre-SN mass distribution itself, we ﬁnd a trend between the pre-SN masses and the </w:t>
      </w:r>
      <w:proofErr w:type="spellStart"/>
      <w:r w:rsidRPr="009B3296">
        <w:rPr>
          <w:rFonts w:ascii="Times New Roman" w:eastAsia="仿宋" w:hAnsi="Times New Roman" w:cs="Times New Roman"/>
          <w:sz w:val="24"/>
          <w:szCs w:val="24"/>
          <w:shd w:val="clear" w:color="auto" w:fill="FFFFFF"/>
        </w:rPr>
        <w:t>magnetar</w:t>
      </w:r>
      <w:proofErr w:type="spellEnd"/>
      <w:r w:rsidRPr="009B3296">
        <w:rPr>
          <w:rFonts w:ascii="Times New Roman" w:eastAsia="仿宋" w:hAnsi="Times New Roman" w:cs="Times New Roman"/>
          <w:sz w:val="24"/>
          <w:szCs w:val="24"/>
          <w:shd w:val="clear" w:color="auto" w:fill="FFFFFF"/>
        </w:rPr>
        <w:t xml:space="preserve"> initial spin periods; </w:t>
      </w:r>
      <w:proofErr w:type="spellStart"/>
      <w:r w:rsidRPr="009B3296">
        <w:rPr>
          <w:rFonts w:ascii="Times New Roman" w:eastAsia="仿宋" w:hAnsi="Times New Roman" w:cs="Times New Roman"/>
          <w:sz w:val="24"/>
          <w:szCs w:val="24"/>
          <w:shd w:val="clear" w:color="auto" w:fill="FFFFFF"/>
        </w:rPr>
        <w:t>SLSNe</w:t>
      </w:r>
      <w:proofErr w:type="spellEnd"/>
      <w:r w:rsidRPr="009B3296">
        <w:rPr>
          <w:rFonts w:ascii="Times New Roman" w:eastAsia="仿宋" w:hAnsi="Times New Roman" w:cs="Times New Roman"/>
          <w:sz w:val="24"/>
          <w:szCs w:val="24"/>
          <w:shd w:val="clear" w:color="auto" w:fill="FFFFFF"/>
        </w:rPr>
        <w:t xml:space="preserve"> with lower ejecta masses exhibit systematically slower initial spins. This conﬁrms initial indications of such a trend from the modeling of a smaller sample of bolometric light curves by </w:t>
      </w:r>
      <w:r w:rsidRPr="009B3296">
        <w:rPr>
          <w:rFonts w:ascii="Times New Roman" w:eastAsia="仿宋" w:hAnsi="Times New Roman" w:cs="Times New Roman"/>
          <w:b/>
          <w:sz w:val="24"/>
          <w:szCs w:val="24"/>
          <w:shd w:val="clear" w:color="auto" w:fill="FFFFFF"/>
        </w:rPr>
        <w:t>Yu et al. (2017).</w:t>
      </w:r>
      <w:r w:rsidRPr="009B3296">
        <w:rPr>
          <w:rFonts w:ascii="Times New Roman" w:eastAsia="仿宋" w:hAnsi="Times New Roman" w:cs="Times New Roman"/>
          <w:sz w:val="24"/>
          <w:szCs w:val="24"/>
          <w:shd w:val="clear" w:color="auto" w:fill="FFFFFF"/>
        </w:rPr>
        <w:t xml:space="preserve"> </w:t>
      </w:r>
    </w:p>
    <w:p w:rsidR="009B3296" w:rsidRPr="009B3296" w:rsidRDefault="009B3296" w:rsidP="009B3296">
      <w:pPr>
        <w:pStyle w:val="aa"/>
        <w:numPr>
          <w:ilvl w:val="0"/>
          <w:numId w:val="9"/>
        </w:numPr>
        <w:spacing w:line="276" w:lineRule="auto"/>
        <w:ind w:firstLineChars="0"/>
        <w:rPr>
          <w:rFonts w:ascii="Times New Roman" w:eastAsia="仿宋" w:hAnsi="Times New Roman" w:cs="Times New Roman"/>
          <w:sz w:val="24"/>
          <w:szCs w:val="24"/>
        </w:rPr>
      </w:pPr>
      <w:r w:rsidRPr="009B3296">
        <w:rPr>
          <w:rFonts w:ascii="Times New Roman" w:eastAsia="仿宋" w:hAnsi="Times New Roman" w:cs="Times New Roman"/>
          <w:b/>
          <w:sz w:val="24"/>
          <w:szCs w:val="24"/>
        </w:rPr>
        <w:lastRenderedPageBreak/>
        <w:t xml:space="preserve">Blanchard et al. 2018, </w:t>
      </w:r>
      <w:proofErr w:type="spellStart"/>
      <w:r w:rsidRPr="009B3296">
        <w:rPr>
          <w:rFonts w:ascii="Times New Roman" w:eastAsia="仿宋" w:hAnsi="Times New Roman" w:cs="Times New Roman"/>
          <w:b/>
          <w:sz w:val="24"/>
          <w:szCs w:val="24"/>
        </w:rPr>
        <w:t>ApJ</w:t>
      </w:r>
      <w:proofErr w:type="spellEnd"/>
      <w:r w:rsidRPr="009B3296">
        <w:rPr>
          <w:rFonts w:ascii="Times New Roman" w:eastAsia="仿宋" w:hAnsi="Times New Roman" w:cs="Times New Roman"/>
          <w:b/>
          <w:sz w:val="24"/>
          <w:szCs w:val="24"/>
        </w:rPr>
        <w:t>, 865, 9:</w:t>
      </w:r>
      <w:r w:rsidRPr="009B3296">
        <w:rPr>
          <w:rFonts w:ascii="Times New Roman" w:eastAsia="仿宋" w:hAnsi="Times New Roman" w:cs="Times New Roman"/>
          <w:sz w:val="24"/>
          <w:szCs w:val="24"/>
        </w:rPr>
        <w:t xml:space="preserve"> Nicholl et al. (2017c) show that the engine parameter distributions of fast and slow </w:t>
      </w:r>
      <w:proofErr w:type="spellStart"/>
      <w:r w:rsidRPr="009B3296">
        <w:rPr>
          <w:rFonts w:ascii="Times New Roman" w:eastAsia="仿宋" w:hAnsi="Times New Roman" w:cs="Times New Roman"/>
          <w:sz w:val="24"/>
          <w:szCs w:val="24"/>
        </w:rPr>
        <w:t>SLSNe</w:t>
      </w:r>
      <w:proofErr w:type="spellEnd"/>
      <w:r w:rsidRPr="009B3296">
        <w:rPr>
          <w:rFonts w:ascii="Times New Roman" w:eastAsia="仿宋" w:hAnsi="Times New Roman" w:cs="Times New Roman"/>
          <w:sz w:val="24"/>
          <w:szCs w:val="24"/>
        </w:rPr>
        <w:t xml:space="preserve">-I overlap with no clear offset; the slow events simply prefer somewhat lower magnetic ﬁelds and higher ejecta masses (see also </w:t>
      </w:r>
      <w:r w:rsidRPr="009B3296">
        <w:rPr>
          <w:rFonts w:ascii="Times New Roman" w:eastAsia="仿宋" w:hAnsi="Times New Roman" w:cs="Times New Roman"/>
          <w:b/>
          <w:sz w:val="24"/>
          <w:szCs w:val="24"/>
        </w:rPr>
        <w:t>Yu et al. 2017</w:t>
      </w:r>
      <w:r w:rsidRPr="009B3296">
        <w:rPr>
          <w:rFonts w:ascii="Times New Roman" w:eastAsia="仿宋" w:hAnsi="Times New Roman" w:cs="Times New Roman"/>
          <w:sz w:val="24"/>
          <w:szCs w:val="24"/>
        </w:rPr>
        <w:t>).</w:t>
      </w:r>
    </w:p>
    <w:p w:rsidR="009B3296" w:rsidRPr="009B3296" w:rsidRDefault="009B3296" w:rsidP="009B3296">
      <w:pPr>
        <w:pStyle w:val="aa"/>
        <w:numPr>
          <w:ilvl w:val="0"/>
          <w:numId w:val="9"/>
        </w:numPr>
        <w:spacing w:line="276" w:lineRule="auto"/>
        <w:ind w:firstLineChars="0"/>
        <w:rPr>
          <w:rFonts w:ascii="Times New Roman" w:eastAsia="仿宋" w:hAnsi="Times New Roman" w:cs="Times New Roman"/>
          <w:sz w:val="24"/>
          <w:szCs w:val="24"/>
        </w:rPr>
      </w:pPr>
      <w:r w:rsidRPr="009B3296">
        <w:rPr>
          <w:rFonts w:ascii="Times New Roman" w:eastAsia="仿宋" w:hAnsi="Times New Roman" w:cs="Times New Roman"/>
          <w:b/>
          <w:sz w:val="24"/>
          <w:szCs w:val="24"/>
        </w:rPr>
        <w:t xml:space="preserve">Moriya et al. 2018, </w:t>
      </w:r>
      <w:proofErr w:type="spellStart"/>
      <w:r w:rsidRPr="009B3296">
        <w:rPr>
          <w:rFonts w:ascii="Times New Roman" w:eastAsia="仿宋" w:hAnsi="Times New Roman" w:cs="Times New Roman"/>
          <w:b/>
          <w:sz w:val="24"/>
          <w:szCs w:val="24"/>
        </w:rPr>
        <w:t>SSRv</w:t>
      </w:r>
      <w:proofErr w:type="spellEnd"/>
      <w:r w:rsidRPr="009B3296">
        <w:rPr>
          <w:rFonts w:ascii="Times New Roman" w:eastAsia="仿宋" w:hAnsi="Times New Roman" w:cs="Times New Roman"/>
          <w:b/>
          <w:sz w:val="24"/>
          <w:szCs w:val="24"/>
        </w:rPr>
        <w:t>, 214, 59:</w:t>
      </w:r>
      <w:r w:rsidRPr="009B3296">
        <w:rPr>
          <w:rFonts w:ascii="Times New Roman" w:eastAsia="仿宋" w:hAnsi="Times New Roman" w:cs="Times New Roman"/>
          <w:sz w:val="24"/>
          <w:szCs w:val="24"/>
        </w:rPr>
        <w:t xml:space="preserve"> </w:t>
      </w:r>
      <w:r w:rsidRPr="009B3296">
        <w:rPr>
          <w:rFonts w:ascii="Times New Roman" w:eastAsia="仿宋" w:hAnsi="Times New Roman" w:cs="Times New Roman"/>
          <w:b/>
          <w:sz w:val="24"/>
          <w:szCs w:val="24"/>
        </w:rPr>
        <w:t>Yu et al (2017)</w:t>
      </w:r>
      <w:r w:rsidRPr="009B3296">
        <w:rPr>
          <w:rFonts w:ascii="Times New Roman" w:eastAsia="仿宋" w:hAnsi="Times New Roman" w:cs="Times New Roman"/>
          <w:sz w:val="24"/>
          <w:szCs w:val="24"/>
        </w:rPr>
        <w:t xml:space="preserve"> also modeled 31 </w:t>
      </w:r>
      <w:proofErr w:type="spellStart"/>
      <w:r w:rsidRPr="009B3296">
        <w:rPr>
          <w:rFonts w:ascii="Times New Roman" w:eastAsia="仿宋" w:hAnsi="Times New Roman" w:cs="Times New Roman"/>
          <w:sz w:val="24"/>
          <w:szCs w:val="24"/>
        </w:rPr>
        <w:t>SLSNe</w:t>
      </w:r>
      <w:proofErr w:type="spellEnd"/>
      <w:r w:rsidRPr="009B3296">
        <w:rPr>
          <w:rFonts w:ascii="Times New Roman" w:eastAsia="仿宋" w:hAnsi="Times New Roman" w:cs="Times New Roman"/>
          <w:sz w:val="24"/>
          <w:szCs w:val="24"/>
        </w:rPr>
        <w:t xml:space="preserve"> similarly and found parameter ranges of initial period 1.4</w:t>
      </w:r>
      <w:r w:rsidRPr="009B3296">
        <w:rPr>
          <w:rFonts w:ascii="Times New Roman" w:eastAsia="微软雅黑" w:hAnsi="Times New Roman" w:cs="Times New Roman"/>
          <w:sz w:val="24"/>
          <w:szCs w:val="24"/>
        </w:rPr>
        <w:t>−</w:t>
      </w:r>
      <w:r w:rsidRPr="009B3296">
        <w:rPr>
          <w:rFonts w:ascii="Times New Roman" w:eastAsia="仿宋" w:hAnsi="Times New Roman" w:cs="Times New Roman"/>
          <w:sz w:val="24"/>
          <w:szCs w:val="24"/>
        </w:rPr>
        <w:t xml:space="preserve">12 </w:t>
      </w:r>
      <w:proofErr w:type="spellStart"/>
      <w:r w:rsidRPr="009B3296">
        <w:rPr>
          <w:rFonts w:ascii="Times New Roman" w:eastAsia="仿宋" w:hAnsi="Times New Roman" w:cs="Times New Roman"/>
          <w:sz w:val="24"/>
          <w:szCs w:val="24"/>
        </w:rPr>
        <w:t>ms</w:t>
      </w:r>
      <w:proofErr w:type="spellEnd"/>
      <w:r w:rsidRPr="009B3296">
        <w:rPr>
          <w:rFonts w:ascii="Times New Roman" w:eastAsia="仿宋" w:hAnsi="Times New Roman" w:cs="Times New Roman"/>
          <w:sz w:val="24"/>
          <w:szCs w:val="24"/>
        </w:rPr>
        <w:t>, B = (0.5</w:t>
      </w:r>
      <w:r w:rsidRPr="009B3296">
        <w:rPr>
          <w:rFonts w:ascii="Times New Roman" w:eastAsia="微软雅黑" w:hAnsi="Times New Roman" w:cs="Times New Roman"/>
          <w:sz w:val="24"/>
          <w:szCs w:val="24"/>
        </w:rPr>
        <w:t>−</w:t>
      </w:r>
      <w:r w:rsidRPr="009B3296">
        <w:rPr>
          <w:rFonts w:ascii="Times New Roman" w:eastAsia="仿宋" w:hAnsi="Times New Roman" w:cs="Times New Roman"/>
          <w:sz w:val="24"/>
          <w:szCs w:val="24"/>
        </w:rPr>
        <w:t xml:space="preserve">4.8)×1014 G, and </w:t>
      </w:r>
      <w:proofErr w:type="spellStart"/>
      <w:r w:rsidRPr="009B3296">
        <w:rPr>
          <w:rFonts w:ascii="Times New Roman" w:eastAsia="仿宋" w:hAnsi="Times New Roman" w:cs="Times New Roman"/>
          <w:sz w:val="24"/>
          <w:szCs w:val="24"/>
        </w:rPr>
        <w:t>Mej</w:t>
      </w:r>
      <w:proofErr w:type="spellEnd"/>
      <w:r w:rsidRPr="009B3296">
        <w:rPr>
          <w:rFonts w:ascii="Times New Roman" w:eastAsia="仿宋" w:hAnsi="Times New Roman" w:cs="Times New Roman"/>
          <w:sz w:val="24"/>
          <w:szCs w:val="24"/>
        </w:rPr>
        <w:t xml:space="preserve"> = 0.5 </w:t>
      </w:r>
      <w:r w:rsidRPr="009B3296">
        <w:rPr>
          <w:rFonts w:ascii="Times New Roman" w:eastAsia="微软雅黑" w:hAnsi="Times New Roman" w:cs="Times New Roman"/>
          <w:sz w:val="24"/>
          <w:szCs w:val="24"/>
        </w:rPr>
        <w:t>−</w:t>
      </w:r>
      <w:r w:rsidRPr="009B3296">
        <w:rPr>
          <w:rFonts w:ascii="Times New Roman" w:eastAsia="仿宋" w:hAnsi="Times New Roman" w:cs="Times New Roman"/>
          <w:sz w:val="24"/>
          <w:szCs w:val="24"/>
        </w:rPr>
        <w:t xml:space="preserve"> 17.9 M</w:t>
      </w:r>
      <w:r w:rsidRPr="009B3296">
        <w:rPr>
          <w:rFonts w:ascii="宋体" w:eastAsia="宋体" w:hAnsi="宋体" w:cs="宋体" w:hint="eastAsia"/>
          <w:sz w:val="24"/>
          <w:szCs w:val="24"/>
        </w:rPr>
        <w:t>⊙</w:t>
      </w:r>
    </w:p>
    <w:p w:rsidR="009B3296" w:rsidRPr="009B3296" w:rsidRDefault="009B3296" w:rsidP="009B3296">
      <w:pPr>
        <w:spacing w:line="276" w:lineRule="auto"/>
        <w:rPr>
          <w:rFonts w:ascii="Times New Roman" w:eastAsia="仿宋" w:hAnsi="Times New Roman" w:cs="Times New Roman"/>
          <w:sz w:val="24"/>
          <w:szCs w:val="24"/>
        </w:rPr>
      </w:pPr>
      <w:r w:rsidRPr="009B3296">
        <w:rPr>
          <w:rFonts w:ascii="Times New Roman" w:eastAsia="仿宋" w:hAnsi="Times New Roman" w:cs="Times New Roman"/>
          <w:b/>
          <w:sz w:val="24"/>
          <w:szCs w:val="24"/>
        </w:rPr>
        <w:t>三、限制了能够产生快速射电</w:t>
      </w:r>
      <w:proofErr w:type="gramStart"/>
      <w:r w:rsidRPr="009B3296">
        <w:rPr>
          <w:rFonts w:ascii="Times New Roman" w:eastAsia="仿宋" w:hAnsi="Times New Roman" w:cs="Times New Roman"/>
          <w:b/>
          <w:sz w:val="24"/>
          <w:szCs w:val="24"/>
        </w:rPr>
        <w:t>暴现象</w:t>
      </w:r>
      <w:proofErr w:type="gramEnd"/>
      <w:r w:rsidRPr="009B3296">
        <w:rPr>
          <w:rFonts w:ascii="Times New Roman" w:eastAsia="仿宋" w:hAnsi="Times New Roman" w:cs="Times New Roman"/>
          <w:b/>
          <w:sz w:val="24"/>
          <w:szCs w:val="24"/>
        </w:rPr>
        <w:t>的中子星的物理属性。</w:t>
      </w:r>
      <w:r w:rsidRPr="009B3296">
        <w:rPr>
          <w:rFonts w:ascii="Times New Roman" w:eastAsia="仿宋" w:hAnsi="Times New Roman" w:cs="Times New Roman"/>
          <w:sz w:val="24"/>
          <w:szCs w:val="24"/>
        </w:rPr>
        <w:t>快速射电</w:t>
      </w:r>
      <w:proofErr w:type="gramStart"/>
      <w:r w:rsidRPr="009B3296">
        <w:rPr>
          <w:rFonts w:ascii="Times New Roman" w:eastAsia="仿宋" w:hAnsi="Times New Roman" w:cs="Times New Roman"/>
          <w:sz w:val="24"/>
          <w:szCs w:val="24"/>
        </w:rPr>
        <w:t>暴现象</w:t>
      </w:r>
      <w:proofErr w:type="gramEnd"/>
      <w:r w:rsidRPr="009B3296">
        <w:rPr>
          <w:rFonts w:ascii="Times New Roman" w:eastAsia="仿宋" w:hAnsi="Times New Roman" w:cs="Times New Roman"/>
          <w:sz w:val="24"/>
          <w:szCs w:val="24"/>
        </w:rPr>
        <w:t>是近年发现的一类十分奇特的天文现象，年轻中子星是这些现象非常可能的起源</w:t>
      </w:r>
      <w:r w:rsidR="00E90AB4">
        <w:rPr>
          <w:rFonts w:ascii="Times New Roman" w:eastAsia="仿宋" w:hAnsi="Times New Roman" w:cs="Times New Roman"/>
          <w:sz w:val="24"/>
          <w:szCs w:val="24"/>
        </w:rPr>
        <w:t>之一</w:t>
      </w:r>
      <w:r w:rsidRPr="009B3296">
        <w:rPr>
          <w:rFonts w:ascii="Times New Roman" w:eastAsia="仿宋" w:hAnsi="Times New Roman" w:cs="Times New Roman"/>
          <w:sz w:val="24"/>
          <w:szCs w:val="24"/>
        </w:rPr>
        <w:t>。</w:t>
      </w:r>
      <w:r w:rsidR="00E90AB4">
        <w:rPr>
          <w:rFonts w:ascii="Times New Roman" w:eastAsia="仿宋" w:hAnsi="Times New Roman" w:cs="Times New Roman"/>
          <w:sz w:val="24"/>
          <w:szCs w:val="24"/>
        </w:rPr>
        <w:t>因此</w:t>
      </w:r>
      <w:r w:rsidR="00E90AB4">
        <w:rPr>
          <w:rFonts w:ascii="Times New Roman" w:eastAsia="仿宋" w:hAnsi="Times New Roman" w:cs="Times New Roman" w:hint="eastAsia"/>
          <w:sz w:val="24"/>
          <w:szCs w:val="24"/>
        </w:rPr>
        <w:t>，</w:t>
      </w:r>
      <w:r w:rsidRPr="009B3296">
        <w:rPr>
          <w:rFonts w:ascii="Times New Roman" w:eastAsia="仿宋" w:hAnsi="Times New Roman" w:cs="Times New Roman"/>
          <w:sz w:val="24"/>
          <w:szCs w:val="24"/>
        </w:rPr>
        <w:t>该项目对这些</w:t>
      </w:r>
      <w:r w:rsidR="00E90AB4">
        <w:rPr>
          <w:rFonts w:ascii="Times New Roman" w:eastAsia="仿宋" w:hAnsi="Times New Roman" w:cs="Times New Roman"/>
          <w:sz w:val="24"/>
          <w:szCs w:val="24"/>
        </w:rPr>
        <w:t>年轻</w:t>
      </w:r>
      <w:r w:rsidRPr="009B3296">
        <w:rPr>
          <w:rFonts w:ascii="Times New Roman" w:eastAsia="仿宋" w:hAnsi="Times New Roman" w:cs="Times New Roman"/>
          <w:sz w:val="24"/>
          <w:szCs w:val="24"/>
        </w:rPr>
        <w:t>中子星的属性做出了重要的限制，</w:t>
      </w:r>
      <w:r w:rsidR="00E90AB4">
        <w:rPr>
          <w:rFonts w:ascii="Times New Roman" w:eastAsia="仿宋" w:hAnsi="Times New Roman" w:cs="Times New Roman"/>
          <w:sz w:val="24"/>
          <w:szCs w:val="24"/>
        </w:rPr>
        <w:t>并预示</w:t>
      </w:r>
      <w:r w:rsidRPr="009B3296">
        <w:rPr>
          <w:rFonts w:ascii="Times New Roman" w:eastAsia="仿宋" w:hAnsi="Times New Roman" w:cs="Times New Roman"/>
          <w:sz w:val="24"/>
          <w:szCs w:val="24"/>
        </w:rPr>
        <w:t>它们很可能诞生于伽马射线暴</w:t>
      </w:r>
      <w:proofErr w:type="gramStart"/>
      <w:r w:rsidRPr="009B3296">
        <w:rPr>
          <w:rFonts w:ascii="Times New Roman" w:eastAsia="仿宋" w:hAnsi="Times New Roman" w:cs="Times New Roman"/>
          <w:sz w:val="24"/>
          <w:szCs w:val="24"/>
        </w:rPr>
        <w:t>和超亮超新星</w:t>
      </w:r>
      <w:proofErr w:type="gramEnd"/>
      <w:r w:rsidRPr="009B3296">
        <w:rPr>
          <w:rFonts w:ascii="Times New Roman" w:eastAsia="仿宋" w:hAnsi="Times New Roman" w:cs="Times New Roman"/>
          <w:sz w:val="24"/>
          <w:szCs w:val="24"/>
        </w:rPr>
        <w:t>这两类爆发现象，为解决快速射电暴的起源问题做出了重要贡献。</w:t>
      </w:r>
    </w:p>
    <w:p w:rsidR="009B3296" w:rsidRPr="009B3296" w:rsidRDefault="009B3296" w:rsidP="009B3296">
      <w:pPr>
        <w:spacing w:line="276" w:lineRule="auto"/>
        <w:rPr>
          <w:rFonts w:ascii="Times New Roman" w:eastAsia="仿宋" w:hAnsi="Times New Roman" w:cs="Times New Roman"/>
          <w:b/>
          <w:sz w:val="24"/>
          <w:szCs w:val="24"/>
        </w:rPr>
      </w:pPr>
      <w:r w:rsidRPr="009B3296">
        <w:rPr>
          <w:rFonts w:ascii="Times New Roman" w:eastAsia="仿宋" w:hAnsi="Times New Roman" w:cs="Times New Roman"/>
          <w:b/>
          <w:sz w:val="24"/>
          <w:szCs w:val="24"/>
        </w:rPr>
        <w:t>相关引用和评价举例如下：</w:t>
      </w:r>
    </w:p>
    <w:p w:rsidR="009B3296" w:rsidRPr="009B3296" w:rsidRDefault="009B3296" w:rsidP="009B3296">
      <w:pPr>
        <w:pStyle w:val="aa"/>
        <w:numPr>
          <w:ilvl w:val="0"/>
          <w:numId w:val="10"/>
        </w:numPr>
        <w:spacing w:line="276" w:lineRule="auto"/>
        <w:ind w:firstLineChars="0"/>
        <w:rPr>
          <w:rFonts w:ascii="Times New Roman" w:eastAsia="仿宋" w:hAnsi="Times New Roman" w:cs="Times New Roman"/>
          <w:sz w:val="24"/>
          <w:szCs w:val="24"/>
        </w:rPr>
      </w:pPr>
      <w:proofErr w:type="spellStart"/>
      <w:r w:rsidRPr="009B3296">
        <w:rPr>
          <w:rFonts w:ascii="Times New Roman" w:eastAsia="仿宋" w:hAnsi="Times New Roman" w:cs="Times New Roman"/>
          <w:b/>
          <w:sz w:val="24"/>
          <w:szCs w:val="24"/>
        </w:rPr>
        <w:t>Gourdji</w:t>
      </w:r>
      <w:proofErr w:type="spellEnd"/>
      <w:r w:rsidRPr="009B3296">
        <w:rPr>
          <w:rFonts w:ascii="Times New Roman" w:eastAsia="仿宋" w:hAnsi="Times New Roman" w:cs="Times New Roman"/>
          <w:b/>
          <w:sz w:val="24"/>
          <w:szCs w:val="24"/>
        </w:rPr>
        <w:t xml:space="preserve"> et al. 2020, </w:t>
      </w:r>
      <w:proofErr w:type="spellStart"/>
      <w:r w:rsidRPr="009B3296">
        <w:rPr>
          <w:rFonts w:ascii="Times New Roman" w:eastAsia="仿宋" w:hAnsi="Times New Roman" w:cs="Times New Roman"/>
          <w:b/>
          <w:sz w:val="24"/>
          <w:szCs w:val="24"/>
        </w:rPr>
        <w:t>arXiv</w:t>
      </w:r>
      <w:proofErr w:type="spellEnd"/>
      <w:r w:rsidRPr="009B3296">
        <w:rPr>
          <w:rFonts w:ascii="Times New Roman" w:eastAsia="仿宋" w:hAnsi="Times New Roman" w:cs="Times New Roman"/>
          <w:b/>
          <w:sz w:val="24"/>
          <w:szCs w:val="24"/>
        </w:rPr>
        <w:t xml:space="preserve">: 2003.02706: </w:t>
      </w:r>
      <w:r w:rsidRPr="009B3296">
        <w:rPr>
          <w:rFonts w:ascii="Times New Roman" w:eastAsia="仿宋" w:hAnsi="Times New Roman" w:cs="Times New Roman"/>
          <w:sz w:val="24"/>
          <w:szCs w:val="24"/>
        </w:rPr>
        <w:t xml:space="preserve">A related interpretation is that the persistent radio source is a nebula powered by a </w:t>
      </w:r>
      <w:proofErr w:type="spellStart"/>
      <w:r w:rsidRPr="009B3296">
        <w:rPr>
          <w:rFonts w:ascii="Times New Roman" w:eastAsia="仿宋" w:hAnsi="Times New Roman" w:cs="Times New Roman"/>
          <w:sz w:val="24"/>
          <w:szCs w:val="24"/>
        </w:rPr>
        <w:t>magnetar</w:t>
      </w:r>
      <w:proofErr w:type="spellEnd"/>
      <w:r w:rsidRPr="009B3296">
        <w:rPr>
          <w:rFonts w:ascii="Times New Roman" w:eastAsia="仿宋" w:hAnsi="Times New Roman" w:cs="Times New Roman"/>
          <w:sz w:val="24"/>
          <w:szCs w:val="24"/>
        </w:rPr>
        <w:t xml:space="preserve">, supplying a highly magnetized plasma (e.g. </w:t>
      </w:r>
      <w:proofErr w:type="spellStart"/>
      <w:r w:rsidRPr="009B3296">
        <w:rPr>
          <w:rFonts w:ascii="Times New Roman" w:eastAsia="仿宋" w:hAnsi="Times New Roman" w:cs="Times New Roman"/>
          <w:sz w:val="24"/>
          <w:szCs w:val="24"/>
        </w:rPr>
        <w:t>Murase</w:t>
      </w:r>
      <w:proofErr w:type="spellEnd"/>
      <w:r w:rsidRPr="009B3296">
        <w:rPr>
          <w:rFonts w:ascii="Times New Roman" w:eastAsia="仿宋" w:hAnsi="Times New Roman" w:cs="Times New Roman"/>
          <w:sz w:val="24"/>
          <w:szCs w:val="24"/>
        </w:rPr>
        <w:t xml:space="preserve"> et al. 2016; </w:t>
      </w:r>
      <w:proofErr w:type="spellStart"/>
      <w:r w:rsidRPr="009B3296">
        <w:rPr>
          <w:rFonts w:ascii="Times New Roman" w:eastAsia="仿宋" w:hAnsi="Times New Roman" w:cs="Times New Roman"/>
          <w:sz w:val="24"/>
          <w:szCs w:val="24"/>
        </w:rPr>
        <w:t>Beloborodov</w:t>
      </w:r>
      <w:proofErr w:type="spellEnd"/>
      <w:r w:rsidRPr="009B3296">
        <w:rPr>
          <w:rFonts w:ascii="Times New Roman" w:eastAsia="仿宋" w:hAnsi="Times New Roman" w:cs="Times New Roman"/>
          <w:sz w:val="24"/>
          <w:szCs w:val="24"/>
        </w:rPr>
        <w:t xml:space="preserve"> 2017; </w:t>
      </w:r>
      <w:r w:rsidRPr="009B3296">
        <w:rPr>
          <w:rFonts w:ascii="Times New Roman" w:eastAsia="仿宋" w:hAnsi="Times New Roman" w:cs="Times New Roman"/>
          <w:b/>
          <w:sz w:val="24"/>
          <w:szCs w:val="24"/>
        </w:rPr>
        <w:t>Cao et al. 2017;</w:t>
      </w:r>
      <w:r w:rsidRPr="009B3296">
        <w:rPr>
          <w:rFonts w:ascii="Times New Roman" w:eastAsia="仿宋" w:hAnsi="Times New Roman" w:cs="Times New Roman"/>
          <w:sz w:val="24"/>
          <w:szCs w:val="24"/>
        </w:rPr>
        <w:t xml:space="preserve"> Metzger et al. 2017; Nicholl et al. 2017).</w:t>
      </w:r>
    </w:p>
    <w:p w:rsidR="009B3296" w:rsidRPr="009B3296" w:rsidRDefault="009B3296" w:rsidP="009B3296">
      <w:pPr>
        <w:pStyle w:val="aa"/>
        <w:numPr>
          <w:ilvl w:val="0"/>
          <w:numId w:val="10"/>
        </w:numPr>
        <w:spacing w:line="276" w:lineRule="auto"/>
        <w:ind w:firstLineChars="0"/>
        <w:rPr>
          <w:rFonts w:ascii="Times New Roman" w:eastAsia="仿宋" w:hAnsi="Times New Roman" w:cs="Times New Roman"/>
          <w:sz w:val="24"/>
          <w:szCs w:val="24"/>
        </w:rPr>
      </w:pPr>
      <w:proofErr w:type="spellStart"/>
      <w:r w:rsidRPr="009B3296">
        <w:rPr>
          <w:rFonts w:ascii="Times New Roman" w:eastAsia="仿宋" w:hAnsi="Times New Roman" w:cs="Times New Roman"/>
          <w:b/>
          <w:sz w:val="24"/>
          <w:szCs w:val="24"/>
        </w:rPr>
        <w:t>Straal</w:t>
      </w:r>
      <w:proofErr w:type="spellEnd"/>
      <w:r w:rsidRPr="009B3296">
        <w:rPr>
          <w:rFonts w:ascii="Times New Roman" w:eastAsia="仿宋" w:hAnsi="Times New Roman" w:cs="Times New Roman"/>
          <w:b/>
          <w:sz w:val="24"/>
          <w:szCs w:val="24"/>
        </w:rPr>
        <w:t xml:space="preserve"> et al. 2020, A&amp;A, 634, A105:</w:t>
      </w:r>
      <w:r w:rsidRPr="009B3296">
        <w:rPr>
          <w:rFonts w:ascii="Times New Roman" w:eastAsia="仿宋" w:hAnsi="Times New Roman" w:cs="Times New Roman"/>
          <w:sz w:val="24"/>
          <w:szCs w:val="24"/>
        </w:rPr>
        <w:t xml:space="preserve"> Although the electron column density in the wind is Lorentz invariant (n0dl0 = </w:t>
      </w:r>
      <w:proofErr w:type="spellStart"/>
      <w:r w:rsidRPr="009B3296">
        <w:rPr>
          <w:rFonts w:ascii="Times New Roman" w:eastAsia="仿宋" w:hAnsi="Times New Roman" w:cs="Times New Roman"/>
          <w:sz w:val="24"/>
          <w:szCs w:val="24"/>
        </w:rPr>
        <w:t>ndl</w:t>
      </w:r>
      <w:proofErr w:type="spellEnd"/>
      <w:r w:rsidRPr="009B3296">
        <w:rPr>
          <w:rFonts w:ascii="Times New Roman" w:eastAsia="仿宋" w:hAnsi="Times New Roman" w:cs="Times New Roman"/>
          <w:sz w:val="24"/>
          <w:szCs w:val="24"/>
        </w:rPr>
        <w:t xml:space="preserve">, </w:t>
      </w:r>
      <w:r w:rsidRPr="009B3296">
        <w:rPr>
          <w:rFonts w:ascii="Times New Roman" w:eastAsia="仿宋" w:hAnsi="Times New Roman" w:cs="Times New Roman"/>
          <w:b/>
          <w:sz w:val="24"/>
          <w:szCs w:val="24"/>
        </w:rPr>
        <w:t>Yu 2014)</w:t>
      </w:r>
      <w:r w:rsidRPr="009B3296">
        <w:rPr>
          <w:rFonts w:ascii="Times New Roman" w:eastAsia="仿宋" w:hAnsi="Times New Roman" w:cs="Times New Roman"/>
          <w:sz w:val="24"/>
          <w:szCs w:val="24"/>
        </w:rPr>
        <w:t>, the plasma frequency is not. In the observer’s frame the plasma frequency is Doppler-boosted (</w:t>
      </w:r>
      <w:r w:rsidRPr="009B3296">
        <w:rPr>
          <w:rFonts w:ascii="Times New Roman" w:eastAsia="仿宋" w:hAnsi="Times New Roman" w:cs="Times New Roman"/>
          <w:b/>
          <w:sz w:val="24"/>
          <w:szCs w:val="24"/>
        </w:rPr>
        <w:t>Yu 2014; Cao et al. 2017</w:t>
      </w:r>
      <w:r w:rsidRPr="009B3296">
        <w:rPr>
          <w:rFonts w:ascii="Times New Roman" w:eastAsia="仿宋" w:hAnsi="Times New Roman" w:cs="Times New Roman"/>
          <w:sz w:val="24"/>
          <w:szCs w:val="24"/>
        </w:rPr>
        <w:t>) and this needs to be taken into consideration when the determining the DM contributed by the wind.</w:t>
      </w:r>
    </w:p>
    <w:p w:rsidR="009B3296" w:rsidRPr="009B3296" w:rsidRDefault="009B3296" w:rsidP="009B3296">
      <w:pPr>
        <w:pStyle w:val="aa"/>
        <w:numPr>
          <w:ilvl w:val="0"/>
          <w:numId w:val="10"/>
        </w:numPr>
        <w:spacing w:line="276" w:lineRule="auto"/>
        <w:ind w:firstLineChars="0"/>
        <w:rPr>
          <w:rFonts w:ascii="Times New Roman" w:eastAsia="仿宋" w:hAnsi="Times New Roman" w:cs="Times New Roman"/>
          <w:sz w:val="24"/>
          <w:szCs w:val="24"/>
        </w:rPr>
      </w:pPr>
      <w:proofErr w:type="spellStart"/>
      <w:r w:rsidRPr="009B3296">
        <w:rPr>
          <w:rFonts w:ascii="Times New Roman" w:eastAsia="仿宋" w:hAnsi="Times New Roman" w:cs="Times New Roman"/>
          <w:b/>
          <w:sz w:val="24"/>
          <w:szCs w:val="24"/>
          <w:shd w:val="clear" w:color="auto" w:fill="FFFFFF"/>
        </w:rPr>
        <w:t>Kisaka</w:t>
      </w:r>
      <w:proofErr w:type="spellEnd"/>
      <w:r w:rsidRPr="009B3296">
        <w:rPr>
          <w:rFonts w:ascii="Times New Roman" w:eastAsia="仿宋" w:hAnsi="Times New Roman" w:cs="Times New Roman"/>
          <w:b/>
          <w:sz w:val="24"/>
          <w:szCs w:val="24"/>
          <w:shd w:val="clear" w:color="auto" w:fill="FFFFFF"/>
        </w:rPr>
        <w:t xml:space="preserve"> et al. </w:t>
      </w:r>
      <w:r w:rsidRPr="009B3296">
        <w:rPr>
          <w:rFonts w:ascii="Times New Roman" w:eastAsia="仿宋" w:hAnsi="Times New Roman" w:cs="Times New Roman"/>
          <w:b/>
          <w:sz w:val="24"/>
          <w:szCs w:val="24"/>
        </w:rPr>
        <w:t>2017, PASJ, 69, L9:</w:t>
      </w:r>
      <w:r w:rsidRPr="009B3296">
        <w:rPr>
          <w:rFonts w:ascii="Times New Roman" w:eastAsia="仿宋" w:hAnsi="Times New Roman" w:cs="Times New Roman"/>
          <w:sz w:val="24"/>
          <w:szCs w:val="24"/>
        </w:rPr>
        <w:t xml:space="preserve"> The propagation effects on the radio emission and the possible association of a persistent radio source could give signiﬁcant constraints on the model for FRB121102 (</w:t>
      </w:r>
      <w:r w:rsidRPr="009B3296">
        <w:rPr>
          <w:rFonts w:ascii="Times New Roman" w:eastAsia="仿宋" w:hAnsi="Times New Roman" w:cs="Times New Roman"/>
          <w:b/>
          <w:sz w:val="24"/>
          <w:szCs w:val="24"/>
        </w:rPr>
        <w:t>Cao et al. 2017;</w:t>
      </w:r>
      <w:r w:rsidRPr="009B3296">
        <w:rPr>
          <w:rFonts w:ascii="Times New Roman" w:eastAsia="仿宋" w:hAnsi="Times New Roman" w:cs="Times New Roman"/>
          <w:sz w:val="24"/>
          <w:szCs w:val="24"/>
        </w:rPr>
        <w:t xml:space="preserve"> Dai et al. 2017; Kashiyama &amp; </w:t>
      </w:r>
      <w:proofErr w:type="spellStart"/>
      <w:r w:rsidRPr="009B3296">
        <w:rPr>
          <w:rFonts w:ascii="Times New Roman" w:eastAsia="仿宋" w:hAnsi="Times New Roman" w:cs="Times New Roman"/>
          <w:sz w:val="24"/>
          <w:szCs w:val="24"/>
        </w:rPr>
        <w:t>Murase</w:t>
      </w:r>
      <w:proofErr w:type="spellEnd"/>
      <w:r w:rsidRPr="009B3296">
        <w:rPr>
          <w:rFonts w:ascii="Times New Roman" w:eastAsia="仿宋" w:hAnsi="Times New Roman" w:cs="Times New Roman"/>
          <w:sz w:val="24"/>
          <w:szCs w:val="24"/>
        </w:rPr>
        <w:t xml:space="preserve"> 2017; </w:t>
      </w:r>
      <w:proofErr w:type="spellStart"/>
      <w:r w:rsidRPr="009B3296">
        <w:rPr>
          <w:rFonts w:ascii="Times New Roman" w:eastAsia="仿宋" w:hAnsi="Times New Roman" w:cs="Times New Roman"/>
          <w:sz w:val="24"/>
          <w:szCs w:val="24"/>
        </w:rPr>
        <w:t>Lyutikov</w:t>
      </w:r>
      <w:proofErr w:type="spellEnd"/>
      <w:r w:rsidRPr="009B3296">
        <w:rPr>
          <w:rFonts w:ascii="Times New Roman" w:eastAsia="仿宋" w:hAnsi="Times New Roman" w:cs="Times New Roman"/>
          <w:sz w:val="24"/>
          <w:szCs w:val="24"/>
        </w:rPr>
        <w:t xml:space="preserve"> 2017; Metzger et al. 2017)…. This NS nebula model gives the constraints on the NS properties as the dipole ﬁeld </w:t>
      </w:r>
      <w:r w:rsidRPr="009B3296">
        <w:rPr>
          <w:rFonts w:ascii="Cambria Math" w:eastAsia="仿宋" w:hAnsi="Cambria Math" w:cs="Cambria Math"/>
          <w:sz w:val="24"/>
          <w:szCs w:val="24"/>
        </w:rPr>
        <w:t>∼</w:t>
      </w:r>
      <w:r w:rsidRPr="009B3296">
        <w:rPr>
          <w:rFonts w:ascii="Times New Roman" w:eastAsia="仿宋" w:hAnsi="Times New Roman" w:cs="Times New Roman"/>
          <w:sz w:val="24"/>
          <w:szCs w:val="24"/>
        </w:rPr>
        <w:t xml:space="preserve">10^13–10^14 G, the initial rotation period </w:t>
      </w:r>
      <w:r w:rsidRPr="009B3296">
        <w:rPr>
          <w:rFonts w:ascii="Cambria Math" w:eastAsia="仿宋" w:hAnsi="Cambria Math" w:cs="Cambria Math"/>
          <w:sz w:val="24"/>
          <w:szCs w:val="24"/>
        </w:rPr>
        <w:t>∼</w:t>
      </w:r>
      <w:r w:rsidRPr="009B3296">
        <w:rPr>
          <w:rFonts w:ascii="Times New Roman" w:eastAsia="仿宋" w:hAnsi="Times New Roman" w:cs="Times New Roman"/>
          <w:sz w:val="24"/>
          <w:szCs w:val="24"/>
        </w:rPr>
        <w:t xml:space="preserve"> a few </w:t>
      </w:r>
      <w:proofErr w:type="spellStart"/>
      <w:r w:rsidRPr="009B3296">
        <w:rPr>
          <w:rFonts w:ascii="Times New Roman" w:eastAsia="仿宋" w:hAnsi="Times New Roman" w:cs="Times New Roman"/>
          <w:sz w:val="24"/>
          <w:szCs w:val="24"/>
        </w:rPr>
        <w:t>ms</w:t>
      </w:r>
      <w:proofErr w:type="spellEnd"/>
      <w:r w:rsidRPr="009B3296">
        <w:rPr>
          <w:rFonts w:ascii="Times New Roman" w:eastAsia="仿宋" w:hAnsi="Times New Roman" w:cs="Times New Roman"/>
          <w:sz w:val="24"/>
          <w:szCs w:val="24"/>
        </w:rPr>
        <w:t xml:space="preserve">, and the age ~10^2 </w:t>
      </w:r>
      <w:proofErr w:type="spellStart"/>
      <w:r w:rsidRPr="009B3296">
        <w:rPr>
          <w:rFonts w:ascii="Times New Roman" w:eastAsia="仿宋" w:hAnsi="Times New Roman" w:cs="Times New Roman"/>
          <w:sz w:val="24"/>
          <w:szCs w:val="24"/>
        </w:rPr>
        <w:t>yr</w:t>
      </w:r>
      <w:proofErr w:type="spellEnd"/>
      <w:r w:rsidRPr="009B3296">
        <w:rPr>
          <w:rFonts w:ascii="Times New Roman" w:eastAsia="仿宋" w:hAnsi="Times New Roman" w:cs="Times New Roman"/>
          <w:sz w:val="24"/>
          <w:szCs w:val="24"/>
        </w:rPr>
        <w:t xml:space="preserve"> (</w:t>
      </w:r>
      <w:r w:rsidRPr="009B3296">
        <w:rPr>
          <w:rFonts w:ascii="Times New Roman" w:eastAsia="仿宋" w:hAnsi="Times New Roman" w:cs="Times New Roman"/>
          <w:b/>
          <w:sz w:val="24"/>
          <w:szCs w:val="24"/>
        </w:rPr>
        <w:t>Cao et al. 2017;</w:t>
      </w:r>
      <w:r w:rsidRPr="009B3296">
        <w:rPr>
          <w:rFonts w:ascii="Times New Roman" w:eastAsia="仿宋" w:hAnsi="Times New Roman" w:cs="Times New Roman"/>
          <w:sz w:val="24"/>
          <w:szCs w:val="24"/>
        </w:rPr>
        <w:t xml:space="preserve"> Dai et al. 2017; Kashiyama &amp; </w:t>
      </w:r>
      <w:proofErr w:type="spellStart"/>
      <w:r w:rsidRPr="009B3296">
        <w:rPr>
          <w:rFonts w:ascii="Times New Roman" w:eastAsia="仿宋" w:hAnsi="Times New Roman" w:cs="Times New Roman"/>
          <w:sz w:val="24"/>
          <w:szCs w:val="24"/>
        </w:rPr>
        <w:t>Murase</w:t>
      </w:r>
      <w:proofErr w:type="spellEnd"/>
      <w:r w:rsidRPr="009B3296">
        <w:rPr>
          <w:rFonts w:ascii="Times New Roman" w:eastAsia="仿宋" w:hAnsi="Times New Roman" w:cs="Times New Roman"/>
          <w:sz w:val="24"/>
          <w:szCs w:val="24"/>
        </w:rPr>
        <w:t xml:space="preserve"> 2017; </w:t>
      </w:r>
      <w:proofErr w:type="spellStart"/>
      <w:r w:rsidRPr="009B3296">
        <w:rPr>
          <w:rFonts w:ascii="Times New Roman" w:eastAsia="仿宋" w:hAnsi="Times New Roman" w:cs="Times New Roman"/>
          <w:sz w:val="24"/>
          <w:szCs w:val="24"/>
        </w:rPr>
        <w:t>Lyutikov</w:t>
      </w:r>
      <w:proofErr w:type="spellEnd"/>
      <w:r w:rsidRPr="009B3296">
        <w:rPr>
          <w:rFonts w:ascii="Times New Roman" w:eastAsia="仿宋" w:hAnsi="Times New Roman" w:cs="Times New Roman"/>
          <w:sz w:val="24"/>
          <w:szCs w:val="24"/>
        </w:rPr>
        <w:t xml:space="preserve"> 2017; Metzger et al. 2017).</w:t>
      </w:r>
    </w:p>
    <w:p w:rsidR="009B3296" w:rsidRPr="009B3296" w:rsidRDefault="009B3296" w:rsidP="009B3296">
      <w:pPr>
        <w:pStyle w:val="aa"/>
        <w:numPr>
          <w:ilvl w:val="0"/>
          <w:numId w:val="10"/>
        </w:numPr>
        <w:spacing w:line="276" w:lineRule="auto"/>
        <w:ind w:firstLineChars="0"/>
        <w:rPr>
          <w:rFonts w:ascii="Times New Roman" w:eastAsia="仿宋" w:hAnsi="Times New Roman" w:cs="Times New Roman"/>
          <w:sz w:val="24"/>
          <w:szCs w:val="24"/>
        </w:rPr>
      </w:pPr>
      <w:proofErr w:type="spellStart"/>
      <w:r w:rsidRPr="009B3296">
        <w:rPr>
          <w:rFonts w:ascii="Times New Roman" w:eastAsia="仿宋" w:hAnsi="Times New Roman" w:cs="Times New Roman"/>
          <w:b/>
          <w:sz w:val="24"/>
          <w:szCs w:val="24"/>
        </w:rPr>
        <w:t>Kokubo</w:t>
      </w:r>
      <w:proofErr w:type="spellEnd"/>
      <w:r w:rsidRPr="009B3296">
        <w:rPr>
          <w:rFonts w:ascii="Times New Roman" w:eastAsia="仿宋" w:hAnsi="Times New Roman" w:cs="Times New Roman"/>
          <w:b/>
          <w:sz w:val="24"/>
          <w:szCs w:val="24"/>
        </w:rPr>
        <w:t xml:space="preserve"> et al. 2017, </w:t>
      </w:r>
      <w:proofErr w:type="spellStart"/>
      <w:r w:rsidRPr="009B3296">
        <w:rPr>
          <w:rFonts w:ascii="Times New Roman" w:eastAsia="仿宋" w:hAnsi="Times New Roman" w:cs="Times New Roman"/>
          <w:b/>
          <w:sz w:val="24"/>
          <w:szCs w:val="24"/>
        </w:rPr>
        <w:t>ApJ</w:t>
      </w:r>
      <w:proofErr w:type="spellEnd"/>
      <w:r w:rsidRPr="009B3296">
        <w:rPr>
          <w:rFonts w:ascii="Times New Roman" w:eastAsia="仿宋" w:hAnsi="Times New Roman" w:cs="Times New Roman"/>
          <w:b/>
          <w:sz w:val="24"/>
          <w:szCs w:val="24"/>
        </w:rPr>
        <w:t>, 844, 95:</w:t>
      </w:r>
      <w:r w:rsidRPr="009B3296">
        <w:rPr>
          <w:rFonts w:ascii="Times New Roman" w:eastAsia="仿宋" w:hAnsi="Times New Roman" w:cs="Times New Roman"/>
          <w:sz w:val="24"/>
          <w:szCs w:val="24"/>
        </w:rPr>
        <w:t xml:space="preserve"> The absence of the signiﬁcant DM contribution from the supernova remnant is consistent with the time-constancy of the observed DM of FRB</w:t>
      </w:r>
      <w:r w:rsidRPr="009B3296">
        <w:rPr>
          <w:rFonts w:ascii="Times New Roman" w:eastAsia="仿宋" w:hAnsi="Times New Roman" w:cs="Times New Roman"/>
          <w:sz w:val="24"/>
          <w:szCs w:val="24"/>
        </w:rPr>
        <w:t></w:t>
      </w:r>
      <w:proofErr w:type="gramStart"/>
      <w:r w:rsidRPr="009B3296">
        <w:rPr>
          <w:rFonts w:ascii="Times New Roman" w:eastAsia="仿宋" w:hAnsi="Times New Roman" w:cs="Times New Roman"/>
          <w:sz w:val="24"/>
          <w:szCs w:val="24"/>
        </w:rPr>
        <w:t>121102  (</w:t>
      </w:r>
      <w:proofErr w:type="gramEnd"/>
      <w:r w:rsidRPr="009B3296">
        <w:rPr>
          <w:rFonts w:ascii="Times New Roman" w:eastAsia="仿宋" w:hAnsi="Times New Roman" w:cs="Times New Roman"/>
          <w:sz w:val="24"/>
          <w:szCs w:val="24"/>
        </w:rPr>
        <w:t xml:space="preserve">Section 1), which requires that the supernova remnant, if present, should be older than </w:t>
      </w:r>
      <w:r w:rsidRPr="009B3296">
        <w:rPr>
          <w:rFonts w:ascii="Cambria Math" w:eastAsia="仿宋" w:hAnsi="Cambria Math" w:cs="Cambria Math"/>
          <w:sz w:val="24"/>
          <w:szCs w:val="24"/>
        </w:rPr>
        <w:t>∼</w:t>
      </w:r>
      <w:r w:rsidRPr="009B3296">
        <w:rPr>
          <w:rFonts w:ascii="Times New Roman" w:eastAsia="仿宋" w:hAnsi="Times New Roman" w:cs="Times New Roman"/>
          <w:sz w:val="24"/>
          <w:szCs w:val="24"/>
        </w:rPr>
        <w:t>100 years and thus have little DM contribution of =100 pc cm^</w:t>
      </w:r>
      <w:r w:rsidRPr="009B3296">
        <w:rPr>
          <w:rFonts w:ascii="Times New Roman" w:eastAsia="微软雅黑" w:hAnsi="Times New Roman" w:cs="Times New Roman"/>
          <w:sz w:val="24"/>
          <w:szCs w:val="24"/>
        </w:rPr>
        <w:t>−</w:t>
      </w:r>
      <w:r w:rsidRPr="009B3296">
        <w:rPr>
          <w:rFonts w:ascii="Times New Roman" w:eastAsia="仿宋" w:hAnsi="Times New Roman" w:cs="Times New Roman"/>
          <w:sz w:val="24"/>
          <w:szCs w:val="24"/>
        </w:rPr>
        <w:t>3 (</w:t>
      </w:r>
      <w:proofErr w:type="spellStart"/>
      <w:r w:rsidRPr="009B3296">
        <w:rPr>
          <w:rFonts w:ascii="Times New Roman" w:eastAsia="仿宋" w:hAnsi="Times New Roman" w:cs="Times New Roman"/>
          <w:sz w:val="24"/>
          <w:szCs w:val="24"/>
        </w:rPr>
        <w:t>Murase</w:t>
      </w:r>
      <w:proofErr w:type="spellEnd"/>
      <w:r w:rsidRPr="009B3296">
        <w:rPr>
          <w:rFonts w:ascii="Times New Roman" w:eastAsia="仿宋" w:hAnsi="Times New Roman" w:cs="Times New Roman"/>
          <w:sz w:val="24"/>
          <w:szCs w:val="24"/>
        </w:rPr>
        <w:t xml:space="preserve"> et al. 2016; </w:t>
      </w:r>
      <w:proofErr w:type="spellStart"/>
      <w:r w:rsidRPr="009B3296">
        <w:rPr>
          <w:rFonts w:ascii="Times New Roman" w:eastAsia="仿宋" w:hAnsi="Times New Roman" w:cs="Times New Roman"/>
          <w:sz w:val="24"/>
          <w:szCs w:val="24"/>
        </w:rPr>
        <w:t>Piro</w:t>
      </w:r>
      <w:proofErr w:type="spellEnd"/>
      <w:r w:rsidRPr="009B3296">
        <w:rPr>
          <w:rFonts w:ascii="Times New Roman" w:eastAsia="仿宋" w:hAnsi="Times New Roman" w:cs="Times New Roman"/>
          <w:sz w:val="24"/>
          <w:szCs w:val="24"/>
        </w:rPr>
        <w:t xml:space="preserve"> 2016; </w:t>
      </w:r>
      <w:r w:rsidRPr="009B3296">
        <w:rPr>
          <w:rFonts w:ascii="Times New Roman" w:eastAsia="仿宋" w:hAnsi="Times New Roman" w:cs="Times New Roman"/>
          <w:b/>
          <w:sz w:val="24"/>
          <w:szCs w:val="24"/>
        </w:rPr>
        <w:t xml:space="preserve">Cao et al. 2017; </w:t>
      </w:r>
      <w:r w:rsidRPr="009B3296">
        <w:rPr>
          <w:rFonts w:ascii="Times New Roman" w:eastAsia="仿宋" w:hAnsi="Times New Roman" w:cs="Times New Roman"/>
          <w:sz w:val="24"/>
          <w:szCs w:val="24"/>
        </w:rPr>
        <w:t>Metzger et al. 2017; Tendulkar et al. 2017).</w:t>
      </w:r>
    </w:p>
    <w:p w:rsidR="009B3296" w:rsidRPr="009B3296" w:rsidRDefault="009B3296" w:rsidP="00464ED0">
      <w:pPr>
        <w:spacing w:line="276" w:lineRule="auto"/>
        <w:ind w:firstLineChars="200" w:firstLine="480"/>
        <w:rPr>
          <w:rFonts w:ascii="Times New Roman" w:eastAsia="仿宋" w:hAnsi="Times New Roman" w:cs="Times New Roman"/>
          <w:sz w:val="24"/>
          <w:szCs w:val="24"/>
        </w:rPr>
      </w:pPr>
      <w:r w:rsidRPr="009B3296">
        <w:rPr>
          <w:rFonts w:ascii="Times New Roman" w:eastAsia="仿宋" w:hAnsi="Times New Roman" w:cs="Times New Roman"/>
          <w:sz w:val="24"/>
          <w:szCs w:val="24"/>
        </w:rPr>
        <w:t>该项目自</w:t>
      </w:r>
      <w:r w:rsidRPr="009B3296">
        <w:rPr>
          <w:rFonts w:ascii="Times New Roman" w:eastAsia="仿宋" w:hAnsi="Times New Roman" w:cs="Times New Roman"/>
          <w:sz w:val="24"/>
          <w:szCs w:val="24"/>
        </w:rPr>
        <w:t>2009</w:t>
      </w:r>
      <w:r w:rsidRPr="009B3296">
        <w:rPr>
          <w:rFonts w:ascii="Times New Roman" w:eastAsia="仿宋" w:hAnsi="Times New Roman" w:cs="Times New Roman"/>
          <w:sz w:val="24"/>
          <w:szCs w:val="24"/>
        </w:rPr>
        <w:t>年实施以来，在国际天文学主流期刊</w:t>
      </w:r>
      <w:proofErr w:type="spellStart"/>
      <w:r w:rsidRPr="009B3296">
        <w:rPr>
          <w:rFonts w:ascii="Times New Roman" w:eastAsia="仿宋" w:hAnsi="Times New Roman" w:cs="Times New Roman"/>
          <w:sz w:val="24"/>
          <w:szCs w:val="24"/>
        </w:rPr>
        <w:t>ApJL</w:t>
      </w:r>
      <w:proofErr w:type="spellEnd"/>
      <w:r w:rsidRPr="009B3296">
        <w:rPr>
          <w:rFonts w:ascii="Times New Roman" w:eastAsia="仿宋" w:hAnsi="Times New Roman" w:cs="Times New Roman"/>
          <w:sz w:val="24"/>
          <w:szCs w:val="24"/>
        </w:rPr>
        <w:t>，</w:t>
      </w:r>
      <w:proofErr w:type="spellStart"/>
      <w:r w:rsidRPr="009B3296">
        <w:rPr>
          <w:rFonts w:ascii="Times New Roman" w:eastAsia="仿宋" w:hAnsi="Times New Roman" w:cs="Times New Roman"/>
          <w:sz w:val="24"/>
          <w:szCs w:val="24"/>
        </w:rPr>
        <w:t>ApJ</w:t>
      </w:r>
      <w:proofErr w:type="spellEnd"/>
      <w:r w:rsidRPr="009B3296">
        <w:rPr>
          <w:rFonts w:ascii="Times New Roman" w:eastAsia="仿宋" w:hAnsi="Times New Roman" w:cs="Times New Roman"/>
          <w:sz w:val="24"/>
          <w:szCs w:val="24"/>
        </w:rPr>
        <w:t>，</w:t>
      </w:r>
      <w:r w:rsidRPr="009B3296">
        <w:rPr>
          <w:rFonts w:ascii="Times New Roman" w:eastAsia="仿宋" w:hAnsi="Times New Roman" w:cs="Times New Roman"/>
          <w:sz w:val="24"/>
          <w:szCs w:val="24"/>
        </w:rPr>
        <w:t>MNRAS</w:t>
      </w:r>
      <w:r w:rsidRPr="009B3296">
        <w:rPr>
          <w:rFonts w:ascii="Times New Roman" w:eastAsia="仿宋" w:hAnsi="Times New Roman" w:cs="Times New Roman"/>
          <w:sz w:val="24"/>
          <w:szCs w:val="24"/>
        </w:rPr>
        <w:t>，</w:t>
      </w:r>
      <w:r w:rsidRPr="009B3296">
        <w:rPr>
          <w:rFonts w:ascii="Times New Roman" w:eastAsia="仿宋" w:hAnsi="Times New Roman" w:cs="Times New Roman"/>
          <w:sz w:val="24"/>
          <w:szCs w:val="24"/>
        </w:rPr>
        <w:t>A&amp;A</w:t>
      </w:r>
      <w:r w:rsidRPr="009B3296">
        <w:rPr>
          <w:rFonts w:ascii="Times New Roman" w:eastAsia="仿宋" w:hAnsi="Times New Roman" w:cs="Times New Roman"/>
          <w:sz w:val="24"/>
          <w:szCs w:val="24"/>
        </w:rPr>
        <w:t>和国内天文学代表性期刊</w:t>
      </w:r>
      <w:r w:rsidRPr="009B3296">
        <w:rPr>
          <w:rFonts w:ascii="Times New Roman" w:eastAsia="仿宋" w:hAnsi="Times New Roman" w:cs="Times New Roman"/>
          <w:sz w:val="24"/>
          <w:szCs w:val="24"/>
        </w:rPr>
        <w:t>RAA</w:t>
      </w:r>
      <w:r w:rsidRPr="009B3296">
        <w:rPr>
          <w:rFonts w:ascii="Times New Roman" w:eastAsia="仿宋" w:hAnsi="Times New Roman" w:cs="Times New Roman"/>
          <w:sz w:val="24"/>
          <w:szCs w:val="24"/>
        </w:rPr>
        <w:t>上发表</w:t>
      </w:r>
      <w:r w:rsidRPr="009B3296">
        <w:rPr>
          <w:rFonts w:ascii="Times New Roman" w:eastAsia="仿宋" w:hAnsi="Times New Roman" w:cs="Times New Roman"/>
          <w:sz w:val="24"/>
          <w:szCs w:val="24"/>
        </w:rPr>
        <w:t>SCI</w:t>
      </w:r>
      <w:r w:rsidRPr="009B3296">
        <w:rPr>
          <w:rFonts w:ascii="Times New Roman" w:eastAsia="仿宋" w:hAnsi="Times New Roman" w:cs="Times New Roman"/>
          <w:sz w:val="24"/>
          <w:szCs w:val="24"/>
        </w:rPr>
        <w:t>论文</w:t>
      </w:r>
      <w:r w:rsidRPr="009B3296">
        <w:rPr>
          <w:rFonts w:ascii="Times New Roman" w:eastAsia="仿宋" w:hAnsi="Times New Roman" w:cs="Times New Roman"/>
          <w:sz w:val="24"/>
          <w:szCs w:val="24"/>
        </w:rPr>
        <w:t>19</w:t>
      </w:r>
      <w:r w:rsidRPr="009B3296">
        <w:rPr>
          <w:rFonts w:ascii="Times New Roman" w:eastAsia="仿宋" w:hAnsi="Times New Roman" w:cs="Times New Roman"/>
          <w:sz w:val="24"/>
          <w:szCs w:val="24"/>
        </w:rPr>
        <w:t>篇，获总引用</w:t>
      </w:r>
      <w:r w:rsidRPr="009B3296">
        <w:rPr>
          <w:rFonts w:ascii="Times New Roman" w:eastAsia="仿宋" w:hAnsi="Times New Roman" w:cs="Times New Roman"/>
          <w:sz w:val="24"/>
          <w:szCs w:val="24"/>
        </w:rPr>
        <w:t>313</w:t>
      </w:r>
      <w:r w:rsidRPr="009B3296">
        <w:rPr>
          <w:rFonts w:ascii="Times New Roman" w:eastAsia="仿宋" w:hAnsi="Times New Roman" w:cs="Times New Roman"/>
          <w:sz w:val="24"/>
          <w:szCs w:val="24"/>
        </w:rPr>
        <w:t>次</w:t>
      </w:r>
      <w:r w:rsidRPr="009B3296">
        <w:rPr>
          <w:rFonts w:ascii="Times New Roman" w:eastAsia="仿宋" w:hAnsi="Times New Roman" w:cs="Times New Roman"/>
          <w:sz w:val="24"/>
          <w:szCs w:val="24"/>
        </w:rPr>
        <w:lastRenderedPageBreak/>
        <w:t>（</w:t>
      </w:r>
      <w:r w:rsidR="00ED03A8">
        <w:rPr>
          <w:rFonts w:ascii="Times New Roman" w:eastAsia="仿宋" w:hAnsi="Times New Roman" w:cs="Times New Roman"/>
          <w:sz w:val="24"/>
          <w:szCs w:val="24"/>
        </w:rPr>
        <w:t>据</w:t>
      </w:r>
      <w:r w:rsidRPr="009B3296">
        <w:rPr>
          <w:rFonts w:ascii="Times New Roman" w:eastAsia="仿宋" w:hAnsi="Times New Roman" w:cs="Times New Roman"/>
          <w:sz w:val="24"/>
          <w:szCs w:val="24"/>
        </w:rPr>
        <w:t>NASA ADS</w:t>
      </w:r>
      <w:r w:rsidRPr="009B3296">
        <w:rPr>
          <w:rFonts w:ascii="Times New Roman" w:eastAsia="仿宋" w:hAnsi="Times New Roman" w:cs="Times New Roman"/>
          <w:sz w:val="24"/>
          <w:szCs w:val="24"/>
        </w:rPr>
        <w:t>统计）。</w:t>
      </w:r>
      <w:r w:rsidR="002D17FB">
        <w:rPr>
          <w:rFonts w:ascii="Times New Roman" w:eastAsia="仿宋" w:hAnsi="Times New Roman" w:cs="Times New Roman" w:hint="eastAsia"/>
          <w:sz w:val="24"/>
          <w:szCs w:val="24"/>
        </w:rPr>
        <w:t>在该项目执行期间，</w:t>
      </w:r>
      <w:r w:rsidRPr="009B3296">
        <w:rPr>
          <w:rFonts w:ascii="Times New Roman" w:eastAsia="仿宋" w:hAnsi="Times New Roman" w:cs="Times New Roman"/>
          <w:sz w:val="24"/>
          <w:szCs w:val="24"/>
        </w:rPr>
        <w:t>项目主要完成人俞云伟曾于</w:t>
      </w:r>
      <w:r w:rsidRPr="009B3296">
        <w:rPr>
          <w:rFonts w:ascii="Times New Roman" w:eastAsia="仿宋" w:hAnsi="Times New Roman" w:cs="Times New Roman"/>
          <w:sz w:val="24"/>
          <w:szCs w:val="24"/>
        </w:rPr>
        <w:t>2011</w:t>
      </w:r>
      <w:r w:rsidRPr="009B3296">
        <w:rPr>
          <w:rFonts w:ascii="Times New Roman" w:eastAsia="仿宋" w:hAnsi="Times New Roman" w:cs="Times New Roman"/>
          <w:sz w:val="24"/>
          <w:szCs w:val="24"/>
        </w:rPr>
        <w:t>年获全国优秀博士学位论文作者奖、于</w:t>
      </w:r>
      <w:r w:rsidRPr="009B3296">
        <w:rPr>
          <w:rFonts w:ascii="Times New Roman" w:eastAsia="仿宋" w:hAnsi="Times New Roman" w:cs="Times New Roman"/>
          <w:sz w:val="24"/>
          <w:szCs w:val="24"/>
        </w:rPr>
        <w:t>2013</w:t>
      </w:r>
      <w:r w:rsidRPr="009B3296">
        <w:rPr>
          <w:rFonts w:ascii="Times New Roman" w:eastAsia="仿宋" w:hAnsi="Times New Roman" w:cs="Times New Roman"/>
          <w:sz w:val="24"/>
          <w:szCs w:val="24"/>
        </w:rPr>
        <w:t>年入选教育部新世纪优秀人才计划、于</w:t>
      </w:r>
      <w:r w:rsidRPr="009B3296">
        <w:rPr>
          <w:rFonts w:ascii="Times New Roman" w:eastAsia="仿宋" w:hAnsi="Times New Roman" w:cs="Times New Roman"/>
          <w:sz w:val="24"/>
          <w:szCs w:val="24"/>
        </w:rPr>
        <w:t>2018</w:t>
      </w:r>
      <w:r w:rsidRPr="009B3296">
        <w:rPr>
          <w:rFonts w:ascii="Times New Roman" w:eastAsia="仿宋" w:hAnsi="Times New Roman" w:cs="Times New Roman"/>
          <w:sz w:val="24"/>
          <w:szCs w:val="24"/>
        </w:rPr>
        <w:t>年获国家自然科学基金委优秀青年基金项目资助。</w:t>
      </w:r>
    </w:p>
    <w:p w:rsidR="00F56263" w:rsidRDefault="00ED03A8">
      <w:pPr>
        <w:pStyle w:val="31"/>
        <w:numPr>
          <w:ilvl w:val="0"/>
          <w:numId w:val="1"/>
        </w:numPr>
        <w:jc w:val="both"/>
        <w:rPr>
          <w:rFonts w:ascii="仿宋" w:eastAsia="仿宋" w:hAnsi="仿宋"/>
          <w:b/>
          <w:sz w:val="28"/>
          <w:szCs w:val="28"/>
        </w:rPr>
      </w:pPr>
      <w:r>
        <w:rPr>
          <w:rFonts w:ascii="仿宋" w:eastAsia="仿宋" w:hAnsi="仿宋" w:hint="eastAsia"/>
          <w:b/>
          <w:spacing w:val="-6"/>
          <w:sz w:val="28"/>
          <w:szCs w:val="28"/>
        </w:rPr>
        <w:t>代表性论文专著目录（不超过5篇，其中国内科技期论文原则上不少于1</w:t>
      </w:r>
      <w:r>
        <w:rPr>
          <w:rFonts w:ascii="仿宋" w:eastAsia="仿宋" w:hAnsi="仿宋"/>
          <w:b/>
          <w:spacing w:val="-6"/>
          <w:sz w:val="28"/>
          <w:szCs w:val="28"/>
        </w:rPr>
        <w:t>/3</w:t>
      </w:r>
      <w:r>
        <w:rPr>
          <w:rFonts w:ascii="仿宋" w:eastAsia="仿宋" w:hAnsi="仿宋" w:hint="eastAsia"/>
          <w:b/>
          <w:spacing w:val="-6"/>
          <w:sz w:val="28"/>
          <w:szCs w:val="28"/>
        </w:rPr>
        <w:t>）</w:t>
      </w:r>
    </w:p>
    <w:tbl>
      <w:tblPr>
        <w:tblW w:w="94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57"/>
        <w:gridCol w:w="2977"/>
        <w:gridCol w:w="656"/>
        <w:gridCol w:w="798"/>
        <w:gridCol w:w="770"/>
        <w:gridCol w:w="769"/>
        <w:gridCol w:w="826"/>
        <w:gridCol w:w="602"/>
        <w:gridCol w:w="630"/>
        <w:gridCol w:w="824"/>
      </w:tblGrid>
      <w:tr w:rsidR="00F56263" w:rsidTr="00A90928">
        <w:trPr>
          <w:trHeight w:val="1873"/>
          <w:jc w:val="center"/>
        </w:trPr>
        <w:tc>
          <w:tcPr>
            <w:tcW w:w="557" w:type="dxa"/>
            <w:vAlign w:val="center"/>
          </w:tcPr>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序号</w:t>
            </w:r>
          </w:p>
        </w:tc>
        <w:tc>
          <w:tcPr>
            <w:tcW w:w="2977" w:type="dxa"/>
            <w:vAlign w:val="center"/>
          </w:tcPr>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论文（专著）</w:t>
            </w:r>
          </w:p>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名称/刊名</w:t>
            </w:r>
          </w:p>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/作者</w:t>
            </w:r>
          </w:p>
        </w:tc>
        <w:tc>
          <w:tcPr>
            <w:tcW w:w="656" w:type="dxa"/>
            <w:vAlign w:val="center"/>
          </w:tcPr>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年、卷、页码</w:t>
            </w:r>
          </w:p>
          <w:p w:rsidR="00F56263" w:rsidRDefault="00F56263">
            <w:pPr>
              <w:adjustRightInd w:val="0"/>
              <w:spacing w:after="50" w:line="440" w:lineRule="exact"/>
              <w:jc w:val="center"/>
              <w:outlineLvl w:val="1"/>
              <w:rPr>
                <w:rFonts w:ascii="宋体" w:eastAsia="宋体" w:hAnsi="宋体" w:cs="Times New Roman"/>
                <w:szCs w:val="28"/>
              </w:rPr>
            </w:pPr>
          </w:p>
        </w:tc>
        <w:tc>
          <w:tcPr>
            <w:tcW w:w="798" w:type="dxa"/>
            <w:vAlign w:val="center"/>
          </w:tcPr>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发表时间（年月 日）</w:t>
            </w:r>
          </w:p>
        </w:tc>
        <w:tc>
          <w:tcPr>
            <w:tcW w:w="770" w:type="dxa"/>
            <w:vAlign w:val="center"/>
          </w:tcPr>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通讯</w:t>
            </w:r>
          </w:p>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作者（含</w:t>
            </w:r>
          </w:p>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共同）</w:t>
            </w:r>
          </w:p>
        </w:tc>
        <w:tc>
          <w:tcPr>
            <w:tcW w:w="769" w:type="dxa"/>
            <w:vAlign w:val="center"/>
          </w:tcPr>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第一</w:t>
            </w:r>
          </w:p>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作者（含</w:t>
            </w:r>
          </w:p>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共同）</w:t>
            </w:r>
          </w:p>
        </w:tc>
        <w:tc>
          <w:tcPr>
            <w:tcW w:w="826" w:type="dxa"/>
            <w:vAlign w:val="center"/>
          </w:tcPr>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国内作者</w:t>
            </w:r>
          </w:p>
        </w:tc>
        <w:tc>
          <w:tcPr>
            <w:tcW w:w="602" w:type="dxa"/>
            <w:vAlign w:val="center"/>
          </w:tcPr>
          <w:p w:rsidR="00F56263" w:rsidRDefault="00ED03A8">
            <w:pPr>
              <w:adjustRightInd w:val="0"/>
              <w:spacing w:after="50" w:line="440" w:lineRule="exact"/>
              <w:jc w:val="center"/>
              <w:outlineLvl w:val="1"/>
              <w:rPr>
                <w:rFonts w:ascii="宋体" w:eastAsia="宋体" w:hAnsi="宋体" w:cs="Times New Roman"/>
                <w:szCs w:val="28"/>
              </w:rPr>
            </w:pPr>
            <w:proofErr w:type="gramStart"/>
            <w:r>
              <w:rPr>
                <w:rFonts w:ascii="宋体" w:eastAsia="宋体" w:hAnsi="宋体" w:cs="Times New Roman" w:hint="eastAsia"/>
                <w:szCs w:val="28"/>
              </w:rPr>
              <w:t>他引总次数</w:t>
            </w:r>
            <w:proofErr w:type="gramEnd"/>
          </w:p>
        </w:tc>
        <w:tc>
          <w:tcPr>
            <w:tcW w:w="630" w:type="dxa"/>
            <w:vAlign w:val="center"/>
          </w:tcPr>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检索数据库</w:t>
            </w:r>
          </w:p>
        </w:tc>
        <w:tc>
          <w:tcPr>
            <w:tcW w:w="824" w:type="dxa"/>
            <w:vAlign w:val="center"/>
          </w:tcPr>
          <w:p w:rsidR="00F56263" w:rsidRDefault="00ED03A8">
            <w:pPr>
              <w:adjustRightInd w:val="0"/>
              <w:spacing w:after="50" w:line="440" w:lineRule="exact"/>
              <w:jc w:val="center"/>
              <w:outlineLvl w:val="1"/>
              <w:rPr>
                <w:rFonts w:ascii="宋体" w:eastAsia="宋体" w:hAnsi="宋体" w:cs="Times New Roman"/>
                <w:szCs w:val="28"/>
              </w:rPr>
            </w:pPr>
            <w:r>
              <w:rPr>
                <w:rFonts w:ascii="宋体" w:eastAsia="宋体" w:hAnsi="宋体" w:cs="Times New Roman" w:hint="eastAsia"/>
                <w:szCs w:val="28"/>
              </w:rPr>
              <w:t>论文署名单位是否包含国外单位</w:t>
            </w:r>
          </w:p>
        </w:tc>
      </w:tr>
      <w:tr w:rsidR="00F56263" w:rsidTr="00A90928">
        <w:trPr>
          <w:trHeight w:val="476"/>
          <w:jc w:val="center"/>
        </w:trPr>
        <w:tc>
          <w:tcPr>
            <w:tcW w:w="557" w:type="dxa"/>
            <w:vAlign w:val="center"/>
          </w:tcPr>
          <w:p w:rsidR="00F56263" w:rsidRPr="007F06E1" w:rsidRDefault="00ED03A8">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1</w:t>
            </w:r>
          </w:p>
        </w:tc>
        <w:tc>
          <w:tcPr>
            <w:tcW w:w="2977" w:type="dxa"/>
            <w:vAlign w:val="center"/>
          </w:tcPr>
          <w:p w:rsidR="00F56263" w:rsidRPr="007F06E1" w:rsidRDefault="00F61702" w:rsidP="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color w:val="000000"/>
                <w:szCs w:val="21"/>
                <w:shd w:val="clear" w:color="auto" w:fill="FFFFFF"/>
              </w:rPr>
              <w:t xml:space="preserve">Constraining the Age of a </w:t>
            </w:r>
            <w:proofErr w:type="spellStart"/>
            <w:r w:rsidRPr="007F06E1">
              <w:rPr>
                <w:rFonts w:ascii="Times New Roman" w:eastAsia="仿宋" w:hAnsi="Times New Roman" w:cs="Times New Roman"/>
                <w:color w:val="000000"/>
                <w:szCs w:val="21"/>
                <w:shd w:val="clear" w:color="auto" w:fill="FFFFFF"/>
              </w:rPr>
              <w:t>Magnetar</w:t>
            </w:r>
            <w:proofErr w:type="spellEnd"/>
            <w:r w:rsidRPr="007F06E1">
              <w:rPr>
                <w:rFonts w:ascii="Times New Roman" w:eastAsia="仿宋" w:hAnsi="Times New Roman" w:cs="Times New Roman"/>
                <w:color w:val="000000"/>
                <w:szCs w:val="21"/>
                <w:shd w:val="clear" w:color="auto" w:fill="FFFFFF"/>
              </w:rPr>
              <w:t xml:space="preserve"> Possibly Associated with FRB 121102</w:t>
            </w:r>
            <w:r w:rsidR="00F60D66" w:rsidRPr="007F06E1">
              <w:rPr>
                <w:rFonts w:ascii="Times New Roman" w:eastAsia="仿宋" w:hAnsi="Times New Roman" w:cs="Times New Roman"/>
                <w:color w:val="000000"/>
                <w:szCs w:val="21"/>
                <w:shd w:val="clear" w:color="auto" w:fill="FFFFFF"/>
              </w:rPr>
              <w:t>/</w:t>
            </w:r>
            <w:r w:rsidR="008E0097" w:rsidRPr="007F06E1">
              <w:rPr>
                <w:rFonts w:ascii="Times New Roman" w:eastAsia="仿宋" w:hAnsi="Times New Roman" w:cs="Times New Roman"/>
                <w:szCs w:val="21"/>
              </w:rPr>
              <w:t xml:space="preserve"> </w:t>
            </w:r>
            <w:r w:rsidR="008E0097" w:rsidRPr="007F06E1">
              <w:rPr>
                <w:rFonts w:ascii="Times New Roman" w:eastAsia="仿宋" w:hAnsi="Times New Roman" w:cs="Times New Roman"/>
                <w:color w:val="000000"/>
                <w:szCs w:val="21"/>
                <w:shd w:val="clear" w:color="auto" w:fill="FFFFFF"/>
              </w:rPr>
              <w:t xml:space="preserve">The </w:t>
            </w:r>
            <w:r w:rsidR="00F60D66" w:rsidRPr="007F06E1">
              <w:rPr>
                <w:rFonts w:ascii="Times New Roman" w:eastAsia="仿宋" w:hAnsi="Times New Roman" w:cs="Times New Roman"/>
                <w:szCs w:val="21"/>
                <w:bdr w:val="none" w:sz="0" w:space="0" w:color="auto" w:frame="1"/>
              </w:rPr>
              <w:t>Astrophysical Journal Letters/</w:t>
            </w:r>
            <w:proofErr w:type="gramStart"/>
            <w:r w:rsidR="00F60D66" w:rsidRPr="007F06E1">
              <w:rPr>
                <w:rFonts w:ascii="Times New Roman" w:eastAsia="仿宋" w:hAnsi="Times New Roman" w:cs="Times New Roman"/>
                <w:szCs w:val="21"/>
                <w:bdr w:val="none" w:sz="0" w:space="0" w:color="auto" w:frame="1"/>
              </w:rPr>
              <w:t>操小凤</w:t>
            </w:r>
            <w:proofErr w:type="gramEnd"/>
            <w:r w:rsidR="00F60D66" w:rsidRPr="007F06E1">
              <w:rPr>
                <w:rFonts w:ascii="Times New Roman" w:eastAsia="仿宋" w:hAnsi="Times New Roman" w:cs="Times New Roman"/>
                <w:szCs w:val="21"/>
                <w:bdr w:val="none" w:sz="0" w:space="0" w:color="auto" w:frame="1"/>
              </w:rPr>
              <w:t>、俞云伟、戴子高</w:t>
            </w:r>
          </w:p>
        </w:tc>
        <w:tc>
          <w:tcPr>
            <w:tcW w:w="656" w:type="dxa"/>
            <w:vAlign w:val="center"/>
          </w:tcPr>
          <w:p w:rsidR="00F56263" w:rsidRPr="007F06E1" w:rsidRDefault="00F60D66">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2017</w:t>
            </w:r>
            <w:r w:rsidRPr="007F06E1">
              <w:rPr>
                <w:rFonts w:ascii="Times New Roman" w:eastAsia="仿宋" w:hAnsi="Times New Roman" w:cs="Times New Roman"/>
                <w:szCs w:val="21"/>
              </w:rPr>
              <w:t>，</w:t>
            </w:r>
            <w:r w:rsidRPr="007F06E1">
              <w:rPr>
                <w:rFonts w:ascii="Times New Roman" w:eastAsia="仿宋" w:hAnsi="Times New Roman" w:cs="Times New Roman"/>
                <w:szCs w:val="21"/>
              </w:rPr>
              <w:t>839</w:t>
            </w:r>
            <w:r w:rsidRPr="007F06E1">
              <w:rPr>
                <w:rFonts w:ascii="Times New Roman" w:eastAsia="仿宋" w:hAnsi="Times New Roman" w:cs="Times New Roman"/>
                <w:szCs w:val="21"/>
              </w:rPr>
              <w:t>，</w:t>
            </w:r>
            <w:r w:rsidRPr="007F06E1">
              <w:rPr>
                <w:rFonts w:ascii="Times New Roman" w:eastAsia="仿宋" w:hAnsi="Times New Roman" w:cs="Times New Roman"/>
                <w:szCs w:val="21"/>
              </w:rPr>
              <w:t>L20</w:t>
            </w:r>
          </w:p>
        </w:tc>
        <w:tc>
          <w:tcPr>
            <w:tcW w:w="798" w:type="dxa"/>
            <w:vAlign w:val="center"/>
          </w:tcPr>
          <w:p w:rsidR="00F56263" w:rsidRPr="007F06E1" w:rsidRDefault="00F60D66">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2017.4.20</w:t>
            </w:r>
          </w:p>
        </w:tc>
        <w:tc>
          <w:tcPr>
            <w:tcW w:w="770" w:type="dxa"/>
            <w:vAlign w:val="center"/>
          </w:tcPr>
          <w:p w:rsidR="00F56263" w:rsidRPr="007F06E1" w:rsidRDefault="00F60D66">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俞云伟</w:t>
            </w:r>
          </w:p>
        </w:tc>
        <w:tc>
          <w:tcPr>
            <w:tcW w:w="769" w:type="dxa"/>
            <w:vAlign w:val="center"/>
          </w:tcPr>
          <w:p w:rsidR="00F56263" w:rsidRPr="007F06E1" w:rsidRDefault="00F60D66">
            <w:pPr>
              <w:adjustRightInd w:val="0"/>
              <w:spacing w:after="50" w:line="320" w:lineRule="exact"/>
              <w:jc w:val="center"/>
              <w:outlineLvl w:val="1"/>
              <w:rPr>
                <w:rFonts w:ascii="Times New Roman" w:eastAsia="仿宋" w:hAnsi="Times New Roman" w:cs="Times New Roman"/>
                <w:szCs w:val="21"/>
              </w:rPr>
            </w:pPr>
            <w:proofErr w:type="gramStart"/>
            <w:r w:rsidRPr="007F06E1">
              <w:rPr>
                <w:rFonts w:ascii="Times New Roman" w:eastAsia="仿宋" w:hAnsi="Times New Roman" w:cs="Times New Roman"/>
                <w:szCs w:val="21"/>
              </w:rPr>
              <w:t>操小凤</w:t>
            </w:r>
            <w:proofErr w:type="gramEnd"/>
          </w:p>
        </w:tc>
        <w:tc>
          <w:tcPr>
            <w:tcW w:w="826" w:type="dxa"/>
            <w:vAlign w:val="center"/>
          </w:tcPr>
          <w:p w:rsidR="00F56263" w:rsidRPr="007F06E1" w:rsidRDefault="00F60D66">
            <w:pPr>
              <w:adjustRightInd w:val="0"/>
              <w:spacing w:after="50" w:line="320" w:lineRule="exact"/>
              <w:jc w:val="center"/>
              <w:outlineLvl w:val="1"/>
              <w:rPr>
                <w:rFonts w:ascii="Times New Roman" w:eastAsia="仿宋" w:hAnsi="Times New Roman" w:cs="Times New Roman"/>
                <w:szCs w:val="21"/>
              </w:rPr>
            </w:pPr>
            <w:proofErr w:type="gramStart"/>
            <w:r w:rsidRPr="007F06E1">
              <w:rPr>
                <w:rFonts w:ascii="Times New Roman" w:eastAsia="仿宋" w:hAnsi="Times New Roman" w:cs="Times New Roman"/>
                <w:szCs w:val="21"/>
              </w:rPr>
              <w:t>操小凤</w:t>
            </w:r>
            <w:proofErr w:type="gramEnd"/>
            <w:r w:rsidRPr="007F06E1">
              <w:rPr>
                <w:rFonts w:ascii="Times New Roman" w:eastAsia="仿宋" w:hAnsi="Times New Roman" w:cs="Times New Roman"/>
                <w:szCs w:val="21"/>
              </w:rPr>
              <w:t>、俞云伟、戴子高</w:t>
            </w:r>
          </w:p>
        </w:tc>
        <w:tc>
          <w:tcPr>
            <w:tcW w:w="602" w:type="dxa"/>
            <w:vAlign w:val="center"/>
          </w:tcPr>
          <w:p w:rsidR="00F56263"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17</w:t>
            </w:r>
          </w:p>
        </w:tc>
        <w:tc>
          <w:tcPr>
            <w:tcW w:w="630" w:type="dxa"/>
            <w:vAlign w:val="center"/>
          </w:tcPr>
          <w:p w:rsidR="00F56263"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SCI</w:t>
            </w:r>
          </w:p>
        </w:tc>
        <w:tc>
          <w:tcPr>
            <w:tcW w:w="824" w:type="dxa"/>
            <w:vAlign w:val="center"/>
          </w:tcPr>
          <w:p w:rsidR="00F56263"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否</w:t>
            </w:r>
          </w:p>
        </w:tc>
      </w:tr>
      <w:tr w:rsidR="008E0097" w:rsidTr="00A90928">
        <w:trPr>
          <w:trHeight w:val="476"/>
          <w:jc w:val="center"/>
        </w:trPr>
        <w:tc>
          <w:tcPr>
            <w:tcW w:w="557"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Pr>
                <w:rFonts w:ascii="Times New Roman" w:eastAsia="仿宋" w:hAnsi="Times New Roman" w:cs="Times New Roman" w:hint="eastAsia"/>
                <w:szCs w:val="21"/>
              </w:rPr>
              <w:t>2</w:t>
            </w:r>
          </w:p>
        </w:tc>
        <w:tc>
          <w:tcPr>
            <w:tcW w:w="2977" w:type="dxa"/>
            <w:vAlign w:val="center"/>
          </w:tcPr>
          <w:p w:rsidR="008E0097" w:rsidRPr="007F06E1" w:rsidRDefault="008E0097" w:rsidP="00720BF7">
            <w:pPr>
              <w:widowControl/>
              <w:spacing w:line="336" w:lineRule="auto"/>
              <w:jc w:val="left"/>
              <w:textAlignment w:val="top"/>
              <w:rPr>
                <w:rFonts w:ascii="Times New Roman" w:eastAsia="仿宋" w:hAnsi="Times New Roman" w:cs="Times New Roman"/>
                <w:color w:val="000000"/>
                <w:szCs w:val="21"/>
                <w:shd w:val="clear" w:color="auto" w:fill="FFFFFF"/>
              </w:rPr>
            </w:pPr>
            <w:r w:rsidRPr="008E0097">
              <w:rPr>
                <w:rFonts w:ascii="Times New Roman" w:eastAsia="仿宋" w:hAnsi="Times New Roman" w:cs="Times New Roman"/>
                <w:color w:val="000000"/>
                <w:kern w:val="36"/>
                <w:szCs w:val="21"/>
              </w:rPr>
              <w:t xml:space="preserve">A Statistical Study of </w:t>
            </w:r>
            <w:proofErr w:type="spellStart"/>
            <w:r w:rsidRPr="008E0097">
              <w:rPr>
                <w:rFonts w:ascii="Times New Roman" w:eastAsia="仿宋" w:hAnsi="Times New Roman" w:cs="Times New Roman"/>
                <w:color w:val="000000"/>
                <w:kern w:val="36"/>
                <w:szCs w:val="21"/>
              </w:rPr>
              <w:t>Superluminous</w:t>
            </w:r>
            <w:proofErr w:type="spellEnd"/>
            <w:r w:rsidRPr="008E0097">
              <w:rPr>
                <w:rFonts w:ascii="Times New Roman" w:eastAsia="仿宋" w:hAnsi="Times New Roman" w:cs="Times New Roman"/>
                <w:color w:val="000000"/>
                <w:kern w:val="36"/>
                <w:szCs w:val="21"/>
              </w:rPr>
              <w:t xml:space="preserve"> Supernovae Using the </w:t>
            </w:r>
            <w:proofErr w:type="spellStart"/>
            <w:r w:rsidRPr="008E0097">
              <w:rPr>
                <w:rFonts w:ascii="Times New Roman" w:eastAsia="仿宋" w:hAnsi="Times New Roman" w:cs="Times New Roman"/>
                <w:color w:val="000000"/>
                <w:kern w:val="36"/>
                <w:szCs w:val="21"/>
              </w:rPr>
              <w:t>Magnetar</w:t>
            </w:r>
            <w:proofErr w:type="spellEnd"/>
            <w:r w:rsidRPr="008E0097">
              <w:rPr>
                <w:rFonts w:ascii="Times New Roman" w:eastAsia="仿宋" w:hAnsi="Times New Roman" w:cs="Times New Roman"/>
                <w:color w:val="000000"/>
                <w:kern w:val="36"/>
                <w:szCs w:val="21"/>
              </w:rPr>
              <w:t xml:space="preserve"> Engine Model and Implications for Their Connection with Gamma-Ra</w:t>
            </w:r>
            <w:r w:rsidRPr="008E0097">
              <w:rPr>
                <w:rFonts w:ascii="Times New Roman" w:eastAsia="仿宋" w:hAnsi="Times New Roman" w:cs="Times New Roman"/>
                <w:kern w:val="36"/>
                <w:szCs w:val="21"/>
              </w:rPr>
              <w:t xml:space="preserve">y Bursts and </w:t>
            </w:r>
            <w:proofErr w:type="spellStart"/>
            <w:r w:rsidRPr="008E0097">
              <w:rPr>
                <w:rFonts w:ascii="Times New Roman" w:eastAsia="仿宋" w:hAnsi="Times New Roman" w:cs="Times New Roman"/>
                <w:kern w:val="36"/>
                <w:szCs w:val="21"/>
              </w:rPr>
              <w:t>Hypernovae</w:t>
            </w:r>
            <w:proofErr w:type="spellEnd"/>
            <w:r w:rsidRPr="008E0097">
              <w:rPr>
                <w:rFonts w:ascii="Times New Roman" w:eastAsia="仿宋" w:hAnsi="Times New Roman" w:cs="Times New Roman"/>
                <w:kern w:val="36"/>
                <w:szCs w:val="21"/>
              </w:rPr>
              <w:t xml:space="preserve"> </w:t>
            </w:r>
            <w:r w:rsidRPr="007F06E1">
              <w:rPr>
                <w:rFonts w:ascii="Times New Roman" w:eastAsia="仿宋" w:hAnsi="Times New Roman" w:cs="Times New Roman"/>
                <w:kern w:val="36"/>
                <w:szCs w:val="21"/>
              </w:rPr>
              <w:t>/</w:t>
            </w:r>
            <w:hyperlink r:id="rId6" w:history="1">
              <w:r w:rsidRPr="007F06E1">
                <w:rPr>
                  <w:rFonts w:ascii="Times New Roman" w:eastAsia="仿宋" w:hAnsi="Times New Roman" w:cs="Times New Roman"/>
                  <w:kern w:val="0"/>
                  <w:szCs w:val="21"/>
                  <w:bdr w:val="none" w:sz="0" w:space="0" w:color="auto" w:frame="1"/>
                </w:rPr>
                <w:t>The Astrophysical Journal/</w:t>
              </w:r>
              <w:r w:rsidRPr="007F06E1">
                <w:rPr>
                  <w:rFonts w:ascii="Times New Roman" w:eastAsia="仿宋" w:hAnsi="Times New Roman" w:cs="Times New Roman"/>
                  <w:kern w:val="0"/>
                  <w:szCs w:val="21"/>
                  <w:bdr w:val="none" w:sz="0" w:space="0" w:color="auto" w:frame="1"/>
                </w:rPr>
                <w:t>俞云伟、朱锦平、李少泽、吕侯军、邹远川</w:t>
              </w:r>
              <w:r w:rsidRPr="007F06E1">
                <w:rPr>
                  <w:rFonts w:ascii="Times New Roman" w:eastAsia="仿宋" w:hAnsi="Times New Roman" w:cs="Times New Roman"/>
                  <w:kern w:val="0"/>
                  <w:szCs w:val="21"/>
                  <w:bdr w:val="none" w:sz="0" w:space="0" w:color="auto" w:frame="1"/>
                </w:rPr>
                <w:t xml:space="preserve"> </w:t>
              </w:r>
            </w:hyperlink>
            <w:r w:rsidRPr="007F06E1">
              <w:rPr>
                <w:rFonts w:ascii="Times New Roman" w:eastAsia="仿宋" w:hAnsi="Times New Roman" w:cs="Times New Roman"/>
                <w:kern w:val="0"/>
                <w:szCs w:val="21"/>
              </w:rPr>
              <w:t xml:space="preserve"> </w:t>
            </w:r>
          </w:p>
        </w:tc>
        <w:tc>
          <w:tcPr>
            <w:tcW w:w="656"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2017</w:t>
            </w:r>
            <w:r w:rsidRPr="007F06E1">
              <w:rPr>
                <w:rFonts w:ascii="Times New Roman" w:eastAsia="仿宋" w:hAnsi="Times New Roman" w:cs="Times New Roman"/>
                <w:szCs w:val="21"/>
              </w:rPr>
              <w:t>，</w:t>
            </w:r>
            <w:r w:rsidRPr="007F06E1">
              <w:rPr>
                <w:rFonts w:ascii="Times New Roman" w:eastAsia="仿宋" w:hAnsi="Times New Roman" w:cs="Times New Roman"/>
                <w:szCs w:val="21"/>
              </w:rPr>
              <w:t>840</w:t>
            </w:r>
            <w:r w:rsidRPr="007F06E1">
              <w:rPr>
                <w:rFonts w:ascii="Times New Roman" w:eastAsia="仿宋" w:hAnsi="Times New Roman" w:cs="Times New Roman"/>
                <w:szCs w:val="21"/>
              </w:rPr>
              <w:t>，</w:t>
            </w:r>
            <w:r w:rsidRPr="007F06E1">
              <w:rPr>
                <w:rFonts w:ascii="Times New Roman" w:eastAsia="仿宋" w:hAnsi="Times New Roman" w:cs="Times New Roman"/>
                <w:szCs w:val="21"/>
              </w:rPr>
              <w:t>12</w:t>
            </w:r>
          </w:p>
        </w:tc>
        <w:tc>
          <w:tcPr>
            <w:tcW w:w="798"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2017.5.1</w:t>
            </w:r>
          </w:p>
        </w:tc>
        <w:tc>
          <w:tcPr>
            <w:tcW w:w="770"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俞云伟</w:t>
            </w:r>
          </w:p>
        </w:tc>
        <w:tc>
          <w:tcPr>
            <w:tcW w:w="769"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俞云伟</w:t>
            </w:r>
          </w:p>
        </w:tc>
        <w:tc>
          <w:tcPr>
            <w:tcW w:w="826"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俞云伟、朱锦平、李少泽、吕侯军、邹远川</w:t>
            </w:r>
          </w:p>
        </w:tc>
        <w:tc>
          <w:tcPr>
            <w:tcW w:w="602"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20</w:t>
            </w:r>
          </w:p>
        </w:tc>
        <w:tc>
          <w:tcPr>
            <w:tcW w:w="630"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SCI</w:t>
            </w:r>
          </w:p>
        </w:tc>
        <w:tc>
          <w:tcPr>
            <w:tcW w:w="824"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否</w:t>
            </w:r>
          </w:p>
        </w:tc>
      </w:tr>
      <w:tr w:rsidR="008E0097" w:rsidTr="00A90928">
        <w:trPr>
          <w:trHeight w:val="476"/>
          <w:jc w:val="center"/>
        </w:trPr>
        <w:tc>
          <w:tcPr>
            <w:tcW w:w="557"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Pr>
                <w:rFonts w:ascii="Times New Roman" w:eastAsia="仿宋" w:hAnsi="Times New Roman" w:cs="Times New Roman" w:hint="eastAsia"/>
                <w:szCs w:val="21"/>
              </w:rPr>
              <w:t>3</w:t>
            </w:r>
          </w:p>
        </w:tc>
        <w:tc>
          <w:tcPr>
            <w:tcW w:w="2977" w:type="dxa"/>
            <w:vAlign w:val="center"/>
          </w:tcPr>
          <w:p w:rsidR="008E0097" w:rsidRPr="007F06E1" w:rsidRDefault="008E0097" w:rsidP="008E0097">
            <w:pPr>
              <w:pStyle w:val="1"/>
              <w:spacing w:before="0" w:beforeAutospacing="0" w:after="0" w:afterAutospacing="0"/>
              <w:textAlignment w:val="top"/>
              <w:rPr>
                <w:rFonts w:ascii="Times New Roman" w:eastAsia="仿宋" w:hAnsi="Times New Roman" w:cs="Times New Roman"/>
                <w:b w:val="0"/>
                <w:bCs w:val="0"/>
                <w:color w:val="000000"/>
                <w:sz w:val="21"/>
                <w:szCs w:val="21"/>
              </w:rPr>
            </w:pPr>
            <w:r w:rsidRPr="007F06E1">
              <w:rPr>
                <w:rFonts w:ascii="Times New Roman" w:eastAsia="仿宋" w:hAnsi="Times New Roman" w:cs="Times New Roman"/>
                <w:b w:val="0"/>
                <w:bCs w:val="0"/>
                <w:color w:val="000000"/>
                <w:sz w:val="21"/>
                <w:szCs w:val="21"/>
              </w:rPr>
              <w:t xml:space="preserve">SN 1054: A pulsar-powered supernova? / </w:t>
            </w:r>
            <w:r w:rsidRPr="007F06E1">
              <w:rPr>
                <w:rFonts w:ascii="Times New Roman" w:eastAsia="仿宋" w:hAnsi="Times New Roman" w:cs="Times New Roman"/>
                <w:b w:val="0"/>
                <w:color w:val="000000"/>
                <w:sz w:val="21"/>
                <w:szCs w:val="21"/>
                <w:bdr w:val="none" w:sz="0" w:space="0" w:color="auto" w:frame="1"/>
              </w:rPr>
              <w:t>Research in Astronomy and Astrophysics/</w:t>
            </w:r>
            <w:r w:rsidRPr="007F06E1">
              <w:rPr>
                <w:rFonts w:ascii="Times New Roman" w:eastAsia="仿宋" w:hAnsi="Times New Roman" w:cs="Times New Roman"/>
                <w:b w:val="0"/>
                <w:color w:val="000000"/>
                <w:sz w:val="21"/>
                <w:szCs w:val="21"/>
                <w:bdr w:val="none" w:sz="0" w:space="0" w:color="auto" w:frame="1"/>
              </w:rPr>
              <w:t>李少泽、俞云伟、黄艳</w:t>
            </w:r>
          </w:p>
          <w:p w:rsidR="008E0097" w:rsidRPr="007F06E1" w:rsidRDefault="008E0097" w:rsidP="008E0097">
            <w:pPr>
              <w:widowControl/>
              <w:spacing w:line="336" w:lineRule="auto"/>
              <w:jc w:val="left"/>
              <w:textAlignment w:val="top"/>
              <w:rPr>
                <w:rFonts w:ascii="Times New Roman" w:eastAsia="仿宋" w:hAnsi="Times New Roman" w:cs="Times New Roman"/>
                <w:color w:val="000000"/>
                <w:kern w:val="36"/>
                <w:szCs w:val="21"/>
              </w:rPr>
            </w:pPr>
          </w:p>
        </w:tc>
        <w:tc>
          <w:tcPr>
            <w:tcW w:w="656"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2015,15,1823</w:t>
            </w:r>
          </w:p>
        </w:tc>
        <w:tc>
          <w:tcPr>
            <w:tcW w:w="798"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2015.11</w:t>
            </w:r>
          </w:p>
        </w:tc>
        <w:tc>
          <w:tcPr>
            <w:tcW w:w="770"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俞云伟</w:t>
            </w:r>
          </w:p>
        </w:tc>
        <w:tc>
          <w:tcPr>
            <w:tcW w:w="769"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李少泽</w:t>
            </w:r>
          </w:p>
        </w:tc>
        <w:tc>
          <w:tcPr>
            <w:tcW w:w="826" w:type="dxa"/>
            <w:vAlign w:val="center"/>
          </w:tcPr>
          <w:p w:rsidR="008E0097" w:rsidRPr="007F06E1" w:rsidRDefault="007F06E1" w:rsidP="007F06E1">
            <w:pPr>
              <w:pStyle w:val="1"/>
              <w:spacing w:before="0" w:beforeAutospacing="0" w:after="0" w:afterAutospacing="0"/>
              <w:textAlignment w:val="top"/>
              <w:rPr>
                <w:rFonts w:ascii="Times New Roman" w:eastAsia="仿宋" w:hAnsi="Times New Roman" w:cs="Times New Roman"/>
                <w:b w:val="0"/>
                <w:bCs w:val="0"/>
                <w:color w:val="000000"/>
                <w:sz w:val="21"/>
                <w:szCs w:val="21"/>
              </w:rPr>
            </w:pPr>
            <w:r w:rsidRPr="007F06E1">
              <w:rPr>
                <w:rFonts w:ascii="Times New Roman" w:eastAsia="仿宋" w:hAnsi="Times New Roman" w:cs="Times New Roman"/>
                <w:b w:val="0"/>
                <w:color w:val="000000"/>
                <w:sz w:val="21"/>
                <w:szCs w:val="21"/>
                <w:bdr w:val="none" w:sz="0" w:space="0" w:color="auto" w:frame="1"/>
              </w:rPr>
              <w:t>李少泽、俞云伟、黄艳</w:t>
            </w:r>
          </w:p>
        </w:tc>
        <w:tc>
          <w:tcPr>
            <w:tcW w:w="602"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0</w:t>
            </w:r>
          </w:p>
        </w:tc>
        <w:tc>
          <w:tcPr>
            <w:tcW w:w="630"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SCI</w:t>
            </w:r>
          </w:p>
        </w:tc>
        <w:tc>
          <w:tcPr>
            <w:tcW w:w="824"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否</w:t>
            </w:r>
          </w:p>
        </w:tc>
      </w:tr>
      <w:tr w:rsidR="008E0097" w:rsidTr="00A90928">
        <w:trPr>
          <w:trHeight w:val="476"/>
          <w:jc w:val="center"/>
        </w:trPr>
        <w:tc>
          <w:tcPr>
            <w:tcW w:w="557"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Pr>
                <w:rFonts w:ascii="Times New Roman" w:eastAsia="仿宋" w:hAnsi="Times New Roman" w:cs="Times New Roman" w:hint="eastAsia"/>
                <w:szCs w:val="21"/>
              </w:rPr>
              <w:t>4</w:t>
            </w:r>
          </w:p>
        </w:tc>
        <w:tc>
          <w:tcPr>
            <w:tcW w:w="2977" w:type="dxa"/>
            <w:vAlign w:val="center"/>
          </w:tcPr>
          <w:p w:rsidR="008E0097" w:rsidRPr="007F06E1" w:rsidRDefault="008E0097" w:rsidP="008E0097">
            <w:pPr>
              <w:pStyle w:val="1"/>
              <w:spacing w:before="0" w:beforeAutospacing="0" w:after="0" w:afterAutospacing="0"/>
              <w:textAlignment w:val="top"/>
              <w:rPr>
                <w:rFonts w:ascii="Times New Roman" w:eastAsia="仿宋" w:hAnsi="Times New Roman" w:cs="Times New Roman"/>
                <w:b w:val="0"/>
                <w:bCs w:val="0"/>
                <w:color w:val="000000"/>
                <w:sz w:val="21"/>
                <w:szCs w:val="21"/>
              </w:rPr>
            </w:pPr>
            <w:r w:rsidRPr="007F06E1">
              <w:rPr>
                <w:rFonts w:ascii="Times New Roman" w:eastAsia="仿宋" w:hAnsi="Times New Roman" w:cs="Times New Roman"/>
                <w:b w:val="0"/>
                <w:bCs w:val="0"/>
                <w:color w:val="000000"/>
                <w:sz w:val="21"/>
                <w:szCs w:val="21"/>
              </w:rPr>
              <w:t xml:space="preserve">THE ROLE OF NEWLY BORN MAGNETARS IN </w:t>
            </w:r>
            <w:r w:rsidRPr="007F06E1">
              <w:rPr>
                <w:rFonts w:ascii="Times New Roman" w:eastAsia="仿宋" w:hAnsi="Times New Roman" w:cs="Times New Roman"/>
                <w:b w:val="0"/>
                <w:bCs w:val="0"/>
                <w:color w:val="000000"/>
                <w:sz w:val="21"/>
                <w:szCs w:val="21"/>
              </w:rPr>
              <w:lastRenderedPageBreak/>
              <w:t>GAMMA-RAY BURST X-RAY AFTERGLOW EMISSION: ENERGY INJECTION AND INTERNAL EMISSION/</w:t>
            </w:r>
            <w:r w:rsidRPr="007F06E1">
              <w:rPr>
                <w:rFonts w:ascii="Times New Roman" w:eastAsia="仿宋" w:hAnsi="Times New Roman" w:cs="Times New Roman"/>
                <w:b w:val="0"/>
                <w:color w:val="000000"/>
                <w:sz w:val="21"/>
                <w:szCs w:val="21"/>
                <w:bdr w:val="none" w:sz="0" w:space="0" w:color="auto" w:frame="1"/>
              </w:rPr>
              <w:t>The Astrophysical Journal/</w:t>
            </w:r>
            <w:r w:rsidRPr="007F06E1">
              <w:rPr>
                <w:rFonts w:ascii="Times New Roman" w:eastAsia="仿宋" w:hAnsi="Times New Roman" w:cs="Times New Roman"/>
                <w:b w:val="0"/>
                <w:color w:val="000000"/>
                <w:sz w:val="21"/>
                <w:szCs w:val="21"/>
                <w:bdr w:val="none" w:sz="0" w:space="0" w:color="auto" w:frame="1"/>
              </w:rPr>
              <w:t>俞云伟、郑广生、</w:t>
            </w:r>
            <w:proofErr w:type="gramStart"/>
            <w:r w:rsidRPr="007F06E1">
              <w:rPr>
                <w:rFonts w:ascii="Times New Roman" w:eastAsia="仿宋" w:hAnsi="Times New Roman" w:cs="Times New Roman"/>
                <w:b w:val="0"/>
                <w:color w:val="000000"/>
                <w:sz w:val="21"/>
                <w:szCs w:val="21"/>
                <w:bdr w:val="none" w:sz="0" w:space="0" w:color="auto" w:frame="1"/>
              </w:rPr>
              <w:t>操小凤</w:t>
            </w:r>
            <w:proofErr w:type="gramEnd"/>
          </w:p>
          <w:p w:rsidR="008E0097" w:rsidRPr="007F06E1" w:rsidRDefault="008E0097" w:rsidP="008E0097">
            <w:pPr>
              <w:widowControl/>
              <w:spacing w:line="336" w:lineRule="auto"/>
              <w:jc w:val="left"/>
              <w:textAlignment w:val="top"/>
              <w:rPr>
                <w:rFonts w:ascii="Times New Roman" w:eastAsia="仿宋" w:hAnsi="Times New Roman" w:cs="Times New Roman"/>
                <w:color w:val="000000"/>
                <w:kern w:val="36"/>
                <w:szCs w:val="21"/>
              </w:rPr>
            </w:pPr>
          </w:p>
        </w:tc>
        <w:tc>
          <w:tcPr>
            <w:tcW w:w="656" w:type="dxa"/>
            <w:vAlign w:val="center"/>
          </w:tcPr>
          <w:p w:rsidR="008E0097" w:rsidRPr="007F06E1" w:rsidRDefault="008E0097" w:rsidP="008E0097">
            <w:pPr>
              <w:adjustRightInd w:val="0"/>
              <w:spacing w:after="50" w:line="320" w:lineRule="exact"/>
              <w:outlineLvl w:val="1"/>
              <w:rPr>
                <w:rFonts w:ascii="Times New Roman" w:eastAsia="仿宋" w:hAnsi="Times New Roman" w:cs="Times New Roman"/>
                <w:szCs w:val="21"/>
              </w:rPr>
            </w:pPr>
            <w:r w:rsidRPr="007F06E1">
              <w:rPr>
                <w:rFonts w:ascii="Times New Roman" w:eastAsia="仿宋" w:hAnsi="Times New Roman" w:cs="Times New Roman"/>
                <w:szCs w:val="21"/>
              </w:rPr>
              <w:lastRenderedPageBreak/>
              <w:t>2010</w:t>
            </w:r>
            <w:r w:rsidRPr="007F06E1">
              <w:rPr>
                <w:rFonts w:ascii="Times New Roman" w:eastAsia="仿宋" w:hAnsi="Times New Roman" w:cs="Times New Roman"/>
                <w:szCs w:val="21"/>
              </w:rPr>
              <w:t>，</w:t>
            </w:r>
            <w:r w:rsidRPr="007F06E1">
              <w:rPr>
                <w:rFonts w:ascii="Times New Roman" w:eastAsia="仿宋" w:hAnsi="Times New Roman" w:cs="Times New Roman"/>
                <w:szCs w:val="21"/>
              </w:rPr>
              <w:lastRenderedPageBreak/>
              <w:t>715</w:t>
            </w:r>
            <w:r w:rsidRPr="007F06E1">
              <w:rPr>
                <w:rFonts w:ascii="Times New Roman" w:eastAsia="仿宋" w:hAnsi="Times New Roman" w:cs="Times New Roman"/>
                <w:szCs w:val="21"/>
              </w:rPr>
              <w:t>，</w:t>
            </w:r>
            <w:r w:rsidRPr="007F06E1">
              <w:rPr>
                <w:rFonts w:ascii="Times New Roman" w:eastAsia="仿宋" w:hAnsi="Times New Roman" w:cs="Times New Roman"/>
                <w:szCs w:val="21"/>
              </w:rPr>
              <w:t>477</w:t>
            </w:r>
          </w:p>
        </w:tc>
        <w:tc>
          <w:tcPr>
            <w:tcW w:w="798"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lastRenderedPageBreak/>
              <w:t>2010.5.20</w:t>
            </w:r>
          </w:p>
        </w:tc>
        <w:tc>
          <w:tcPr>
            <w:tcW w:w="770"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俞云伟、</w:t>
            </w:r>
            <w:r w:rsidRPr="007F06E1">
              <w:rPr>
                <w:rFonts w:ascii="Times New Roman" w:eastAsia="仿宋" w:hAnsi="Times New Roman" w:cs="Times New Roman"/>
                <w:szCs w:val="21"/>
              </w:rPr>
              <w:lastRenderedPageBreak/>
              <w:t>郑广生</w:t>
            </w:r>
          </w:p>
        </w:tc>
        <w:tc>
          <w:tcPr>
            <w:tcW w:w="769" w:type="dxa"/>
            <w:vAlign w:val="center"/>
          </w:tcPr>
          <w:p w:rsidR="008E0097" w:rsidRPr="007F06E1" w:rsidRDefault="008E0097" w:rsidP="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lastRenderedPageBreak/>
              <w:t>俞云伟</w:t>
            </w:r>
          </w:p>
        </w:tc>
        <w:tc>
          <w:tcPr>
            <w:tcW w:w="826"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color w:val="000000"/>
                <w:szCs w:val="21"/>
                <w:bdr w:val="none" w:sz="0" w:space="0" w:color="auto" w:frame="1"/>
              </w:rPr>
              <w:t>俞云伟、</w:t>
            </w:r>
            <w:r w:rsidRPr="007F06E1">
              <w:rPr>
                <w:rFonts w:ascii="Times New Roman" w:eastAsia="仿宋" w:hAnsi="Times New Roman" w:cs="Times New Roman"/>
                <w:color w:val="000000"/>
                <w:szCs w:val="21"/>
                <w:bdr w:val="none" w:sz="0" w:space="0" w:color="auto" w:frame="1"/>
              </w:rPr>
              <w:lastRenderedPageBreak/>
              <w:t>郑广生、</w:t>
            </w:r>
            <w:proofErr w:type="gramStart"/>
            <w:r w:rsidRPr="007F06E1">
              <w:rPr>
                <w:rFonts w:ascii="Times New Roman" w:eastAsia="仿宋" w:hAnsi="Times New Roman" w:cs="Times New Roman"/>
                <w:color w:val="000000"/>
                <w:szCs w:val="21"/>
                <w:bdr w:val="none" w:sz="0" w:space="0" w:color="auto" w:frame="1"/>
              </w:rPr>
              <w:t>操小凤</w:t>
            </w:r>
            <w:proofErr w:type="gramEnd"/>
          </w:p>
        </w:tc>
        <w:tc>
          <w:tcPr>
            <w:tcW w:w="602"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lastRenderedPageBreak/>
              <w:t>26</w:t>
            </w:r>
          </w:p>
        </w:tc>
        <w:tc>
          <w:tcPr>
            <w:tcW w:w="630"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SCI</w:t>
            </w:r>
          </w:p>
        </w:tc>
        <w:tc>
          <w:tcPr>
            <w:tcW w:w="824"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否</w:t>
            </w:r>
          </w:p>
        </w:tc>
      </w:tr>
      <w:tr w:rsidR="008E0097" w:rsidTr="00A90928">
        <w:trPr>
          <w:trHeight w:val="476"/>
          <w:jc w:val="center"/>
        </w:trPr>
        <w:tc>
          <w:tcPr>
            <w:tcW w:w="557"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Pr>
                <w:rFonts w:ascii="Times New Roman" w:eastAsia="仿宋" w:hAnsi="Times New Roman" w:cs="Times New Roman" w:hint="eastAsia"/>
                <w:szCs w:val="21"/>
              </w:rPr>
              <w:t>5</w:t>
            </w:r>
          </w:p>
        </w:tc>
        <w:tc>
          <w:tcPr>
            <w:tcW w:w="2977" w:type="dxa"/>
            <w:vAlign w:val="center"/>
          </w:tcPr>
          <w:p w:rsidR="008E0097" w:rsidRPr="007F06E1" w:rsidRDefault="008E0097" w:rsidP="008E0097">
            <w:pPr>
              <w:pStyle w:val="ac"/>
              <w:spacing w:before="0" w:beforeAutospacing="0" w:after="0" w:afterAutospacing="0" w:line="336" w:lineRule="auto"/>
              <w:textAlignment w:val="top"/>
              <w:rPr>
                <w:rFonts w:ascii="Times New Roman" w:eastAsia="仿宋" w:hAnsi="Times New Roman" w:cs="Times New Roman"/>
                <w:color w:val="000000"/>
                <w:sz w:val="21"/>
                <w:szCs w:val="21"/>
              </w:rPr>
            </w:pPr>
            <w:r w:rsidRPr="007F06E1">
              <w:rPr>
                <w:rFonts w:ascii="Times New Roman" w:eastAsia="仿宋" w:hAnsi="Times New Roman" w:cs="Times New Roman"/>
                <w:bCs/>
                <w:color w:val="000000"/>
                <w:sz w:val="21"/>
                <w:szCs w:val="21"/>
              </w:rPr>
              <w:t>Long-term evolution and gravitational wave radiation of neutron stars with differential rotation induced by r-modes/</w:t>
            </w:r>
            <w:r w:rsidRPr="007F06E1">
              <w:rPr>
                <w:rFonts w:ascii="Times New Roman" w:eastAsia="仿宋" w:hAnsi="Times New Roman" w:cs="Times New Roman"/>
                <w:color w:val="000000"/>
                <w:sz w:val="21"/>
                <w:szCs w:val="21"/>
                <w:bdr w:val="none" w:sz="0" w:space="0" w:color="auto" w:frame="1"/>
              </w:rPr>
              <w:t>Research in Astronomy and Astrophysics</w:t>
            </w:r>
            <w:r w:rsidR="00B27835">
              <w:rPr>
                <w:rFonts w:ascii="Times New Roman" w:eastAsia="仿宋" w:hAnsi="Times New Roman" w:cs="Times New Roman"/>
                <w:color w:val="000000"/>
                <w:sz w:val="21"/>
                <w:szCs w:val="21"/>
                <w:bdr w:val="none" w:sz="0" w:space="0" w:color="auto" w:frame="1"/>
              </w:rPr>
              <w:t>/</w:t>
            </w:r>
            <w:r w:rsidRPr="007F06E1">
              <w:rPr>
                <w:rFonts w:ascii="Times New Roman" w:eastAsia="仿宋" w:hAnsi="Times New Roman" w:cs="Times New Roman"/>
                <w:color w:val="000000"/>
                <w:sz w:val="21"/>
                <w:szCs w:val="21"/>
                <w:bdr w:val="none" w:sz="0" w:space="0" w:color="auto" w:frame="1"/>
              </w:rPr>
              <w:t>俞云伟、</w:t>
            </w:r>
            <w:proofErr w:type="gramStart"/>
            <w:r w:rsidRPr="007F06E1">
              <w:rPr>
                <w:rFonts w:ascii="Times New Roman" w:eastAsia="仿宋" w:hAnsi="Times New Roman" w:cs="Times New Roman"/>
                <w:color w:val="000000"/>
                <w:sz w:val="21"/>
                <w:szCs w:val="21"/>
                <w:bdr w:val="none" w:sz="0" w:space="0" w:color="auto" w:frame="1"/>
              </w:rPr>
              <w:t>操小凤</w:t>
            </w:r>
            <w:proofErr w:type="gramEnd"/>
            <w:r w:rsidRPr="007F06E1">
              <w:rPr>
                <w:rFonts w:ascii="Times New Roman" w:eastAsia="仿宋" w:hAnsi="Times New Roman" w:cs="Times New Roman"/>
                <w:color w:val="000000"/>
                <w:sz w:val="21"/>
                <w:szCs w:val="21"/>
                <w:bdr w:val="none" w:sz="0" w:space="0" w:color="auto" w:frame="1"/>
              </w:rPr>
              <w:t>、郑小平</w:t>
            </w:r>
          </w:p>
          <w:p w:rsidR="008E0097" w:rsidRPr="007F06E1" w:rsidRDefault="008E0097" w:rsidP="008E0097">
            <w:pPr>
              <w:widowControl/>
              <w:spacing w:line="336" w:lineRule="auto"/>
              <w:jc w:val="left"/>
              <w:textAlignment w:val="top"/>
              <w:rPr>
                <w:rFonts w:ascii="Times New Roman" w:eastAsia="仿宋" w:hAnsi="Times New Roman" w:cs="Times New Roman"/>
                <w:color w:val="000000"/>
                <w:kern w:val="36"/>
                <w:szCs w:val="21"/>
              </w:rPr>
            </w:pPr>
          </w:p>
        </w:tc>
        <w:tc>
          <w:tcPr>
            <w:tcW w:w="656"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2009,9,1024</w:t>
            </w:r>
          </w:p>
        </w:tc>
        <w:tc>
          <w:tcPr>
            <w:tcW w:w="798"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2009.9</w:t>
            </w:r>
          </w:p>
        </w:tc>
        <w:tc>
          <w:tcPr>
            <w:tcW w:w="770"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俞云伟</w:t>
            </w:r>
          </w:p>
        </w:tc>
        <w:tc>
          <w:tcPr>
            <w:tcW w:w="769"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俞云伟</w:t>
            </w:r>
          </w:p>
        </w:tc>
        <w:tc>
          <w:tcPr>
            <w:tcW w:w="826" w:type="dxa"/>
            <w:vAlign w:val="center"/>
          </w:tcPr>
          <w:p w:rsidR="008E0097" w:rsidRPr="007F06E1" w:rsidRDefault="008E0097">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color w:val="000000"/>
                <w:szCs w:val="21"/>
                <w:bdr w:val="none" w:sz="0" w:space="0" w:color="auto" w:frame="1"/>
              </w:rPr>
              <w:t>俞云伟、</w:t>
            </w:r>
            <w:proofErr w:type="gramStart"/>
            <w:r w:rsidRPr="007F06E1">
              <w:rPr>
                <w:rFonts w:ascii="Times New Roman" w:eastAsia="仿宋" w:hAnsi="Times New Roman" w:cs="Times New Roman"/>
                <w:color w:val="000000"/>
                <w:szCs w:val="21"/>
                <w:bdr w:val="none" w:sz="0" w:space="0" w:color="auto" w:frame="1"/>
              </w:rPr>
              <w:t>操小凤</w:t>
            </w:r>
            <w:proofErr w:type="gramEnd"/>
            <w:r w:rsidRPr="007F06E1">
              <w:rPr>
                <w:rFonts w:ascii="Times New Roman" w:eastAsia="仿宋" w:hAnsi="Times New Roman" w:cs="Times New Roman"/>
                <w:color w:val="000000"/>
                <w:szCs w:val="21"/>
                <w:bdr w:val="none" w:sz="0" w:space="0" w:color="auto" w:frame="1"/>
              </w:rPr>
              <w:t>、郑小平</w:t>
            </w:r>
          </w:p>
        </w:tc>
        <w:tc>
          <w:tcPr>
            <w:tcW w:w="602"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3</w:t>
            </w:r>
          </w:p>
        </w:tc>
        <w:tc>
          <w:tcPr>
            <w:tcW w:w="630"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SCI</w:t>
            </w:r>
          </w:p>
        </w:tc>
        <w:tc>
          <w:tcPr>
            <w:tcW w:w="824" w:type="dxa"/>
            <w:vAlign w:val="center"/>
          </w:tcPr>
          <w:p w:rsidR="008E0097" w:rsidRPr="007F06E1" w:rsidRDefault="007F06E1">
            <w:pPr>
              <w:adjustRightInd w:val="0"/>
              <w:spacing w:after="50" w:line="320" w:lineRule="exact"/>
              <w:jc w:val="center"/>
              <w:outlineLvl w:val="1"/>
              <w:rPr>
                <w:rFonts w:ascii="Times New Roman" w:eastAsia="仿宋" w:hAnsi="Times New Roman" w:cs="Times New Roman"/>
                <w:szCs w:val="21"/>
              </w:rPr>
            </w:pPr>
            <w:r w:rsidRPr="007F06E1">
              <w:rPr>
                <w:rFonts w:ascii="Times New Roman" w:eastAsia="仿宋" w:hAnsi="Times New Roman" w:cs="Times New Roman"/>
                <w:szCs w:val="21"/>
              </w:rPr>
              <w:t>否</w:t>
            </w:r>
          </w:p>
        </w:tc>
      </w:tr>
    </w:tbl>
    <w:p w:rsidR="00F56263" w:rsidRPr="00F61702" w:rsidRDefault="00F56263">
      <w:pPr>
        <w:pStyle w:val="31"/>
        <w:ind w:left="540"/>
        <w:jc w:val="both"/>
        <w:rPr>
          <w:rFonts w:ascii="仿宋" w:eastAsia="仿宋" w:hAnsi="仿宋"/>
          <w:b/>
          <w:sz w:val="28"/>
          <w:szCs w:val="28"/>
          <w:lang w:val="en-US"/>
        </w:rPr>
      </w:pPr>
    </w:p>
    <w:p w:rsidR="00F56263" w:rsidRDefault="00ED03A8">
      <w:pPr>
        <w:pStyle w:val="31"/>
        <w:numPr>
          <w:ilvl w:val="0"/>
          <w:numId w:val="1"/>
        </w:numPr>
        <w:spacing w:line="488" w:lineRule="exact"/>
        <w:jc w:val="both"/>
        <w:rPr>
          <w:rFonts w:ascii="仿宋" w:eastAsia="仿宋" w:hAnsi="仿宋"/>
          <w:b/>
          <w:spacing w:val="-6"/>
          <w:sz w:val="28"/>
          <w:szCs w:val="28"/>
        </w:rPr>
      </w:pPr>
      <w:r>
        <w:rPr>
          <w:rFonts w:ascii="仿宋" w:eastAsia="仿宋" w:hAnsi="仿宋" w:hint="eastAsia"/>
          <w:b/>
          <w:spacing w:val="-6"/>
          <w:sz w:val="28"/>
          <w:szCs w:val="28"/>
        </w:rPr>
        <w:t>主要完成人（完成单位）（不超过5人）</w:t>
      </w:r>
    </w:p>
    <w:tbl>
      <w:tblPr>
        <w:tblStyle w:val="a9"/>
        <w:tblW w:w="8790" w:type="dxa"/>
        <w:jc w:val="center"/>
        <w:tblLook w:val="04A0" w:firstRow="1" w:lastRow="0" w:firstColumn="1" w:lastColumn="0" w:noHBand="0" w:noVBand="1"/>
      </w:tblPr>
      <w:tblGrid>
        <w:gridCol w:w="2127"/>
        <w:gridCol w:w="2121"/>
        <w:gridCol w:w="4542"/>
      </w:tblGrid>
      <w:tr w:rsidR="00F56263">
        <w:trPr>
          <w:jc w:val="center"/>
        </w:trPr>
        <w:tc>
          <w:tcPr>
            <w:tcW w:w="2127" w:type="dxa"/>
          </w:tcPr>
          <w:p w:rsidR="00F56263" w:rsidRDefault="00ED03A8">
            <w:pPr>
              <w:pStyle w:val="aa"/>
              <w:ind w:firstLineChars="0" w:firstLine="0"/>
              <w:jc w:val="center"/>
              <w:rPr>
                <w:rFonts w:ascii="仿宋" w:eastAsia="仿宋" w:hAnsi="仿宋"/>
                <w:b/>
                <w:sz w:val="28"/>
                <w:szCs w:val="28"/>
              </w:rPr>
            </w:pPr>
            <w:r>
              <w:rPr>
                <w:rFonts w:ascii="仿宋" w:eastAsia="仿宋" w:hAnsi="仿宋" w:hint="eastAsia"/>
                <w:b/>
                <w:sz w:val="28"/>
                <w:szCs w:val="28"/>
              </w:rPr>
              <w:t>序号</w:t>
            </w:r>
          </w:p>
        </w:tc>
        <w:tc>
          <w:tcPr>
            <w:tcW w:w="2121" w:type="dxa"/>
          </w:tcPr>
          <w:p w:rsidR="00F56263" w:rsidRDefault="00ED03A8">
            <w:pPr>
              <w:pStyle w:val="aa"/>
              <w:ind w:firstLineChars="0" w:firstLine="0"/>
              <w:jc w:val="center"/>
              <w:rPr>
                <w:rFonts w:ascii="仿宋" w:eastAsia="仿宋" w:hAnsi="仿宋"/>
                <w:b/>
                <w:sz w:val="28"/>
                <w:szCs w:val="28"/>
              </w:rPr>
            </w:pPr>
            <w:r>
              <w:rPr>
                <w:rFonts w:ascii="仿宋" w:eastAsia="仿宋" w:hAnsi="仿宋" w:hint="eastAsia"/>
                <w:b/>
                <w:sz w:val="28"/>
                <w:szCs w:val="28"/>
              </w:rPr>
              <w:t>姓名</w:t>
            </w:r>
          </w:p>
        </w:tc>
        <w:tc>
          <w:tcPr>
            <w:tcW w:w="4542" w:type="dxa"/>
          </w:tcPr>
          <w:p w:rsidR="00F56263" w:rsidRDefault="00ED03A8">
            <w:pPr>
              <w:pStyle w:val="aa"/>
              <w:ind w:firstLineChars="0" w:firstLine="0"/>
              <w:jc w:val="center"/>
              <w:rPr>
                <w:rFonts w:ascii="仿宋" w:eastAsia="仿宋" w:hAnsi="仿宋"/>
                <w:b/>
                <w:sz w:val="28"/>
                <w:szCs w:val="28"/>
              </w:rPr>
            </w:pPr>
            <w:r>
              <w:rPr>
                <w:rFonts w:ascii="仿宋" w:eastAsia="仿宋" w:hAnsi="仿宋" w:hint="eastAsia"/>
                <w:b/>
                <w:sz w:val="28"/>
                <w:szCs w:val="28"/>
              </w:rPr>
              <w:t>完成单位</w:t>
            </w:r>
          </w:p>
        </w:tc>
      </w:tr>
      <w:tr w:rsidR="00F56263">
        <w:trPr>
          <w:jc w:val="center"/>
        </w:trPr>
        <w:tc>
          <w:tcPr>
            <w:tcW w:w="2127" w:type="dxa"/>
          </w:tcPr>
          <w:p w:rsidR="00F56263" w:rsidRPr="001D158D" w:rsidRDefault="001D158D">
            <w:pPr>
              <w:pStyle w:val="aa"/>
              <w:ind w:firstLineChars="0" w:firstLine="0"/>
              <w:jc w:val="center"/>
              <w:rPr>
                <w:rFonts w:ascii="仿宋" w:eastAsia="仿宋" w:hAnsi="仿宋"/>
                <w:sz w:val="28"/>
                <w:szCs w:val="28"/>
              </w:rPr>
            </w:pPr>
            <w:r w:rsidRPr="001D158D">
              <w:rPr>
                <w:rFonts w:ascii="仿宋" w:eastAsia="仿宋" w:hAnsi="仿宋" w:hint="eastAsia"/>
                <w:sz w:val="28"/>
                <w:szCs w:val="28"/>
              </w:rPr>
              <w:t>1</w:t>
            </w:r>
          </w:p>
        </w:tc>
        <w:tc>
          <w:tcPr>
            <w:tcW w:w="2121" w:type="dxa"/>
          </w:tcPr>
          <w:p w:rsidR="00F56263" w:rsidRPr="001D158D" w:rsidRDefault="001D158D">
            <w:pPr>
              <w:pStyle w:val="aa"/>
              <w:ind w:firstLineChars="0" w:firstLine="0"/>
              <w:jc w:val="center"/>
              <w:rPr>
                <w:rFonts w:ascii="仿宋" w:eastAsia="仿宋" w:hAnsi="仿宋"/>
                <w:sz w:val="28"/>
                <w:szCs w:val="28"/>
              </w:rPr>
            </w:pPr>
            <w:r w:rsidRPr="001D158D">
              <w:rPr>
                <w:rFonts w:ascii="仿宋" w:eastAsia="仿宋" w:hAnsi="仿宋"/>
                <w:sz w:val="28"/>
                <w:szCs w:val="28"/>
              </w:rPr>
              <w:t>俞云伟</w:t>
            </w:r>
          </w:p>
        </w:tc>
        <w:tc>
          <w:tcPr>
            <w:tcW w:w="4542" w:type="dxa"/>
          </w:tcPr>
          <w:p w:rsidR="00F56263" w:rsidRPr="001D158D" w:rsidRDefault="001D158D">
            <w:pPr>
              <w:pStyle w:val="aa"/>
              <w:ind w:firstLineChars="0" w:firstLine="0"/>
              <w:jc w:val="center"/>
              <w:rPr>
                <w:rFonts w:ascii="仿宋" w:eastAsia="仿宋" w:hAnsi="仿宋"/>
                <w:sz w:val="28"/>
                <w:szCs w:val="28"/>
              </w:rPr>
            </w:pPr>
            <w:r w:rsidRPr="001D158D">
              <w:rPr>
                <w:rFonts w:ascii="仿宋" w:eastAsia="仿宋" w:hAnsi="仿宋"/>
                <w:sz w:val="28"/>
                <w:szCs w:val="28"/>
              </w:rPr>
              <w:t>华中师范大学</w:t>
            </w:r>
          </w:p>
        </w:tc>
      </w:tr>
      <w:tr w:rsidR="00F56263">
        <w:trPr>
          <w:jc w:val="center"/>
        </w:trPr>
        <w:tc>
          <w:tcPr>
            <w:tcW w:w="2127" w:type="dxa"/>
          </w:tcPr>
          <w:p w:rsidR="00F56263" w:rsidRPr="001D158D" w:rsidRDefault="001D158D">
            <w:pPr>
              <w:pStyle w:val="aa"/>
              <w:ind w:firstLineChars="0" w:firstLine="0"/>
              <w:jc w:val="center"/>
              <w:rPr>
                <w:rFonts w:ascii="仿宋" w:eastAsia="仿宋" w:hAnsi="仿宋"/>
                <w:sz w:val="28"/>
                <w:szCs w:val="28"/>
              </w:rPr>
            </w:pPr>
            <w:r w:rsidRPr="001D158D">
              <w:rPr>
                <w:rFonts w:ascii="仿宋" w:eastAsia="仿宋" w:hAnsi="仿宋" w:hint="eastAsia"/>
                <w:sz w:val="28"/>
                <w:szCs w:val="28"/>
              </w:rPr>
              <w:t>2</w:t>
            </w:r>
          </w:p>
        </w:tc>
        <w:tc>
          <w:tcPr>
            <w:tcW w:w="2121" w:type="dxa"/>
          </w:tcPr>
          <w:p w:rsidR="00F56263" w:rsidRPr="001D158D" w:rsidRDefault="001D158D">
            <w:pPr>
              <w:pStyle w:val="aa"/>
              <w:ind w:firstLineChars="0" w:firstLine="0"/>
              <w:jc w:val="center"/>
              <w:rPr>
                <w:rFonts w:ascii="仿宋" w:eastAsia="仿宋" w:hAnsi="仿宋"/>
                <w:sz w:val="28"/>
                <w:szCs w:val="28"/>
              </w:rPr>
            </w:pPr>
            <w:proofErr w:type="gramStart"/>
            <w:r w:rsidRPr="001D158D">
              <w:rPr>
                <w:rFonts w:ascii="仿宋" w:eastAsia="仿宋" w:hAnsi="仿宋"/>
                <w:sz w:val="28"/>
                <w:szCs w:val="28"/>
              </w:rPr>
              <w:t>操小凤</w:t>
            </w:r>
            <w:proofErr w:type="gramEnd"/>
          </w:p>
        </w:tc>
        <w:tc>
          <w:tcPr>
            <w:tcW w:w="4542" w:type="dxa"/>
          </w:tcPr>
          <w:p w:rsidR="00F56263" w:rsidRPr="001D158D" w:rsidRDefault="001D158D">
            <w:pPr>
              <w:pStyle w:val="aa"/>
              <w:ind w:firstLineChars="0" w:firstLine="0"/>
              <w:jc w:val="center"/>
              <w:rPr>
                <w:rFonts w:ascii="仿宋" w:eastAsia="仿宋" w:hAnsi="仿宋"/>
                <w:sz w:val="28"/>
                <w:szCs w:val="28"/>
              </w:rPr>
            </w:pPr>
            <w:r w:rsidRPr="001D158D">
              <w:rPr>
                <w:rFonts w:ascii="仿宋" w:eastAsia="仿宋" w:hAnsi="仿宋"/>
                <w:sz w:val="28"/>
                <w:szCs w:val="28"/>
              </w:rPr>
              <w:t>湖北第二师范学院</w:t>
            </w:r>
          </w:p>
        </w:tc>
      </w:tr>
    </w:tbl>
    <w:p w:rsidR="00F56263" w:rsidRDefault="00F56263" w:rsidP="001D158D">
      <w:pPr>
        <w:pStyle w:val="31"/>
        <w:rPr>
          <w:rFonts w:ascii="仿宋" w:eastAsia="仿宋" w:hAnsi="仿宋"/>
          <w:sz w:val="28"/>
          <w:szCs w:val="28"/>
        </w:rPr>
      </w:pPr>
    </w:p>
    <w:sectPr w:rsidR="00F562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BA4"/>
    <w:multiLevelType w:val="hybridMultilevel"/>
    <w:tmpl w:val="1FB01EE6"/>
    <w:lvl w:ilvl="0" w:tplc="E2B4BD7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6AA3C90"/>
    <w:multiLevelType w:val="hybridMultilevel"/>
    <w:tmpl w:val="490A688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A62FA2"/>
    <w:multiLevelType w:val="hybridMultilevel"/>
    <w:tmpl w:val="250E0CC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84640E"/>
    <w:multiLevelType w:val="multilevel"/>
    <w:tmpl w:val="3B84640E"/>
    <w:lvl w:ilvl="0">
      <w:start w:val="1"/>
      <w:numFmt w:val="decimal"/>
      <w:lvlText w:val="%1、"/>
      <w:lvlJc w:val="left"/>
      <w:pPr>
        <w:ind w:left="540" w:hanging="5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60829AE"/>
    <w:multiLevelType w:val="multilevel"/>
    <w:tmpl w:val="560829AE"/>
    <w:lvl w:ilvl="0">
      <w:start w:val="1"/>
      <w:numFmt w:val="decimal"/>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89103C6"/>
    <w:multiLevelType w:val="hybridMultilevel"/>
    <w:tmpl w:val="E6BC6F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2657BC"/>
    <w:multiLevelType w:val="hybridMultilevel"/>
    <w:tmpl w:val="8F3A4994"/>
    <w:lvl w:ilvl="0" w:tplc="4BDED1DC">
      <w:start w:val="1"/>
      <w:numFmt w:val="decimal"/>
      <w:lvlText w:val="（%1）"/>
      <w:lvlJc w:val="left"/>
      <w:pPr>
        <w:ind w:left="1065" w:hanging="52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15:restartNumberingAfterBreak="0">
    <w:nsid w:val="6564083F"/>
    <w:multiLevelType w:val="hybridMultilevel"/>
    <w:tmpl w:val="23E0AD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C1362A2"/>
    <w:multiLevelType w:val="hybridMultilevel"/>
    <w:tmpl w:val="628290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7873FE1"/>
    <w:multiLevelType w:val="hybridMultilevel"/>
    <w:tmpl w:val="C3C4B9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6"/>
  </w:num>
  <w:num w:numId="4">
    <w:abstractNumId w:val="0"/>
  </w:num>
  <w:num w:numId="5">
    <w:abstractNumId w:val="9"/>
  </w:num>
  <w:num w:numId="6">
    <w:abstractNumId w:val="2"/>
  </w:num>
  <w:num w:numId="7">
    <w:abstractNumId w:val="8"/>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F"/>
    <w:rsid w:val="00000A24"/>
    <w:rsid w:val="000022FB"/>
    <w:rsid w:val="00093E35"/>
    <w:rsid w:val="000A24F1"/>
    <w:rsid w:val="000C4415"/>
    <w:rsid w:val="0010554E"/>
    <w:rsid w:val="001055C4"/>
    <w:rsid w:val="00180869"/>
    <w:rsid w:val="00194EA2"/>
    <w:rsid w:val="001A2B0F"/>
    <w:rsid w:val="001D158D"/>
    <w:rsid w:val="002209FC"/>
    <w:rsid w:val="00224CAA"/>
    <w:rsid w:val="0022514B"/>
    <w:rsid w:val="002429F3"/>
    <w:rsid w:val="002A5CF0"/>
    <w:rsid w:val="002C497B"/>
    <w:rsid w:val="002D17FB"/>
    <w:rsid w:val="00303E5B"/>
    <w:rsid w:val="00321EFA"/>
    <w:rsid w:val="0039418F"/>
    <w:rsid w:val="003C06AC"/>
    <w:rsid w:val="00411CDA"/>
    <w:rsid w:val="0041242C"/>
    <w:rsid w:val="0045675F"/>
    <w:rsid w:val="00464ED0"/>
    <w:rsid w:val="004B5C3B"/>
    <w:rsid w:val="004F0590"/>
    <w:rsid w:val="005F4103"/>
    <w:rsid w:val="00611483"/>
    <w:rsid w:val="00650E9F"/>
    <w:rsid w:val="00651FA2"/>
    <w:rsid w:val="00685D0E"/>
    <w:rsid w:val="006A6D2B"/>
    <w:rsid w:val="006F2521"/>
    <w:rsid w:val="00707F0F"/>
    <w:rsid w:val="00720BF7"/>
    <w:rsid w:val="00727B73"/>
    <w:rsid w:val="00792FE3"/>
    <w:rsid w:val="007F06E1"/>
    <w:rsid w:val="008E0097"/>
    <w:rsid w:val="0097364F"/>
    <w:rsid w:val="00974B7E"/>
    <w:rsid w:val="009B3296"/>
    <w:rsid w:val="009F1BBC"/>
    <w:rsid w:val="00A07C0F"/>
    <w:rsid w:val="00A14F4D"/>
    <w:rsid w:val="00A15BEC"/>
    <w:rsid w:val="00A71B47"/>
    <w:rsid w:val="00A90928"/>
    <w:rsid w:val="00AA06E1"/>
    <w:rsid w:val="00AB6954"/>
    <w:rsid w:val="00AC4F6D"/>
    <w:rsid w:val="00AD2459"/>
    <w:rsid w:val="00AE73E6"/>
    <w:rsid w:val="00B0699B"/>
    <w:rsid w:val="00B0765F"/>
    <w:rsid w:val="00B27835"/>
    <w:rsid w:val="00B87551"/>
    <w:rsid w:val="00BE25DE"/>
    <w:rsid w:val="00C171F5"/>
    <w:rsid w:val="00C93C04"/>
    <w:rsid w:val="00CA57AB"/>
    <w:rsid w:val="00D7135A"/>
    <w:rsid w:val="00DA4BC4"/>
    <w:rsid w:val="00DB203D"/>
    <w:rsid w:val="00DC01F2"/>
    <w:rsid w:val="00DF0916"/>
    <w:rsid w:val="00E64BCF"/>
    <w:rsid w:val="00E830AD"/>
    <w:rsid w:val="00E90AB4"/>
    <w:rsid w:val="00ED03A8"/>
    <w:rsid w:val="00ED739D"/>
    <w:rsid w:val="00F11848"/>
    <w:rsid w:val="00F44A0B"/>
    <w:rsid w:val="00F56263"/>
    <w:rsid w:val="00F60D66"/>
    <w:rsid w:val="00F61702"/>
    <w:rsid w:val="00F6304D"/>
    <w:rsid w:val="00F70A24"/>
    <w:rsid w:val="46B15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A795"/>
  <w15:docId w15:val="{97638514-A3D5-4AC5-AC55-0FAFC55C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8E00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ind w:left="914"/>
      <w:jc w:val="left"/>
    </w:pPr>
    <w:rPr>
      <w:rFonts w:ascii="Arial Unicode MS" w:eastAsia="Arial Unicode MS" w:hAnsi="Arial Unicode MS" w:cs="Arial Unicode MS"/>
      <w:kern w:val="0"/>
      <w:sz w:val="28"/>
      <w:szCs w:val="28"/>
      <w:lang w:val="zh-CN" w:bidi="zh-CN"/>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31">
    <w:name w:val="标题 31"/>
    <w:basedOn w:val="a"/>
    <w:uiPriority w:val="1"/>
    <w:qFormat/>
    <w:pPr>
      <w:autoSpaceDE w:val="0"/>
      <w:autoSpaceDN w:val="0"/>
      <w:spacing w:before="53"/>
      <w:ind w:left="1092" w:right="1112"/>
      <w:jc w:val="center"/>
      <w:outlineLvl w:val="3"/>
    </w:pPr>
    <w:rPr>
      <w:rFonts w:ascii="宋体" w:eastAsia="宋体" w:hAnsi="宋体" w:cs="宋体"/>
      <w:kern w:val="0"/>
      <w:sz w:val="36"/>
      <w:szCs w:val="36"/>
      <w:lang w:val="zh-CN" w:bidi="zh-CN"/>
    </w:rPr>
  </w:style>
  <w:style w:type="character" w:customStyle="1" w:styleId="a4">
    <w:name w:val="正文文本 字符"/>
    <w:basedOn w:val="a0"/>
    <w:link w:val="a3"/>
    <w:uiPriority w:val="1"/>
    <w:rPr>
      <w:rFonts w:ascii="Arial Unicode MS" w:eastAsia="Arial Unicode MS" w:hAnsi="Arial Unicode MS" w:cs="Arial Unicode MS"/>
      <w:kern w:val="0"/>
      <w:sz w:val="28"/>
      <w:szCs w:val="28"/>
      <w:lang w:val="zh-CN" w:bidi="zh-CN"/>
    </w:rPr>
  </w:style>
  <w:style w:type="paragraph" w:styleId="aa">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Arial Unicode MS" w:eastAsia="Arial Unicode MS" w:hAnsi="Arial Unicode MS" w:cs="Arial Unicode MS"/>
      <w:kern w:val="0"/>
      <w:sz w:val="22"/>
      <w:lang w:val="zh-CN" w:bidi="zh-CN"/>
    </w:rPr>
  </w:style>
  <w:style w:type="character" w:styleId="ab">
    <w:name w:val="Hyperlink"/>
    <w:basedOn w:val="a0"/>
    <w:uiPriority w:val="99"/>
    <w:semiHidden/>
    <w:unhideWhenUsed/>
    <w:rsid w:val="00F60D66"/>
    <w:rPr>
      <w:color w:val="0000FF"/>
      <w:u w:val="single"/>
    </w:rPr>
  </w:style>
  <w:style w:type="character" w:customStyle="1" w:styleId="10">
    <w:name w:val="标题 1 字符"/>
    <w:basedOn w:val="a0"/>
    <w:link w:val="1"/>
    <w:uiPriority w:val="9"/>
    <w:rsid w:val="008E0097"/>
    <w:rPr>
      <w:rFonts w:ascii="宋体" w:eastAsia="宋体" w:hAnsi="宋体" w:cs="宋体"/>
      <w:b/>
      <w:bCs/>
      <w:kern w:val="36"/>
      <w:sz w:val="48"/>
      <w:szCs w:val="48"/>
    </w:rPr>
  </w:style>
  <w:style w:type="paragraph" w:styleId="ac">
    <w:name w:val="Normal (Web)"/>
    <w:basedOn w:val="a"/>
    <w:uiPriority w:val="99"/>
    <w:semiHidden/>
    <w:unhideWhenUsed/>
    <w:rsid w:val="008E00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2313">
      <w:bodyDiv w:val="1"/>
      <w:marLeft w:val="0"/>
      <w:marRight w:val="0"/>
      <w:marTop w:val="0"/>
      <w:marBottom w:val="0"/>
      <w:divBdr>
        <w:top w:val="none" w:sz="0" w:space="0" w:color="auto"/>
        <w:left w:val="none" w:sz="0" w:space="0" w:color="auto"/>
        <w:bottom w:val="none" w:sz="0" w:space="0" w:color="auto"/>
        <w:right w:val="none" w:sz="0" w:space="0" w:color="auto"/>
      </w:divBdr>
    </w:div>
    <w:div w:id="514615831">
      <w:bodyDiv w:val="1"/>
      <w:marLeft w:val="0"/>
      <w:marRight w:val="0"/>
      <w:marTop w:val="0"/>
      <w:marBottom w:val="0"/>
      <w:divBdr>
        <w:top w:val="none" w:sz="0" w:space="0" w:color="auto"/>
        <w:left w:val="none" w:sz="0" w:space="0" w:color="auto"/>
        <w:bottom w:val="none" w:sz="0" w:space="0" w:color="auto"/>
        <w:right w:val="none" w:sz="0" w:space="0" w:color="auto"/>
      </w:divBdr>
    </w:div>
    <w:div w:id="1246838481">
      <w:bodyDiv w:val="1"/>
      <w:marLeft w:val="0"/>
      <w:marRight w:val="0"/>
      <w:marTop w:val="0"/>
      <w:marBottom w:val="0"/>
      <w:divBdr>
        <w:top w:val="none" w:sz="0" w:space="0" w:color="auto"/>
        <w:left w:val="none" w:sz="0" w:space="0" w:color="auto"/>
        <w:bottom w:val="none" w:sz="0" w:space="0" w:color="auto"/>
        <w:right w:val="none" w:sz="0" w:space="0" w:color="auto"/>
      </w:divBdr>
    </w:div>
    <w:div w:id="196719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ons.com/journal/9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undefined张晓骏</dc:creator>
  <cp:lastModifiedBy>undefined张晓骏</cp:lastModifiedBy>
  <cp:revision>70</cp:revision>
  <dcterms:created xsi:type="dcterms:W3CDTF">2020-05-07T06:50:00Z</dcterms:created>
  <dcterms:modified xsi:type="dcterms:W3CDTF">2020-05-13T02:12:00Z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