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F44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560" w:lineRule="exact"/>
        <w:textAlignment w:val="auto"/>
        <w:outlineLvl w:val="9"/>
        <w:rPr>
          <w:rFonts w:hint="default" w:ascii="Times New Roman" w:hAnsi="Times New Roman" w:eastAsia="方正黑体_GBK" w:cs="Noto Sans Cuneiform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3</w:t>
      </w:r>
    </w:p>
    <w:p w14:paraId="0822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both"/>
        <w:textAlignment w:val="auto"/>
        <w:rPr>
          <w:rFonts w:hint="default" w:ascii="Times New Roman" w:hAnsi="Times New Roman" w:eastAsia="CESI小标宋-GB2312" w:cs="Noto Sans Cuneiform"/>
          <w:color w:val="auto"/>
          <w:sz w:val="33"/>
          <w:szCs w:val="33"/>
          <w:u w:val="none"/>
          <w:lang w:eastAsia="zh-CN"/>
        </w:rPr>
      </w:pPr>
    </w:p>
    <w:p w14:paraId="29B9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武汉青年科技人才朝阳托举工程</w:t>
      </w:r>
    </w:p>
    <w:p w14:paraId="31B2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3"/>
          <w:szCs w:val="33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托举服务清单（试行）</w:t>
      </w:r>
      <w:bookmarkEnd w:id="0"/>
    </w:p>
    <w:p w14:paraId="5950D32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Noto Sans Cuneiform"/>
          <w:color w:val="auto"/>
          <w:sz w:val="33"/>
          <w:szCs w:val="33"/>
          <w:u w:val="none"/>
          <w:lang w:eastAsia="zh-CN"/>
        </w:rPr>
      </w:pPr>
    </w:p>
    <w:p w14:paraId="2A5C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为进一步加强武汉青年科技人才朝阳托举工程托举服务工作，充分发挥市科协、市人才工作局、市级学会、高校、科研院所、企事业单位、投融资机构等各方面的作用，持续搭建托举平台、完善服务内容、强化跟踪培养，推动职业早期科技人才能力提升，制定托举服务清单如下：</w:t>
      </w:r>
    </w:p>
    <w:p w14:paraId="6405C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60" w:firstLineChars="200"/>
        <w:jc w:val="both"/>
        <w:textAlignment w:val="auto"/>
        <w:outlineLvl w:val="9"/>
        <w:rPr>
          <w:rFonts w:hint="default" w:ascii="Times New Roman" w:hAnsi="Times New Roman" w:eastAsia="黑体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黑体" w:cs="Noto Sans Cuneiform"/>
          <w:color w:val="auto"/>
          <w:sz w:val="33"/>
          <w:szCs w:val="33"/>
          <w:u w:val="none"/>
          <w:lang w:val="en-US" w:eastAsia="zh-CN"/>
        </w:rPr>
        <w:t>一、政府托举服务</w:t>
      </w:r>
    </w:p>
    <w:p w14:paraId="1270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1.开辟绿色通道。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符合条件的入选者直接纳入全市人才初创企业</w:t>
      </w:r>
      <w:r>
        <w:rPr>
          <w:rFonts w:hint="eastAsia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培育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专项遴选对象，可直接申报高级职称，高技能人才可直接申报相应专业技术职称。</w:t>
      </w:r>
    </w:p>
    <w:p w14:paraId="58CA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2.提供资金支持。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市科协为朝阳托举工程A类入选者提供不少于1万元的项目资金资助。</w:t>
      </w:r>
    </w:p>
    <w:p w14:paraId="303514D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3.给予安居保障。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符合条件的入选者可申请入住武汉科学家之家，提供短期免费住宿服务；租住人才租赁房的，给予最长3年免租优惠。</w:t>
      </w:r>
    </w:p>
    <w:p w14:paraId="2B42004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4.做好跟踪服务。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指派专门联系人，负责与入选者、市级学会、高校、科研院所的组织联络、协调对接等，对入选者成长情况进行跟踪服务。</w:t>
      </w:r>
    </w:p>
    <w:p w14:paraId="1D8982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5.实施研修活动。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举办青年科技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人才国情市情科情研修活动，强化思想政治引领，引导入选者心怀“国之大者”“市之要事”。</w:t>
      </w:r>
    </w:p>
    <w:p w14:paraId="12DB4D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6.打造交流平台。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举办武汉青年科技论坛、科协主席（院士专家）与青年科技工作者见面会、青年人才企业行等活动，为入选者打造交流观点、分享心得、碰撞思想、提升能力的综合性平台。</w:t>
      </w:r>
    </w:p>
    <w:p w14:paraId="1E4822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7.组织学术交流。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邀请入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选者参加全市科学年会、“科经荟聚”院士专家企业行等活动，支持入选者参加各类学术会议、专题研讨会、合作交流等活动，为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入选者提供跨专业、跨领域交流合作机会。</w:t>
      </w:r>
    </w:p>
    <w:p w14:paraId="7782A0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8.开展科技志愿服务。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充分利用全国科普月、全国科技工作者日等重点活动和关键时间节点，组织入选者围绕相关学科领域开展科学普及、科学家精神宣讲等科技志愿服务活动。</w:t>
      </w:r>
    </w:p>
    <w:p w14:paraId="37038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60" w:firstLineChars="200"/>
        <w:jc w:val="both"/>
        <w:textAlignment w:val="auto"/>
        <w:outlineLvl w:val="9"/>
        <w:rPr>
          <w:rFonts w:hint="default" w:ascii="Times New Roman" w:hAnsi="Times New Roman" w:eastAsia="黑体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黑体" w:cs="Noto Sans Cuneiform"/>
          <w:color w:val="auto"/>
          <w:sz w:val="33"/>
          <w:szCs w:val="33"/>
          <w:u w:val="none"/>
          <w:lang w:val="en-US" w:eastAsia="zh-CN"/>
        </w:rPr>
        <w:t>二、社会托举服务</w:t>
      </w:r>
    </w:p>
    <w:p w14:paraId="10308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楷体简体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楷体简体" w:cs="Noto Sans Cuneiform"/>
          <w:color w:val="auto"/>
          <w:sz w:val="33"/>
          <w:szCs w:val="33"/>
          <w:u w:val="none"/>
          <w:lang w:val="en-US" w:eastAsia="zh-CN"/>
        </w:rPr>
        <w:t>（一）市级学会</w:t>
      </w:r>
    </w:p>
    <w:p w14:paraId="1AF26C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1.吸纳成为会员。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吸纳入选者成为学会会员，给予相应的会员权利和机会。表现优秀的入选者可优先进入市级学会及其相关专业委员会、分会、工作委员会任职。</w:t>
      </w:r>
    </w:p>
    <w:p w14:paraId="1CBA7A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2.提供学术兼职。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提供高水平学术会议、国内外学术组织的兼职助理岗位或学术期刊的兼职编辑助理岗位。</w:t>
      </w:r>
    </w:p>
    <w:p w14:paraId="0C0637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3.开展学术交流。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举办学术年会、研讨会、青年科学家沙龙等活动，积极邀请入选者参加，为入选者提供跨学科交流、产学研合作对接、项目合作、项目路演或成果转化交流的机会。</w:t>
      </w:r>
    </w:p>
    <w:p w14:paraId="4580F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楷体简体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楷体简体" w:cs="Noto Sans Cuneiform"/>
          <w:color w:val="auto"/>
          <w:sz w:val="33"/>
          <w:szCs w:val="33"/>
          <w:u w:val="none"/>
          <w:lang w:val="en-US" w:eastAsia="zh-CN"/>
        </w:rPr>
        <w:t>（二）高校、科研院所、企事业单位等</w:t>
      </w:r>
    </w:p>
    <w:p w14:paraId="48B76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1.提供资金资助。</w:t>
      </w:r>
      <w:r>
        <w:rPr>
          <w:rFonts w:hint="default" w:ascii="Times New Roman" w:hAnsi="Times New Roman" w:eastAsia="方正仿宋_GBK" w:cs="Noto Sans Cuneiform"/>
          <w:b w:val="0"/>
          <w:bCs w:val="0"/>
          <w:color w:val="auto"/>
          <w:sz w:val="33"/>
          <w:szCs w:val="33"/>
          <w:u w:val="none"/>
          <w:lang w:val="en-US" w:eastAsia="zh-CN"/>
        </w:rPr>
        <w:t>为B类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入选者提供不少于1万元项目资金资助，确保经费专款专用。</w:t>
      </w:r>
    </w:p>
    <w:p w14:paraId="5856A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2.做好联络对接。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为入选者提供托举服务信息，组织入选者参加市级交流宣传推介活动，及时将入选者有关情况向市人才工作局、市科协报备。</w:t>
      </w:r>
    </w:p>
    <w:p w14:paraId="10134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pacing w:val="-11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3.实施托举管理。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结合实际制定托举培养方案，明确开展入选者托举服务的工作目标、组织机制、托举内容、服务保障</w:t>
      </w:r>
      <w:r>
        <w:rPr>
          <w:rFonts w:hint="default" w:ascii="Times New Roman" w:hAnsi="Times New Roman" w:eastAsia="方正仿宋_GBK" w:cs="Noto Sans Cuneiform"/>
          <w:color w:val="auto"/>
          <w:spacing w:val="-11"/>
          <w:sz w:val="33"/>
          <w:szCs w:val="33"/>
          <w:u w:val="none"/>
          <w:lang w:val="en-US" w:eastAsia="zh-CN"/>
        </w:rPr>
        <w:t>等。实时掌握项目实施进度和入选者个人成长情况，推动入选者培养期内各项目标任务的落实，并按要求提交托举工作总结。</w:t>
      </w:r>
    </w:p>
    <w:p w14:paraId="083D7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Noto Sans Cuneiform"/>
          <w:b/>
          <w:bCs/>
          <w:color w:val="auto"/>
          <w:sz w:val="33"/>
          <w:szCs w:val="33"/>
          <w:u w:val="none"/>
          <w:lang w:val="en-US" w:eastAsia="zh-CN"/>
        </w:rPr>
        <w:t>4.配备托举导师。</w:t>
      </w:r>
      <w:r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-CN"/>
        </w:rPr>
        <w:t>根据入选者专业领域和个人需求，为每位入选者配备不少于1名托举导师，制定托举导师职责任务并协助托举导师开展对入选者的指导工作。托举导师一般应具备二级教授、研究员或正高级职称，定期听取项目进展并给予具体指导。</w:t>
      </w:r>
    </w:p>
    <w:p w14:paraId="5603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Noto Sans Cuneiform"/>
          <w:sz w:val="33"/>
          <w:szCs w:val="33"/>
          <w:lang w:val="en-US" w:eastAsia="zh-CN"/>
        </w:rPr>
      </w:pPr>
    </w:p>
    <w:p w14:paraId="6E456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0F009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ans Cuneiform">
    <w:altName w:val="Segoe Print"/>
    <w:panose1 w:val="020B0502040504020204"/>
    <w:charset w:val="00"/>
    <w:family w:val="auto"/>
    <w:pitch w:val="default"/>
    <w:sig w:usb0="00000000" w:usb1="00000000" w:usb2="00000000" w:usb3="00004000" w:csb0="0000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A06DE"/>
    <w:rsid w:val="0FEA06DE"/>
    <w:rsid w:val="73F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5" w:lineRule="auto"/>
      <w:outlineLvl w:val="2"/>
    </w:pPr>
    <w:rPr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360" w:lineRule="auto"/>
    </w:pPr>
    <w:rPr>
      <w:rFonts w:eastAsia="仿宋"/>
      <w:sz w:val="32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2026-05-26T02:17:00Z</dcterms:created>
  <dc:creator>Administrator</dc:creator>
  <cp:lastModifiedBy>Administrator</cp:lastModifiedBy>
  <dcterms:modified xsi:type="dcterms:W3CDTF">2026-05-26T02:18:19Z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EC865C7D793D41ED8230A8C7854698C5_11</vt:lpwstr>
  </property>
  <property fmtid="{D5CDD505-2E9C-101B-9397-08002B2CF9AE}" pid="4" name="KSOTemplateDocerSaveRecord">
    <vt:lpwstr>eyJoZGlkIjoiODA0ZThmNTIxMjA5NTAwZTUwZmZlMTc4ZjRiNGI1ZTciLCJ1c2VySWQiOiIyOTA5MDk0MDAifQ==</vt:lpwstr>
  </property>
</Properties>
</file>