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1D3" w:rsidRPr="001A71D3" w:rsidRDefault="001A71D3" w:rsidP="001A71D3">
      <w:pPr>
        <w:widowControl/>
        <w:shd w:val="clear" w:color="auto" w:fill="FFFFFF"/>
        <w:jc w:val="center"/>
        <w:outlineLvl w:val="1"/>
        <w:rPr>
          <w:rFonts w:ascii="微软雅黑" w:eastAsia="微软雅黑" w:hAnsi="微软雅黑" w:cs="宋体"/>
          <w:color w:val="333333"/>
          <w:kern w:val="0"/>
          <w:sz w:val="36"/>
          <w:szCs w:val="36"/>
        </w:rPr>
      </w:pPr>
      <w:r w:rsidRPr="001A71D3">
        <w:rPr>
          <w:rFonts w:ascii="微软雅黑" w:eastAsia="微软雅黑" w:hAnsi="微软雅黑" w:cs="宋体" w:hint="eastAsia"/>
          <w:color w:val="333333"/>
          <w:kern w:val="0"/>
          <w:sz w:val="36"/>
          <w:szCs w:val="36"/>
        </w:rPr>
        <w:t>健康湖北建设2020年度专项课题研究申报公告</w:t>
      </w:r>
    </w:p>
    <w:p w:rsidR="008E3B28" w:rsidRDefault="008E3B28">
      <w:pPr>
        <w:rPr>
          <w:rFonts w:hint="eastAsia"/>
        </w:rPr>
      </w:pP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color w:val="333333"/>
        </w:rPr>
      </w:pPr>
      <w:r>
        <w:rPr>
          <w:rFonts w:ascii="仿宋_GB2312" w:eastAsia="仿宋_GB2312" w:hAnsi="微软雅黑" w:hint="eastAsia"/>
          <w:color w:val="333333"/>
          <w:sz w:val="32"/>
          <w:szCs w:val="32"/>
        </w:rPr>
        <w:t>为全面贯彻健康中国和健康湖北战略决策部署，深入推进常态化疫情防控工作，省卫生健康委决定就健康湖北建设相关课题开展研究，现将</w:t>
      </w:r>
      <w:r>
        <w:rPr>
          <w:rFonts w:hint="eastAsia"/>
          <w:color w:val="333333"/>
          <w:sz w:val="32"/>
          <w:szCs w:val="32"/>
        </w:rPr>
        <w:t>2020</w:t>
      </w:r>
      <w:r>
        <w:rPr>
          <w:rFonts w:ascii="仿宋_GB2312" w:eastAsia="仿宋_GB2312" w:hAnsi="微软雅黑" w:hint="eastAsia"/>
          <w:color w:val="333333"/>
          <w:sz w:val="32"/>
          <w:szCs w:val="32"/>
        </w:rPr>
        <w:t>年度课题申报事宜公告如下。</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黑体" w:eastAsia="黑体" w:hAnsi="黑体" w:hint="eastAsia"/>
          <w:color w:val="333333"/>
          <w:sz w:val="32"/>
          <w:szCs w:val="32"/>
        </w:rPr>
        <w:t>一、研究选题</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选题包括但不限于以下范围：</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（一）坚持预防为主，常态化防控和长效机制研究</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（二）健康影响评价评估制度研究</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（三）创新爱国卫生运动的方式方法研究</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（四）基层、社会参与卫生健康治理研究</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（五）提升居民健康素养问题研究</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（六）健康细胞建设标准研究</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以上选题为研究方向，申报时可自拟题目。</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黑体" w:eastAsia="黑体" w:hAnsi="黑体" w:hint="eastAsia"/>
          <w:color w:val="333333"/>
          <w:sz w:val="32"/>
          <w:szCs w:val="32"/>
        </w:rPr>
        <w:t>二、申报对象</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课题面向在鄂高等学校和相关科研机构。申报单位在相关领域应具有较好的学术资源和研究实力，设有科研管理职能部门，能够提供开展研究的必要条件并承诺信誉保证。</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lastRenderedPageBreak/>
        <w:t>课题负责人应具有较高的政治素质、学术造诣和研究能力，课题负责人应具有副高级（或相当于副高级）以上职称，应具有较丰富的、与申报课题相关的前期研究成果，没有学术不端记录。课题负责人必须是课题研究的实际主持者，能切实承担从课题设计、实施到成果形成的实质性研究工作。</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申请人和主要参与者只能同时申请和参与申请上述研究选题之一的项目。</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黑体" w:eastAsia="黑体" w:hAnsi="黑体" w:hint="eastAsia"/>
          <w:color w:val="333333"/>
          <w:sz w:val="32"/>
          <w:szCs w:val="32"/>
        </w:rPr>
        <w:t>三、研究经费</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针对研究选题，择优资助</w:t>
      </w:r>
      <w:r>
        <w:rPr>
          <w:rFonts w:hint="eastAsia"/>
          <w:color w:val="333333"/>
          <w:sz w:val="32"/>
          <w:szCs w:val="32"/>
        </w:rPr>
        <w:t>8</w:t>
      </w:r>
      <w:r>
        <w:rPr>
          <w:rFonts w:ascii="仿宋_GB2312" w:eastAsia="仿宋_GB2312" w:hAnsi="微软雅黑" w:hint="eastAsia"/>
          <w:color w:val="333333"/>
          <w:sz w:val="32"/>
          <w:szCs w:val="32"/>
        </w:rPr>
        <w:t>个项目。每个课题资助额度为</w:t>
      </w:r>
      <w:r>
        <w:rPr>
          <w:rFonts w:hint="eastAsia"/>
          <w:color w:val="333333"/>
          <w:sz w:val="32"/>
          <w:szCs w:val="32"/>
        </w:rPr>
        <w:t>6</w:t>
      </w:r>
      <w:r>
        <w:rPr>
          <w:rFonts w:ascii="仿宋_GB2312" w:eastAsia="仿宋_GB2312" w:hAnsi="微软雅黑" w:hint="eastAsia"/>
          <w:color w:val="333333"/>
          <w:sz w:val="32"/>
          <w:szCs w:val="32"/>
        </w:rPr>
        <w:t>万元，资助经费在签订协议后支付</w:t>
      </w:r>
      <w:r>
        <w:rPr>
          <w:rFonts w:hint="eastAsia"/>
          <w:color w:val="333333"/>
          <w:sz w:val="32"/>
          <w:szCs w:val="32"/>
        </w:rPr>
        <w:t>80%</w:t>
      </w:r>
      <w:r>
        <w:rPr>
          <w:rFonts w:ascii="仿宋_GB2312" w:eastAsia="仿宋_GB2312" w:hAnsi="微软雅黑" w:hint="eastAsia"/>
          <w:color w:val="333333"/>
          <w:sz w:val="32"/>
          <w:szCs w:val="32"/>
        </w:rPr>
        <w:t>，结题后支付</w:t>
      </w:r>
      <w:r>
        <w:rPr>
          <w:rFonts w:hint="eastAsia"/>
          <w:color w:val="333333"/>
          <w:sz w:val="32"/>
          <w:szCs w:val="32"/>
        </w:rPr>
        <w:t>20%</w:t>
      </w:r>
      <w:r>
        <w:rPr>
          <w:rFonts w:ascii="仿宋_GB2312" w:eastAsia="仿宋_GB2312" w:hAnsi="微软雅黑" w:hint="eastAsia"/>
          <w:color w:val="333333"/>
          <w:sz w:val="32"/>
          <w:szCs w:val="32"/>
        </w:rPr>
        <w:t>。如经费超支不予追加。</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黑体" w:eastAsia="黑体" w:hAnsi="黑体" w:hint="eastAsia"/>
          <w:color w:val="333333"/>
          <w:sz w:val="32"/>
          <w:szCs w:val="32"/>
        </w:rPr>
        <w:t>四、完成时限</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课题组于</w:t>
      </w:r>
      <w:r>
        <w:rPr>
          <w:rFonts w:hint="eastAsia"/>
          <w:color w:val="333333"/>
          <w:sz w:val="32"/>
          <w:szCs w:val="32"/>
        </w:rPr>
        <w:t>2020</w:t>
      </w:r>
      <w:r>
        <w:rPr>
          <w:rFonts w:ascii="仿宋_GB2312" w:eastAsia="仿宋_GB2312" w:hAnsi="微软雅黑" w:hint="eastAsia"/>
          <w:color w:val="333333"/>
          <w:sz w:val="32"/>
          <w:szCs w:val="32"/>
        </w:rPr>
        <w:t>年</w:t>
      </w:r>
      <w:r>
        <w:rPr>
          <w:rFonts w:hint="eastAsia"/>
          <w:color w:val="333333"/>
          <w:sz w:val="32"/>
          <w:szCs w:val="32"/>
        </w:rPr>
        <w:t>12</w:t>
      </w:r>
      <w:r>
        <w:rPr>
          <w:rFonts w:ascii="仿宋_GB2312" w:eastAsia="仿宋_GB2312" w:hAnsi="微软雅黑" w:hint="eastAsia"/>
          <w:color w:val="333333"/>
          <w:sz w:val="32"/>
          <w:szCs w:val="32"/>
        </w:rPr>
        <w:t>月底前完成课题研究各项任务,并提交研究成果。</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黑体" w:eastAsia="黑体" w:hAnsi="黑体" w:hint="eastAsia"/>
          <w:color w:val="333333"/>
          <w:sz w:val="32"/>
          <w:szCs w:val="32"/>
        </w:rPr>
        <w:t>五、申报要求</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（一）受理时间从公告发布之日至</w:t>
      </w:r>
      <w:r>
        <w:rPr>
          <w:rFonts w:hint="eastAsia"/>
          <w:color w:val="333333"/>
          <w:sz w:val="32"/>
          <w:szCs w:val="32"/>
        </w:rPr>
        <w:t>2020</w:t>
      </w:r>
      <w:r>
        <w:rPr>
          <w:rFonts w:ascii="仿宋_GB2312" w:eastAsia="仿宋_GB2312" w:hAnsi="微软雅黑" w:hint="eastAsia"/>
          <w:color w:val="333333"/>
          <w:sz w:val="32"/>
          <w:szCs w:val="32"/>
        </w:rPr>
        <w:t>年</w:t>
      </w:r>
      <w:r>
        <w:rPr>
          <w:rFonts w:hint="eastAsia"/>
          <w:color w:val="333333"/>
          <w:sz w:val="32"/>
          <w:szCs w:val="32"/>
        </w:rPr>
        <w:t>6</w:t>
      </w:r>
      <w:r>
        <w:rPr>
          <w:rFonts w:ascii="仿宋_GB2312" w:eastAsia="仿宋_GB2312" w:hAnsi="微软雅黑" w:hint="eastAsia"/>
          <w:color w:val="333333"/>
          <w:sz w:val="32"/>
          <w:szCs w:val="32"/>
        </w:rPr>
        <w:t>月</w:t>
      </w:r>
      <w:r>
        <w:rPr>
          <w:rFonts w:hint="eastAsia"/>
          <w:color w:val="333333"/>
          <w:sz w:val="32"/>
          <w:szCs w:val="32"/>
        </w:rPr>
        <w:t>10</w:t>
      </w:r>
      <w:r>
        <w:rPr>
          <w:rFonts w:ascii="仿宋_GB2312" w:eastAsia="仿宋_GB2312" w:hAnsi="微软雅黑" w:hint="eastAsia"/>
          <w:color w:val="333333"/>
          <w:sz w:val="32"/>
          <w:szCs w:val="32"/>
        </w:rPr>
        <w:t>日止。申报单位须于截止日期前报送申报材料。</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（二）申报方法</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lastRenderedPageBreak/>
        <w:t>在湖北省卫生健康委网站下载《健康湖北建设研究课题申请书》（电子版），并按要求认真填报相关内容。</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申报单位应对课题组负责人资格及申报材料进行审核，按规定签署审核意见，并盖公章。</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申报材料统一使用</w:t>
      </w:r>
      <w:r>
        <w:rPr>
          <w:rFonts w:hint="eastAsia"/>
          <w:color w:val="333333"/>
          <w:sz w:val="32"/>
          <w:szCs w:val="32"/>
        </w:rPr>
        <w:t>A4</w:t>
      </w:r>
      <w:r>
        <w:rPr>
          <w:rFonts w:ascii="仿宋_GB2312" w:eastAsia="仿宋_GB2312" w:hAnsi="微软雅黑" w:hint="eastAsia"/>
          <w:color w:val="333333"/>
          <w:sz w:val="32"/>
          <w:szCs w:val="32"/>
        </w:rPr>
        <w:t>纸打印，一式</w:t>
      </w:r>
      <w:r>
        <w:rPr>
          <w:rFonts w:hint="eastAsia"/>
          <w:color w:val="333333"/>
          <w:sz w:val="32"/>
          <w:szCs w:val="32"/>
        </w:rPr>
        <w:t>6</w:t>
      </w:r>
      <w:r>
        <w:rPr>
          <w:rFonts w:ascii="仿宋_GB2312" w:eastAsia="仿宋_GB2312" w:hAnsi="微软雅黑" w:hint="eastAsia"/>
          <w:color w:val="333333"/>
          <w:sz w:val="32"/>
          <w:szCs w:val="32"/>
        </w:rPr>
        <w:t>份（其中</w:t>
      </w:r>
      <w:r>
        <w:rPr>
          <w:rFonts w:hint="eastAsia"/>
          <w:color w:val="333333"/>
          <w:sz w:val="32"/>
          <w:szCs w:val="32"/>
        </w:rPr>
        <w:t>1</w:t>
      </w:r>
      <w:r>
        <w:rPr>
          <w:rFonts w:ascii="仿宋_GB2312" w:eastAsia="仿宋_GB2312" w:hAnsi="微软雅黑" w:hint="eastAsia"/>
          <w:color w:val="333333"/>
          <w:sz w:val="32"/>
          <w:szCs w:val="32"/>
        </w:rPr>
        <w:t>份原件，</w:t>
      </w:r>
      <w:r>
        <w:rPr>
          <w:rFonts w:hint="eastAsia"/>
          <w:color w:val="333333"/>
          <w:sz w:val="32"/>
          <w:szCs w:val="32"/>
        </w:rPr>
        <w:t>5</w:t>
      </w:r>
      <w:r>
        <w:rPr>
          <w:rFonts w:ascii="仿宋_GB2312" w:eastAsia="仿宋_GB2312" w:hAnsi="微软雅黑" w:hint="eastAsia"/>
          <w:color w:val="333333"/>
          <w:sz w:val="32"/>
          <w:szCs w:val="32"/>
        </w:rPr>
        <w:t>份复印件），所有申报材料不予退还，请自留备份；电子版发送至</w:t>
      </w:r>
      <w:r>
        <w:rPr>
          <w:rFonts w:hint="eastAsia"/>
          <w:color w:val="333333"/>
          <w:sz w:val="32"/>
          <w:szCs w:val="32"/>
        </w:rPr>
        <w:t>447296097@qq.com</w:t>
      </w:r>
      <w:r>
        <w:rPr>
          <w:rFonts w:ascii="仿宋_GB2312" w:eastAsia="仿宋_GB2312" w:hAnsi="微软雅黑" w:hint="eastAsia"/>
          <w:color w:val="333333"/>
          <w:sz w:val="32"/>
          <w:szCs w:val="32"/>
        </w:rPr>
        <w:t>。</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（三）注意事项</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hint="eastAsia"/>
          <w:color w:val="333333"/>
          <w:sz w:val="32"/>
          <w:szCs w:val="32"/>
        </w:rPr>
        <w:t>1</w:t>
      </w:r>
      <w:r>
        <w:rPr>
          <w:rFonts w:ascii="仿宋_GB2312" w:eastAsia="仿宋_GB2312" w:hAnsi="微软雅黑" w:hint="eastAsia"/>
          <w:color w:val="333333"/>
          <w:sz w:val="32"/>
          <w:szCs w:val="32"/>
        </w:rPr>
        <w:t>、申报应以单位名义进行。</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hint="eastAsia"/>
          <w:color w:val="333333"/>
          <w:sz w:val="32"/>
          <w:szCs w:val="32"/>
        </w:rPr>
        <w:t>2</w:t>
      </w:r>
      <w:r>
        <w:rPr>
          <w:rFonts w:ascii="仿宋_GB2312" w:eastAsia="仿宋_GB2312" w:hAnsi="微软雅黑" w:hint="eastAsia"/>
          <w:color w:val="333333"/>
          <w:sz w:val="32"/>
          <w:szCs w:val="32"/>
        </w:rPr>
        <w:t>、申报单位及课题组负责人应自觉遵守国家知识产权有关法律法规。凡弄虚作假、抄袭剽窃或者侵犯他人知识产权的，一经查实，即取消申报资格，并通报相关部门。</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hint="eastAsia"/>
          <w:color w:val="333333"/>
          <w:sz w:val="32"/>
          <w:szCs w:val="32"/>
        </w:rPr>
        <w:t>3</w:t>
      </w:r>
      <w:r>
        <w:rPr>
          <w:rFonts w:ascii="仿宋_GB2312" w:eastAsia="仿宋_GB2312" w:hAnsi="微软雅黑" w:hint="eastAsia"/>
          <w:color w:val="333333"/>
          <w:sz w:val="32"/>
          <w:szCs w:val="32"/>
        </w:rPr>
        <w:t>、所有课题以课题组形式申报，实行课题组负责</w:t>
      </w:r>
      <w:proofErr w:type="gramStart"/>
      <w:r>
        <w:rPr>
          <w:rFonts w:ascii="仿宋_GB2312" w:eastAsia="仿宋_GB2312" w:hAnsi="微软雅黑" w:hint="eastAsia"/>
          <w:color w:val="333333"/>
          <w:sz w:val="32"/>
          <w:szCs w:val="32"/>
        </w:rPr>
        <w:t>人制</w:t>
      </w:r>
      <w:proofErr w:type="gramEnd"/>
      <w:r>
        <w:rPr>
          <w:rFonts w:ascii="仿宋_GB2312" w:eastAsia="仿宋_GB2312" w:hAnsi="微软雅黑" w:hint="eastAsia"/>
          <w:color w:val="333333"/>
          <w:sz w:val="32"/>
          <w:szCs w:val="32"/>
        </w:rPr>
        <w:t>。</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hint="eastAsia"/>
          <w:color w:val="333333"/>
          <w:sz w:val="32"/>
          <w:szCs w:val="32"/>
        </w:rPr>
        <w:t>4</w:t>
      </w:r>
      <w:r>
        <w:rPr>
          <w:rFonts w:ascii="仿宋_GB2312" w:eastAsia="仿宋_GB2312" w:hAnsi="微软雅黑" w:hint="eastAsia"/>
          <w:color w:val="333333"/>
          <w:sz w:val="32"/>
          <w:szCs w:val="32"/>
        </w:rPr>
        <w:t>、课题研究经费预算由课题组负责人参照课题的经费资助额度，结合实际需要，实事求是制订详细的预算方案。</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hint="eastAsia"/>
          <w:color w:val="333333"/>
          <w:sz w:val="32"/>
          <w:szCs w:val="32"/>
        </w:rPr>
        <w:t>5</w:t>
      </w:r>
      <w:r>
        <w:rPr>
          <w:rFonts w:ascii="仿宋_GB2312" w:eastAsia="仿宋_GB2312" w:hAnsi="微软雅黑" w:hint="eastAsia"/>
          <w:color w:val="333333"/>
          <w:sz w:val="32"/>
          <w:szCs w:val="32"/>
        </w:rPr>
        <w:t>、课题研究要坚持问题导向、需求导向，紧扣实际短板、弱项和不足，既着眼当下又服务长远，提出科学可靠、指导实践、落地生效的针对性理论与方法支撑和政策建议。</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黑体" w:eastAsia="黑体" w:hAnsi="黑体" w:hint="eastAsia"/>
          <w:color w:val="333333"/>
          <w:sz w:val="32"/>
          <w:szCs w:val="32"/>
        </w:rPr>
        <w:t>六、评审程序</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lastRenderedPageBreak/>
        <w:t>项目申报截止期后，省卫生健康委将组织专家对申报项目进行评审，择优选出</w:t>
      </w:r>
      <w:r>
        <w:rPr>
          <w:rFonts w:hint="eastAsia"/>
          <w:color w:val="333333"/>
          <w:sz w:val="32"/>
          <w:szCs w:val="32"/>
        </w:rPr>
        <w:t>8</w:t>
      </w:r>
      <w:r>
        <w:rPr>
          <w:rFonts w:ascii="仿宋_GB2312" w:eastAsia="仿宋_GB2312" w:hAnsi="微软雅黑" w:hint="eastAsia"/>
          <w:color w:val="333333"/>
          <w:sz w:val="32"/>
          <w:szCs w:val="32"/>
        </w:rPr>
        <w:t>个立项项目。</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黑体" w:eastAsia="黑体" w:hAnsi="黑体" w:hint="eastAsia"/>
          <w:color w:val="333333"/>
          <w:sz w:val="32"/>
          <w:szCs w:val="32"/>
        </w:rPr>
        <w:t>七、联系人及联系方式</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联系人：吴连希，电话：</w:t>
      </w:r>
      <w:r>
        <w:rPr>
          <w:rFonts w:hint="eastAsia"/>
          <w:color w:val="333333"/>
          <w:sz w:val="32"/>
          <w:szCs w:val="32"/>
        </w:rPr>
        <w:t>027-87842769</w:t>
      </w:r>
    </w:p>
    <w:p w:rsidR="001A71D3" w:rsidRDefault="001A71D3" w:rsidP="001A71D3">
      <w:pPr>
        <w:pStyle w:val="a5"/>
        <w:shd w:val="clear" w:color="auto" w:fill="FFFFFF"/>
        <w:spacing w:before="240" w:beforeAutospacing="0" w:after="240" w:afterAutospacing="0"/>
        <w:ind w:firstLine="645"/>
        <w:jc w:val="both"/>
        <w:rPr>
          <w:rFonts w:ascii="微软雅黑" w:eastAsia="微软雅黑" w:hAnsi="微软雅黑" w:hint="eastAsia"/>
          <w:color w:val="333333"/>
        </w:rPr>
      </w:pPr>
      <w:r>
        <w:rPr>
          <w:rFonts w:ascii="仿宋_GB2312" w:eastAsia="仿宋_GB2312" w:hAnsi="微软雅黑" w:hint="eastAsia"/>
          <w:color w:val="333333"/>
          <w:sz w:val="32"/>
          <w:szCs w:val="32"/>
        </w:rPr>
        <w:t>邮寄地址：武汉市洪</w:t>
      </w:r>
      <w:proofErr w:type="gramStart"/>
      <w:r>
        <w:rPr>
          <w:rFonts w:ascii="仿宋_GB2312" w:eastAsia="仿宋_GB2312" w:hAnsi="微软雅黑" w:hint="eastAsia"/>
          <w:color w:val="333333"/>
          <w:sz w:val="32"/>
          <w:szCs w:val="32"/>
        </w:rPr>
        <w:t>山区卓刀泉</w:t>
      </w:r>
      <w:proofErr w:type="gramEnd"/>
      <w:r>
        <w:rPr>
          <w:rFonts w:ascii="仿宋_GB2312" w:eastAsia="仿宋_GB2312" w:hAnsi="微软雅黑" w:hint="eastAsia"/>
          <w:color w:val="333333"/>
          <w:sz w:val="32"/>
          <w:szCs w:val="32"/>
        </w:rPr>
        <w:t>北路</w:t>
      </w:r>
      <w:r>
        <w:rPr>
          <w:rFonts w:hint="eastAsia"/>
          <w:color w:val="333333"/>
          <w:sz w:val="32"/>
          <w:szCs w:val="32"/>
        </w:rPr>
        <w:t>39</w:t>
      </w:r>
      <w:r>
        <w:rPr>
          <w:rFonts w:ascii="仿宋_GB2312" w:eastAsia="仿宋_GB2312" w:hAnsi="微软雅黑" w:hint="eastAsia"/>
          <w:color w:val="333333"/>
          <w:sz w:val="32"/>
          <w:szCs w:val="32"/>
        </w:rPr>
        <w:t>号B栋711室</w:t>
      </w:r>
    </w:p>
    <w:p w:rsidR="001A71D3" w:rsidRDefault="001A71D3" w:rsidP="001A71D3">
      <w:pPr>
        <w:pStyle w:val="a5"/>
        <w:shd w:val="clear" w:color="auto" w:fill="FFFFFF"/>
        <w:spacing w:before="240" w:beforeAutospacing="0" w:after="240" w:afterAutospacing="0"/>
        <w:ind w:firstLine="3675"/>
        <w:jc w:val="both"/>
        <w:rPr>
          <w:rFonts w:ascii="微软雅黑" w:eastAsia="微软雅黑" w:hAnsi="微软雅黑" w:hint="eastAsia"/>
          <w:color w:val="333333"/>
        </w:rPr>
      </w:pPr>
      <w:r>
        <w:rPr>
          <w:rFonts w:ascii="仿宋_GB2312" w:eastAsia="仿宋_GB2312" w:hAnsi="微软雅黑" w:hint="eastAsia"/>
          <w:color w:val="333333"/>
          <w:sz w:val="32"/>
          <w:szCs w:val="32"/>
        </w:rPr>
        <w:t> </w:t>
      </w:r>
    </w:p>
    <w:p w:rsidR="001A71D3" w:rsidRDefault="001A71D3" w:rsidP="001A71D3">
      <w:pPr>
        <w:pStyle w:val="a5"/>
        <w:shd w:val="clear" w:color="auto" w:fill="FFFFFF"/>
        <w:spacing w:before="240" w:beforeAutospacing="0" w:after="240" w:afterAutospacing="0"/>
        <w:ind w:firstLine="3675"/>
        <w:jc w:val="both"/>
        <w:rPr>
          <w:rFonts w:ascii="微软雅黑" w:eastAsia="微软雅黑" w:hAnsi="微软雅黑" w:hint="eastAsia"/>
          <w:color w:val="333333"/>
        </w:rPr>
      </w:pPr>
      <w:r>
        <w:rPr>
          <w:rFonts w:ascii="仿宋_GB2312" w:eastAsia="仿宋_GB2312" w:hAnsi="微软雅黑" w:hint="eastAsia"/>
          <w:color w:val="333333"/>
          <w:sz w:val="32"/>
          <w:szCs w:val="32"/>
        </w:rPr>
        <w:t> </w:t>
      </w:r>
    </w:p>
    <w:p w:rsidR="001A71D3" w:rsidRDefault="001A71D3" w:rsidP="001A71D3">
      <w:pPr>
        <w:pStyle w:val="a5"/>
        <w:shd w:val="clear" w:color="auto" w:fill="FFFFFF"/>
        <w:spacing w:before="240" w:beforeAutospacing="0" w:after="240" w:afterAutospacing="0"/>
        <w:ind w:firstLine="3675"/>
        <w:jc w:val="both"/>
        <w:rPr>
          <w:rFonts w:ascii="微软雅黑" w:eastAsia="微软雅黑" w:hAnsi="微软雅黑" w:hint="eastAsia"/>
          <w:color w:val="333333"/>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湖北省卫生健康委员会</w:t>
      </w:r>
    </w:p>
    <w:p w:rsidR="001A71D3" w:rsidRDefault="001A71D3" w:rsidP="001A71D3">
      <w:pPr>
        <w:pStyle w:val="a5"/>
        <w:shd w:val="clear" w:color="auto" w:fill="FFFFFF"/>
        <w:spacing w:before="240" w:beforeAutospacing="0" w:after="240" w:afterAutospacing="0"/>
        <w:ind w:firstLine="4155"/>
        <w:jc w:val="both"/>
        <w:rPr>
          <w:rFonts w:ascii="微软雅黑" w:eastAsia="微软雅黑" w:hAnsi="微软雅黑" w:hint="eastAsia"/>
          <w:color w:val="333333"/>
        </w:rPr>
      </w:pPr>
      <w:r>
        <w:rPr>
          <w:rFonts w:hint="eastAsia"/>
          <w:color w:val="333333"/>
          <w:sz w:val="32"/>
          <w:szCs w:val="32"/>
        </w:rPr>
        <w:t>                                               2020</w:t>
      </w:r>
      <w:r>
        <w:rPr>
          <w:rFonts w:ascii="仿宋_GB2312" w:eastAsia="仿宋_GB2312" w:hAnsi="微软雅黑" w:hint="eastAsia"/>
          <w:color w:val="333333"/>
          <w:sz w:val="32"/>
          <w:szCs w:val="32"/>
        </w:rPr>
        <w:t>年</w:t>
      </w:r>
      <w:r>
        <w:rPr>
          <w:rFonts w:hint="eastAsia"/>
          <w:color w:val="333333"/>
          <w:sz w:val="32"/>
          <w:szCs w:val="32"/>
        </w:rPr>
        <w:t>5</w:t>
      </w:r>
      <w:r>
        <w:rPr>
          <w:rFonts w:ascii="仿宋_GB2312" w:eastAsia="仿宋_GB2312" w:hAnsi="微软雅黑" w:hint="eastAsia"/>
          <w:color w:val="333333"/>
          <w:sz w:val="32"/>
          <w:szCs w:val="32"/>
        </w:rPr>
        <w:t>月</w:t>
      </w:r>
      <w:r>
        <w:rPr>
          <w:rFonts w:hint="eastAsia"/>
          <w:color w:val="333333"/>
          <w:sz w:val="32"/>
          <w:szCs w:val="32"/>
        </w:rPr>
        <w:t>25</w:t>
      </w:r>
      <w:r>
        <w:rPr>
          <w:rFonts w:ascii="仿宋_GB2312" w:eastAsia="仿宋_GB2312" w:hAnsi="微软雅黑" w:hint="eastAsia"/>
          <w:color w:val="333333"/>
          <w:sz w:val="32"/>
          <w:szCs w:val="32"/>
        </w:rPr>
        <w:t>日</w:t>
      </w:r>
    </w:p>
    <w:p w:rsidR="001A71D3" w:rsidRPr="001A71D3" w:rsidRDefault="001A71D3"/>
    <w:sectPr w:rsidR="001A71D3" w:rsidRPr="001A71D3" w:rsidSect="008E3B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A7F" w:rsidRDefault="00BD0A7F" w:rsidP="001A71D3">
      <w:r>
        <w:separator/>
      </w:r>
    </w:p>
  </w:endnote>
  <w:endnote w:type="continuationSeparator" w:id="0">
    <w:p w:rsidR="00BD0A7F" w:rsidRDefault="00BD0A7F" w:rsidP="001A71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A7F" w:rsidRDefault="00BD0A7F" w:rsidP="001A71D3">
      <w:r>
        <w:separator/>
      </w:r>
    </w:p>
  </w:footnote>
  <w:footnote w:type="continuationSeparator" w:id="0">
    <w:p w:rsidR="00BD0A7F" w:rsidRDefault="00BD0A7F" w:rsidP="001A71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71D3"/>
    <w:rsid w:val="001A71D3"/>
    <w:rsid w:val="008E3B28"/>
    <w:rsid w:val="00BD0A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B28"/>
    <w:pPr>
      <w:widowControl w:val="0"/>
      <w:jc w:val="both"/>
    </w:pPr>
  </w:style>
  <w:style w:type="paragraph" w:styleId="2">
    <w:name w:val="heading 2"/>
    <w:basedOn w:val="a"/>
    <w:link w:val="2Char"/>
    <w:uiPriority w:val="9"/>
    <w:qFormat/>
    <w:rsid w:val="001A71D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71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71D3"/>
    <w:rPr>
      <w:sz w:val="18"/>
      <w:szCs w:val="18"/>
    </w:rPr>
  </w:style>
  <w:style w:type="paragraph" w:styleId="a4">
    <w:name w:val="footer"/>
    <w:basedOn w:val="a"/>
    <w:link w:val="Char0"/>
    <w:uiPriority w:val="99"/>
    <w:semiHidden/>
    <w:unhideWhenUsed/>
    <w:rsid w:val="001A71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71D3"/>
    <w:rPr>
      <w:sz w:val="18"/>
      <w:szCs w:val="18"/>
    </w:rPr>
  </w:style>
  <w:style w:type="character" w:customStyle="1" w:styleId="2Char">
    <w:name w:val="标题 2 Char"/>
    <w:basedOn w:val="a0"/>
    <w:link w:val="2"/>
    <w:uiPriority w:val="9"/>
    <w:rsid w:val="001A71D3"/>
    <w:rPr>
      <w:rFonts w:ascii="宋体" w:eastAsia="宋体" w:hAnsi="宋体" w:cs="宋体"/>
      <w:b/>
      <w:bCs/>
      <w:kern w:val="0"/>
      <w:sz w:val="36"/>
      <w:szCs w:val="36"/>
    </w:rPr>
  </w:style>
  <w:style w:type="paragraph" w:styleId="a5">
    <w:name w:val="Normal (Web)"/>
    <w:basedOn w:val="a"/>
    <w:uiPriority w:val="99"/>
    <w:semiHidden/>
    <w:unhideWhenUsed/>
    <w:rsid w:val="001A71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4128407">
      <w:bodyDiv w:val="1"/>
      <w:marLeft w:val="0"/>
      <w:marRight w:val="0"/>
      <w:marTop w:val="0"/>
      <w:marBottom w:val="0"/>
      <w:divBdr>
        <w:top w:val="none" w:sz="0" w:space="0" w:color="auto"/>
        <w:left w:val="none" w:sz="0" w:space="0" w:color="auto"/>
        <w:bottom w:val="none" w:sz="0" w:space="0" w:color="auto"/>
        <w:right w:val="none" w:sz="0" w:space="0" w:color="auto"/>
      </w:divBdr>
    </w:div>
    <w:div w:id="211146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2020-05-25T06:12:00Z</dcterms:created>
  <dcterms:modified xsi:type="dcterms:W3CDTF">2020-05-25T06:13:00Z</dcterms:modified>
</cp:coreProperties>
</file>