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1CA3B" w14:textId="77777777" w:rsidR="00444EC3" w:rsidRDefault="000631D5">
      <w:pPr>
        <w:spacing w:beforeLines="50" w:before="217" w:afterLines="50" w:after="217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2026年度湖北省科学技术进步奖提名公示信息</w:t>
      </w:r>
    </w:p>
    <w:tbl>
      <w:tblPr>
        <w:tblStyle w:val="aa"/>
        <w:tblW w:w="1360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330"/>
        <w:gridCol w:w="50"/>
        <w:gridCol w:w="1980"/>
        <w:gridCol w:w="810"/>
        <w:gridCol w:w="1095"/>
        <w:gridCol w:w="842"/>
        <w:gridCol w:w="643"/>
        <w:gridCol w:w="1522"/>
        <w:gridCol w:w="278"/>
        <w:gridCol w:w="1538"/>
        <w:gridCol w:w="1325"/>
        <w:gridCol w:w="1483"/>
      </w:tblGrid>
      <w:tr w:rsidR="00444EC3" w14:paraId="58A437BC" w14:textId="77777777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14:paraId="735816DE" w14:textId="77777777" w:rsidR="00444EC3" w:rsidRDefault="000631D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566" w:type="dxa"/>
            <w:gridSpan w:val="11"/>
            <w:vAlign w:val="center"/>
          </w:tcPr>
          <w:p w14:paraId="15722FE6" w14:textId="77777777" w:rsidR="00444EC3" w:rsidRDefault="001722C2">
            <w:pPr>
              <w:spacing w:line="40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1722C2">
              <w:rPr>
                <w:rFonts w:ascii="黑体" w:eastAsia="黑体" w:hAnsi="黑体" w:cs="黑体" w:hint="eastAsia"/>
                <w:sz w:val="24"/>
                <w:szCs w:val="24"/>
              </w:rPr>
              <w:t>骨骼肌功能精准评估与运动干预的关键技术及应用</w:t>
            </w:r>
          </w:p>
        </w:tc>
      </w:tr>
      <w:tr w:rsidR="00444EC3" w14:paraId="7AD94E44" w14:textId="77777777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14:paraId="2EFB1571" w14:textId="77777777" w:rsidR="00444EC3" w:rsidRDefault="000631D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5"/>
            <w:vAlign w:val="center"/>
          </w:tcPr>
          <w:p w14:paraId="71726A56" w14:textId="77777777" w:rsidR="00444EC3" w:rsidRPr="006F3A3D" w:rsidRDefault="000631D5">
            <w:pPr>
              <w:spacing w:line="400" w:lineRule="exact"/>
              <w:jc w:val="center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 w:rsidRP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湖北省教育厅</w:t>
            </w:r>
          </w:p>
        </w:tc>
        <w:tc>
          <w:tcPr>
            <w:tcW w:w="2165" w:type="dxa"/>
            <w:gridSpan w:val="2"/>
            <w:vAlign w:val="center"/>
          </w:tcPr>
          <w:p w14:paraId="4D6660B9" w14:textId="77777777" w:rsidR="00444EC3" w:rsidRDefault="000631D5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624" w:type="dxa"/>
            <w:gridSpan w:val="4"/>
            <w:vAlign w:val="center"/>
          </w:tcPr>
          <w:p w14:paraId="6B99803B" w14:textId="28EF4894" w:rsidR="00444EC3" w:rsidRDefault="00444EC3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444EC3" w14:paraId="2888D42B" w14:textId="77777777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14:paraId="7D9C8A33" w14:textId="77777777" w:rsidR="00444EC3" w:rsidRDefault="000631D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566" w:type="dxa"/>
            <w:gridSpan w:val="11"/>
          </w:tcPr>
          <w:p w14:paraId="796EBE56" w14:textId="77777777" w:rsidR="00444EC3" w:rsidRDefault="006F3A3D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吴钰祥，徐国栋，李宇晟，</w:t>
            </w:r>
            <w:r w:rsidRP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王福俤，</w:t>
            </w:r>
            <w:proofErr w:type="gramStart"/>
            <w:r w:rsidRP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茹</w:t>
            </w:r>
            <w:proofErr w:type="gramEnd"/>
            <w:r w:rsidRP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琴，常钢，沈友青，孙金燕，</w:t>
            </w:r>
            <w:r w:rsidR="009A33E1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高难</w:t>
            </w:r>
            <w:r w:rsidR="00DD1F66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，</w:t>
            </w:r>
            <w:proofErr w:type="gramStart"/>
            <w:r w:rsidR="00620002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李舟</w:t>
            </w:r>
            <w:proofErr w:type="gramEnd"/>
          </w:p>
        </w:tc>
      </w:tr>
      <w:tr w:rsidR="00444EC3" w14:paraId="1DCE4B22" w14:textId="77777777">
        <w:trPr>
          <w:trHeight w:val="476"/>
          <w:jc w:val="center"/>
        </w:trPr>
        <w:tc>
          <w:tcPr>
            <w:tcW w:w="2040" w:type="dxa"/>
            <w:gridSpan w:val="2"/>
            <w:vAlign w:val="center"/>
          </w:tcPr>
          <w:p w14:paraId="244030E4" w14:textId="77777777" w:rsidR="00444EC3" w:rsidRDefault="000631D5">
            <w:pPr>
              <w:spacing w:line="360" w:lineRule="exact"/>
              <w:jc w:val="center"/>
              <w:rPr>
                <w:rFonts w:ascii="黑体" w:eastAsia="黑体" w:hAnsi="黑体" w:cs="黑体" w:hint="eastAsia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566" w:type="dxa"/>
            <w:gridSpan w:val="11"/>
          </w:tcPr>
          <w:p w14:paraId="4DA0684E" w14:textId="77777777" w:rsidR="00444EC3" w:rsidRDefault="001722C2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江汉大学</w:t>
            </w:r>
            <w:r w:rsid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，</w:t>
            </w:r>
            <w:r w:rsidR="00DD1F66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中南大学</w:t>
            </w:r>
            <w:r w:rsid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湘雅医院，浙江大学，湖北大学，湖北第二师范学院，</w:t>
            </w:r>
            <w:bookmarkStart w:id="0" w:name="OLE_LINK1"/>
            <w:r w:rsidR="006F3A3D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佛山大学</w:t>
            </w:r>
            <w:bookmarkEnd w:id="0"/>
          </w:p>
        </w:tc>
      </w:tr>
      <w:tr w:rsidR="00444EC3" w14:paraId="4236697C" w14:textId="77777777">
        <w:trPr>
          <w:trHeight w:val="476"/>
          <w:jc w:val="center"/>
        </w:trPr>
        <w:tc>
          <w:tcPr>
            <w:tcW w:w="13606" w:type="dxa"/>
            <w:gridSpan w:val="13"/>
            <w:vAlign w:val="center"/>
          </w:tcPr>
          <w:p w14:paraId="0E25262E" w14:textId="77777777" w:rsidR="00444EC3" w:rsidRDefault="000631D5">
            <w:pPr>
              <w:spacing w:line="400" w:lineRule="exact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444EC3" w14:paraId="5899304F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3C798B6B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380" w:type="dxa"/>
            <w:gridSpan w:val="2"/>
            <w:vAlign w:val="center"/>
          </w:tcPr>
          <w:p w14:paraId="1DE66BC1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1980" w:type="dxa"/>
            <w:vAlign w:val="center"/>
          </w:tcPr>
          <w:p w14:paraId="2BC08376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14:paraId="13801020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10" w:type="dxa"/>
            <w:vAlign w:val="center"/>
          </w:tcPr>
          <w:p w14:paraId="32F74F54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14:paraId="54AB09BA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095" w:type="dxa"/>
            <w:vAlign w:val="center"/>
          </w:tcPr>
          <w:p w14:paraId="40A117F6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14:paraId="7F2107B6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85" w:type="dxa"/>
            <w:gridSpan w:val="2"/>
            <w:vAlign w:val="center"/>
          </w:tcPr>
          <w:p w14:paraId="3131DF08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14:paraId="614610F1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800" w:type="dxa"/>
            <w:gridSpan w:val="2"/>
            <w:vAlign w:val="center"/>
          </w:tcPr>
          <w:p w14:paraId="5804E1FD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14:paraId="4E5E8B17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538" w:type="dxa"/>
            <w:vAlign w:val="center"/>
          </w:tcPr>
          <w:p w14:paraId="1C0AC594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14:paraId="644A7889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1325" w:type="dxa"/>
            <w:vAlign w:val="center"/>
          </w:tcPr>
          <w:p w14:paraId="17FEFB56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14:paraId="2BFCC45F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483" w:type="dxa"/>
            <w:vAlign w:val="center"/>
          </w:tcPr>
          <w:p w14:paraId="1B0637D9" w14:textId="77777777" w:rsidR="00444EC3" w:rsidRDefault="000631D5">
            <w:pPr>
              <w:spacing w:line="240" w:lineRule="exact"/>
              <w:jc w:val="center"/>
              <w:rPr>
                <w:rFonts w:ascii="黑体" w:eastAsia="黑体" w:hAnsi="黑体" w:cs="黑体" w:hint="eastAsia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444EC3" w14:paraId="2BCEF6F9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07DF348C" w14:textId="77777777" w:rsidR="00444EC3" w:rsidRDefault="000631D5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80" w:type="dxa"/>
            <w:gridSpan w:val="2"/>
            <w:vAlign w:val="center"/>
          </w:tcPr>
          <w:p w14:paraId="18EF9D47" w14:textId="77777777" w:rsidR="00444EC3" w:rsidRDefault="001722C2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14:paraId="3B716C08" w14:textId="77777777" w:rsidR="00444EC3" w:rsidRDefault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rFonts w:hint="eastAsia"/>
                <w:sz w:val="21"/>
                <w:szCs w:val="21"/>
              </w:rPr>
              <w:t>一种检测肌肉内源性疲劳度的方法、装置及存储介质</w:t>
            </w:r>
          </w:p>
        </w:tc>
        <w:tc>
          <w:tcPr>
            <w:tcW w:w="810" w:type="dxa"/>
            <w:vAlign w:val="center"/>
          </w:tcPr>
          <w:p w14:paraId="094A5470" w14:textId="77777777" w:rsidR="00444EC3" w:rsidRDefault="001722C2" w:rsidP="002E5CE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14:paraId="039604E3" w14:textId="77777777" w:rsidR="00444EC3" w:rsidRDefault="0030762F" w:rsidP="001722C2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sz w:val="21"/>
                <w:szCs w:val="21"/>
              </w:rPr>
              <w:t>ZL201810900252.8</w:t>
            </w:r>
          </w:p>
        </w:tc>
        <w:tc>
          <w:tcPr>
            <w:tcW w:w="1485" w:type="dxa"/>
            <w:gridSpan w:val="2"/>
            <w:vAlign w:val="center"/>
          </w:tcPr>
          <w:p w14:paraId="2D4634C9" w14:textId="77777777" w:rsidR="00444EC3" w:rsidRDefault="0030762F" w:rsidP="001722C2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sz w:val="21"/>
                <w:szCs w:val="21"/>
              </w:rPr>
              <w:t>2021-01-08</w:t>
            </w:r>
          </w:p>
        </w:tc>
        <w:tc>
          <w:tcPr>
            <w:tcW w:w="1800" w:type="dxa"/>
            <w:gridSpan w:val="2"/>
            <w:vAlign w:val="center"/>
          </w:tcPr>
          <w:p w14:paraId="7963BEF6" w14:textId="77777777" w:rsidR="00444EC3" w:rsidRDefault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4196196</w:t>
            </w:r>
          </w:p>
        </w:tc>
        <w:tc>
          <w:tcPr>
            <w:tcW w:w="1538" w:type="dxa"/>
            <w:vAlign w:val="center"/>
          </w:tcPr>
          <w:p w14:paraId="02A1C933" w14:textId="77777777" w:rsidR="00444EC3" w:rsidRDefault="0030762F" w:rsidP="001722C2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江汉大学</w:t>
            </w:r>
          </w:p>
        </w:tc>
        <w:tc>
          <w:tcPr>
            <w:tcW w:w="1325" w:type="dxa"/>
            <w:vAlign w:val="center"/>
          </w:tcPr>
          <w:p w14:paraId="13B05750" w14:textId="77777777" w:rsidR="00444EC3" w:rsidRDefault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</w:t>
            </w:r>
          </w:p>
        </w:tc>
        <w:tc>
          <w:tcPr>
            <w:tcW w:w="1483" w:type="dxa"/>
            <w:vAlign w:val="center"/>
          </w:tcPr>
          <w:p w14:paraId="6F124ADD" w14:textId="77777777" w:rsidR="00444EC3" w:rsidRDefault="001722C2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30762F" w14:paraId="57B29553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3DE57D82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380" w:type="dxa"/>
            <w:gridSpan w:val="2"/>
            <w:vAlign w:val="center"/>
          </w:tcPr>
          <w:p w14:paraId="280CAFE8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1980" w:type="dxa"/>
            <w:vAlign w:val="center"/>
          </w:tcPr>
          <w:p w14:paraId="09C51C4B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rFonts w:hint="eastAsia"/>
                <w:sz w:val="21"/>
                <w:szCs w:val="21"/>
              </w:rPr>
              <w:t>一种肌肉疲劳度检测装置</w:t>
            </w:r>
          </w:p>
        </w:tc>
        <w:tc>
          <w:tcPr>
            <w:tcW w:w="810" w:type="dxa"/>
            <w:vAlign w:val="center"/>
          </w:tcPr>
          <w:p w14:paraId="69DB27E2" w14:textId="77777777" w:rsidR="0030762F" w:rsidRDefault="0030762F" w:rsidP="002E5CE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14:paraId="1796039D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sz w:val="21"/>
                <w:szCs w:val="21"/>
              </w:rPr>
              <w:t>ZL201810900343.1</w:t>
            </w:r>
          </w:p>
        </w:tc>
        <w:tc>
          <w:tcPr>
            <w:tcW w:w="1485" w:type="dxa"/>
            <w:gridSpan w:val="2"/>
            <w:vAlign w:val="center"/>
          </w:tcPr>
          <w:p w14:paraId="711550D5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0762F">
              <w:rPr>
                <w:sz w:val="21"/>
                <w:szCs w:val="21"/>
              </w:rPr>
              <w:t>2021-03-09</w:t>
            </w:r>
          </w:p>
        </w:tc>
        <w:tc>
          <w:tcPr>
            <w:tcW w:w="1800" w:type="dxa"/>
            <w:gridSpan w:val="2"/>
            <w:vAlign w:val="center"/>
          </w:tcPr>
          <w:p w14:paraId="59CB016D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4287877</w:t>
            </w:r>
          </w:p>
        </w:tc>
        <w:tc>
          <w:tcPr>
            <w:tcW w:w="1538" w:type="dxa"/>
            <w:vAlign w:val="center"/>
          </w:tcPr>
          <w:p w14:paraId="5C028AC9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江汉大学</w:t>
            </w:r>
          </w:p>
        </w:tc>
        <w:tc>
          <w:tcPr>
            <w:tcW w:w="1325" w:type="dxa"/>
            <w:vAlign w:val="center"/>
          </w:tcPr>
          <w:p w14:paraId="68933934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</w:t>
            </w:r>
          </w:p>
        </w:tc>
        <w:tc>
          <w:tcPr>
            <w:tcW w:w="1483" w:type="dxa"/>
            <w:vAlign w:val="center"/>
          </w:tcPr>
          <w:p w14:paraId="73066737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30762F" w14:paraId="76DFD2B3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7917842A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380" w:type="dxa"/>
            <w:gridSpan w:val="2"/>
            <w:vAlign w:val="center"/>
          </w:tcPr>
          <w:p w14:paraId="1636387F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39220FB8" w14:textId="77777777" w:rsidR="00286109" w:rsidRPr="00286109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Changes of muscle oxygenation and blood lactate</w:t>
            </w:r>
          </w:p>
          <w:p w14:paraId="6AC1C66E" w14:textId="77777777" w:rsidR="00286109" w:rsidRPr="00286109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concentration of swimming athletes during graded</w:t>
            </w:r>
          </w:p>
          <w:p w14:paraId="26E659D5" w14:textId="77777777" w:rsidR="0030762F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incremental exercise</w:t>
            </w:r>
          </w:p>
        </w:tc>
        <w:tc>
          <w:tcPr>
            <w:tcW w:w="810" w:type="dxa"/>
            <w:vAlign w:val="center"/>
          </w:tcPr>
          <w:p w14:paraId="6E10FB1F" w14:textId="77777777" w:rsidR="0030762F" w:rsidRDefault="00286109" w:rsidP="002E5CE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</w:t>
            </w:r>
            <w:r w:rsidR="0030762F" w:rsidRPr="001722C2">
              <w:rPr>
                <w:rFonts w:hint="eastAsia"/>
                <w:sz w:val="21"/>
                <w:szCs w:val="21"/>
              </w:rPr>
              <w:t>国</w:t>
            </w:r>
          </w:p>
        </w:tc>
        <w:tc>
          <w:tcPr>
            <w:tcW w:w="1095" w:type="dxa"/>
            <w:vAlign w:val="center"/>
          </w:tcPr>
          <w:p w14:paraId="1C7EBDB0" w14:textId="1BC3BB1C" w:rsidR="0030762F" w:rsidRDefault="00C26BCA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C26BCA">
              <w:rPr>
                <w:sz w:val="21"/>
                <w:szCs w:val="21"/>
              </w:rPr>
              <w:t>Frontiers of Optoelectronics</w:t>
            </w:r>
            <w:r>
              <w:rPr>
                <w:rFonts w:hint="eastAsia"/>
                <w:sz w:val="21"/>
                <w:szCs w:val="21"/>
              </w:rPr>
              <w:t>,</w:t>
            </w:r>
            <w:r w:rsidR="00286109" w:rsidRPr="00286109">
              <w:rPr>
                <w:sz w:val="21"/>
                <w:szCs w:val="21"/>
              </w:rPr>
              <w:t xml:space="preserve"> 2015, 8(4): 451–455</w:t>
            </w:r>
          </w:p>
        </w:tc>
        <w:tc>
          <w:tcPr>
            <w:tcW w:w="1485" w:type="dxa"/>
            <w:gridSpan w:val="2"/>
            <w:vAlign w:val="center"/>
          </w:tcPr>
          <w:p w14:paraId="453FD24B" w14:textId="77777777" w:rsidR="0030762F" w:rsidRPr="001722C2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sz w:val="21"/>
                <w:szCs w:val="21"/>
              </w:rPr>
              <w:t>201</w:t>
            </w:r>
            <w:r w:rsidR="00286109">
              <w:rPr>
                <w:sz w:val="21"/>
                <w:szCs w:val="21"/>
              </w:rPr>
              <w:t>5</w:t>
            </w:r>
            <w:r w:rsidRPr="001722C2">
              <w:rPr>
                <w:sz w:val="21"/>
                <w:szCs w:val="21"/>
              </w:rPr>
              <w:t>-0</w:t>
            </w:r>
            <w:r w:rsidR="00286109">
              <w:rPr>
                <w:sz w:val="21"/>
                <w:szCs w:val="21"/>
              </w:rPr>
              <w:t>9</w:t>
            </w:r>
          </w:p>
          <w:p w14:paraId="3C735A6B" w14:textId="77777777" w:rsidR="0030762F" w:rsidRDefault="00286109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</w:t>
            </w:r>
          </w:p>
        </w:tc>
        <w:tc>
          <w:tcPr>
            <w:tcW w:w="1800" w:type="dxa"/>
            <w:gridSpan w:val="2"/>
            <w:vAlign w:val="center"/>
          </w:tcPr>
          <w:p w14:paraId="3060862D" w14:textId="3A2345FB" w:rsidR="0030762F" w:rsidRDefault="00C26BCA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C26BCA">
              <w:rPr>
                <w:sz w:val="21"/>
                <w:szCs w:val="21"/>
              </w:rPr>
              <w:t>Frontiers of Optoelectronics</w:t>
            </w:r>
            <w:r>
              <w:rPr>
                <w:rFonts w:hint="eastAsia"/>
                <w:sz w:val="21"/>
                <w:szCs w:val="21"/>
              </w:rPr>
              <w:t>,</w:t>
            </w:r>
            <w:r w:rsidR="00286109" w:rsidRPr="00286109">
              <w:rPr>
                <w:sz w:val="21"/>
                <w:szCs w:val="21"/>
              </w:rPr>
              <w:t xml:space="preserve"> 2015, 8(4): 451–455</w:t>
            </w:r>
          </w:p>
        </w:tc>
        <w:tc>
          <w:tcPr>
            <w:tcW w:w="1538" w:type="dxa"/>
            <w:vAlign w:val="center"/>
          </w:tcPr>
          <w:p w14:paraId="020834E2" w14:textId="77777777" w:rsidR="0030762F" w:rsidRDefault="00286109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江汉大学</w:t>
            </w:r>
          </w:p>
        </w:tc>
        <w:tc>
          <w:tcPr>
            <w:tcW w:w="1325" w:type="dxa"/>
            <w:vAlign w:val="center"/>
          </w:tcPr>
          <w:p w14:paraId="0FE16EFD" w14:textId="77777777" w:rsidR="0030762F" w:rsidRDefault="00286109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吴钰祥，徐国栋</w:t>
            </w:r>
          </w:p>
        </w:tc>
        <w:tc>
          <w:tcPr>
            <w:tcW w:w="1483" w:type="dxa"/>
            <w:vAlign w:val="center"/>
          </w:tcPr>
          <w:p w14:paraId="566B8BD2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30762F" w14:paraId="1ACDE220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03A30DF3" w14:textId="77777777" w:rsidR="0030762F" w:rsidRDefault="0030762F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380" w:type="dxa"/>
            <w:gridSpan w:val="2"/>
            <w:vAlign w:val="center"/>
          </w:tcPr>
          <w:p w14:paraId="215ACC91" w14:textId="77777777" w:rsidR="0030762F" w:rsidRDefault="00286109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33668D60" w14:textId="77777777" w:rsidR="0030762F" w:rsidRDefault="00286109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rFonts w:hint="eastAsia"/>
                <w:sz w:val="21"/>
                <w:szCs w:val="21"/>
              </w:rPr>
              <w:t>递增负荷运动后肌氧含量和血乳酸的恢复</w:t>
            </w:r>
            <w:r w:rsidRPr="00286109">
              <w:rPr>
                <w:rFonts w:hint="eastAsia"/>
                <w:sz w:val="21"/>
                <w:szCs w:val="21"/>
              </w:rPr>
              <w:lastRenderedPageBreak/>
              <w:t>研究</w:t>
            </w:r>
          </w:p>
        </w:tc>
        <w:tc>
          <w:tcPr>
            <w:tcW w:w="810" w:type="dxa"/>
            <w:vAlign w:val="center"/>
          </w:tcPr>
          <w:p w14:paraId="004A6648" w14:textId="77777777" w:rsidR="0030762F" w:rsidRDefault="00286109" w:rsidP="002E5CE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中</w:t>
            </w:r>
            <w:r w:rsidRPr="001722C2">
              <w:rPr>
                <w:rFonts w:hint="eastAsia"/>
                <w:sz w:val="21"/>
                <w:szCs w:val="21"/>
              </w:rPr>
              <w:t>国</w:t>
            </w:r>
          </w:p>
        </w:tc>
        <w:tc>
          <w:tcPr>
            <w:tcW w:w="1095" w:type="dxa"/>
            <w:vAlign w:val="center"/>
          </w:tcPr>
          <w:p w14:paraId="414299CB" w14:textId="77777777" w:rsidR="00286109" w:rsidRPr="00286109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rFonts w:hint="eastAsia"/>
                <w:sz w:val="21"/>
                <w:szCs w:val="21"/>
              </w:rPr>
              <w:t>中国体育科技</w:t>
            </w:r>
          </w:p>
          <w:p w14:paraId="3312DF15" w14:textId="77777777" w:rsidR="0030762F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rFonts w:hint="eastAsia"/>
                <w:sz w:val="21"/>
                <w:szCs w:val="21"/>
              </w:rPr>
              <w:lastRenderedPageBreak/>
              <w:t xml:space="preserve">2011 </w:t>
            </w:r>
            <w:r w:rsidRPr="00286109">
              <w:rPr>
                <w:rFonts w:hint="eastAsia"/>
                <w:sz w:val="21"/>
                <w:szCs w:val="21"/>
              </w:rPr>
              <w:t>年</w:t>
            </w:r>
            <w:r w:rsidRPr="00286109">
              <w:rPr>
                <w:rFonts w:hint="eastAsia"/>
                <w:sz w:val="21"/>
                <w:szCs w:val="21"/>
              </w:rPr>
              <w:t xml:space="preserve">( </w:t>
            </w:r>
            <w:r w:rsidRPr="00286109">
              <w:rPr>
                <w:rFonts w:hint="eastAsia"/>
                <w:sz w:val="21"/>
                <w:szCs w:val="21"/>
              </w:rPr>
              <w:t>第</w:t>
            </w:r>
            <w:r w:rsidRPr="00286109">
              <w:rPr>
                <w:rFonts w:hint="eastAsia"/>
                <w:sz w:val="21"/>
                <w:szCs w:val="21"/>
              </w:rPr>
              <w:t xml:space="preserve">47 </w:t>
            </w:r>
            <w:r w:rsidRPr="00286109">
              <w:rPr>
                <w:rFonts w:hint="eastAsia"/>
                <w:sz w:val="21"/>
                <w:szCs w:val="21"/>
              </w:rPr>
              <w:t>卷</w:t>
            </w:r>
            <w:r w:rsidRPr="00286109">
              <w:rPr>
                <w:rFonts w:hint="eastAsia"/>
                <w:sz w:val="21"/>
                <w:szCs w:val="21"/>
              </w:rPr>
              <w:t xml:space="preserve">) </w:t>
            </w:r>
            <w:r w:rsidRPr="00286109">
              <w:rPr>
                <w:rFonts w:hint="eastAsia"/>
                <w:sz w:val="21"/>
                <w:szCs w:val="21"/>
              </w:rPr>
              <w:t>第</w:t>
            </w:r>
            <w:r w:rsidRPr="00286109">
              <w:rPr>
                <w:rFonts w:hint="eastAsia"/>
                <w:sz w:val="21"/>
                <w:szCs w:val="21"/>
              </w:rPr>
              <w:t xml:space="preserve">5 </w:t>
            </w:r>
            <w:r w:rsidRPr="00286109">
              <w:rPr>
                <w:rFonts w:hint="eastAsia"/>
                <w:sz w:val="21"/>
                <w:szCs w:val="21"/>
              </w:rPr>
              <w:t>期</w:t>
            </w:r>
          </w:p>
        </w:tc>
        <w:tc>
          <w:tcPr>
            <w:tcW w:w="1485" w:type="dxa"/>
            <w:gridSpan w:val="2"/>
            <w:vAlign w:val="center"/>
          </w:tcPr>
          <w:p w14:paraId="760504CA" w14:textId="77777777" w:rsidR="0030762F" w:rsidRDefault="00F372D0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2</w:t>
            </w:r>
            <w:r>
              <w:rPr>
                <w:sz w:val="21"/>
                <w:szCs w:val="21"/>
              </w:rPr>
              <w:t>011-10-01</w:t>
            </w:r>
          </w:p>
        </w:tc>
        <w:tc>
          <w:tcPr>
            <w:tcW w:w="1800" w:type="dxa"/>
            <w:gridSpan w:val="2"/>
            <w:vAlign w:val="center"/>
          </w:tcPr>
          <w:p w14:paraId="3995A342" w14:textId="77777777" w:rsidR="00286109" w:rsidRPr="00286109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rFonts w:hint="eastAsia"/>
                <w:sz w:val="21"/>
                <w:szCs w:val="21"/>
              </w:rPr>
              <w:t>中国体育科技</w:t>
            </w:r>
          </w:p>
          <w:p w14:paraId="3CA4E7C7" w14:textId="77777777" w:rsidR="0030762F" w:rsidRDefault="00286109" w:rsidP="0028610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rFonts w:hint="eastAsia"/>
                <w:sz w:val="21"/>
                <w:szCs w:val="21"/>
              </w:rPr>
              <w:t xml:space="preserve">2011 </w:t>
            </w:r>
            <w:r w:rsidRPr="00286109">
              <w:rPr>
                <w:rFonts w:hint="eastAsia"/>
                <w:sz w:val="21"/>
                <w:szCs w:val="21"/>
              </w:rPr>
              <w:t>年</w:t>
            </w:r>
            <w:r w:rsidRPr="00286109">
              <w:rPr>
                <w:rFonts w:hint="eastAsia"/>
                <w:sz w:val="21"/>
                <w:szCs w:val="21"/>
              </w:rPr>
              <w:t xml:space="preserve">( </w:t>
            </w:r>
            <w:r w:rsidRPr="00286109">
              <w:rPr>
                <w:rFonts w:hint="eastAsia"/>
                <w:sz w:val="21"/>
                <w:szCs w:val="21"/>
              </w:rPr>
              <w:t>第</w:t>
            </w:r>
            <w:r w:rsidRPr="00286109">
              <w:rPr>
                <w:rFonts w:hint="eastAsia"/>
                <w:sz w:val="21"/>
                <w:szCs w:val="21"/>
              </w:rPr>
              <w:t xml:space="preserve">47 </w:t>
            </w:r>
            <w:r w:rsidRPr="00286109">
              <w:rPr>
                <w:rFonts w:hint="eastAsia"/>
                <w:sz w:val="21"/>
                <w:szCs w:val="21"/>
              </w:rPr>
              <w:t>卷</w:t>
            </w:r>
            <w:r w:rsidRPr="00286109">
              <w:rPr>
                <w:rFonts w:hint="eastAsia"/>
                <w:sz w:val="21"/>
                <w:szCs w:val="21"/>
              </w:rPr>
              <w:t xml:space="preserve">) </w:t>
            </w:r>
            <w:r w:rsidRPr="00286109">
              <w:rPr>
                <w:rFonts w:hint="eastAsia"/>
                <w:sz w:val="21"/>
                <w:szCs w:val="21"/>
              </w:rPr>
              <w:lastRenderedPageBreak/>
              <w:t>第</w:t>
            </w:r>
            <w:r w:rsidRPr="00286109">
              <w:rPr>
                <w:rFonts w:hint="eastAsia"/>
                <w:sz w:val="21"/>
                <w:szCs w:val="21"/>
              </w:rPr>
              <w:t xml:space="preserve">5 </w:t>
            </w:r>
            <w:r w:rsidRPr="00286109">
              <w:rPr>
                <w:rFonts w:hint="eastAsia"/>
                <w:sz w:val="21"/>
                <w:szCs w:val="21"/>
              </w:rPr>
              <w:t>期</w:t>
            </w:r>
          </w:p>
        </w:tc>
        <w:tc>
          <w:tcPr>
            <w:tcW w:w="1538" w:type="dxa"/>
            <w:vAlign w:val="center"/>
          </w:tcPr>
          <w:p w14:paraId="1D5C9E1A" w14:textId="77777777" w:rsidR="0030762F" w:rsidRDefault="00F372D0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rFonts w:hint="eastAsia"/>
                <w:sz w:val="21"/>
                <w:szCs w:val="21"/>
              </w:rPr>
              <w:lastRenderedPageBreak/>
              <w:t>江汉大学</w:t>
            </w:r>
          </w:p>
        </w:tc>
        <w:tc>
          <w:tcPr>
            <w:tcW w:w="1325" w:type="dxa"/>
            <w:vAlign w:val="center"/>
          </w:tcPr>
          <w:p w14:paraId="052A1900" w14:textId="77777777" w:rsidR="0030762F" w:rsidRDefault="00F372D0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沈友青，徐国栋</w:t>
            </w:r>
          </w:p>
        </w:tc>
        <w:tc>
          <w:tcPr>
            <w:tcW w:w="1483" w:type="dxa"/>
            <w:vAlign w:val="center"/>
          </w:tcPr>
          <w:p w14:paraId="3B0DC867" w14:textId="77777777" w:rsidR="0030762F" w:rsidRDefault="00F372D0" w:rsidP="0030762F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F372D0" w14:paraId="14BA6E36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67689CC5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380" w:type="dxa"/>
            <w:gridSpan w:val="2"/>
            <w:vAlign w:val="center"/>
          </w:tcPr>
          <w:p w14:paraId="335325C8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17DD38EF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Age-related difference in muscle metabolism patterns during upper limb's encircling exercise: a near-infrared spectroscopy study</w:t>
            </w:r>
          </w:p>
        </w:tc>
        <w:tc>
          <w:tcPr>
            <w:tcW w:w="810" w:type="dxa"/>
            <w:vAlign w:val="center"/>
          </w:tcPr>
          <w:p w14:paraId="1CDDE30C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美国</w:t>
            </w:r>
          </w:p>
        </w:tc>
        <w:tc>
          <w:tcPr>
            <w:tcW w:w="1095" w:type="dxa"/>
            <w:vAlign w:val="center"/>
          </w:tcPr>
          <w:p w14:paraId="075BFC02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Biomedical Optics Express, 2022, 13 (9):4737-4751</w:t>
            </w:r>
          </w:p>
        </w:tc>
        <w:tc>
          <w:tcPr>
            <w:tcW w:w="1485" w:type="dxa"/>
            <w:gridSpan w:val="2"/>
            <w:vAlign w:val="center"/>
          </w:tcPr>
          <w:p w14:paraId="6EDF987D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022-08-12</w:t>
            </w:r>
          </w:p>
        </w:tc>
        <w:tc>
          <w:tcPr>
            <w:tcW w:w="1800" w:type="dxa"/>
            <w:gridSpan w:val="2"/>
            <w:vAlign w:val="center"/>
          </w:tcPr>
          <w:p w14:paraId="12E9E35B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Biomedical Optics Express, 2022, 13 (9):4737-4751</w:t>
            </w:r>
          </w:p>
        </w:tc>
        <w:tc>
          <w:tcPr>
            <w:tcW w:w="1538" w:type="dxa"/>
            <w:vAlign w:val="center"/>
          </w:tcPr>
          <w:p w14:paraId="31C3DBEC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rFonts w:hint="eastAsia"/>
                <w:sz w:val="21"/>
                <w:szCs w:val="21"/>
              </w:rPr>
              <w:t>江汉大学</w:t>
            </w:r>
            <w:r w:rsidR="00DD1F66">
              <w:rPr>
                <w:rFonts w:hint="eastAsia"/>
                <w:sz w:val="21"/>
                <w:szCs w:val="21"/>
              </w:rPr>
              <w:t>，佛山大学</w:t>
            </w:r>
          </w:p>
        </w:tc>
        <w:tc>
          <w:tcPr>
            <w:tcW w:w="1325" w:type="dxa"/>
            <w:vAlign w:val="center"/>
          </w:tcPr>
          <w:p w14:paraId="41D8B99C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吴钰祥，孙金燕</w:t>
            </w:r>
          </w:p>
        </w:tc>
        <w:tc>
          <w:tcPr>
            <w:tcW w:w="1483" w:type="dxa"/>
            <w:vAlign w:val="center"/>
          </w:tcPr>
          <w:p w14:paraId="32557D73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F372D0" w14:paraId="3BF4E5E4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4F22C164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380" w:type="dxa"/>
            <w:gridSpan w:val="2"/>
            <w:vAlign w:val="center"/>
          </w:tcPr>
          <w:p w14:paraId="036206E1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62AE8847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High Intensity Interval Training: A Potential Method for Treating Sarcopenia</w:t>
            </w:r>
          </w:p>
        </w:tc>
        <w:tc>
          <w:tcPr>
            <w:tcW w:w="810" w:type="dxa"/>
            <w:vAlign w:val="center"/>
          </w:tcPr>
          <w:p w14:paraId="5CAF01E1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英国</w:t>
            </w:r>
          </w:p>
        </w:tc>
        <w:tc>
          <w:tcPr>
            <w:tcW w:w="1095" w:type="dxa"/>
            <w:vAlign w:val="center"/>
          </w:tcPr>
          <w:p w14:paraId="40E7F8C5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Clinical Interventions in Aging, 2022, 17:857–872</w:t>
            </w:r>
          </w:p>
        </w:tc>
        <w:tc>
          <w:tcPr>
            <w:tcW w:w="1485" w:type="dxa"/>
            <w:gridSpan w:val="2"/>
            <w:vAlign w:val="center"/>
          </w:tcPr>
          <w:p w14:paraId="1E3F63DA" w14:textId="77777777" w:rsidR="00F372D0" w:rsidRDefault="00F372D0" w:rsidP="00943061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022-0</w:t>
            </w:r>
            <w:r w:rsidR="00943061">
              <w:rPr>
                <w:sz w:val="21"/>
                <w:szCs w:val="21"/>
              </w:rPr>
              <w:t>5</w:t>
            </w:r>
            <w:r>
              <w:rPr>
                <w:sz w:val="21"/>
                <w:szCs w:val="21"/>
              </w:rPr>
              <w:t>-</w:t>
            </w:r>
            <w:r w:rsidR="00943061">
              <w:rPr>
                <w:sz w:val="21"/>
                <w:szCs w:val="21"/>
              </w:rPr>
              <w:t>26</w:t>
            </w:r>
          </w:p>
        </w:tc>
        <w:tc>
          <w:tcPr>
            <w:tcW w:w="1800" w:type="dxa"/>
            <w:gridSpan w:val="2"/>
            <w:vAlign w:val="center"/>
          </w:tcPr>
          <w:p w14:paraId="00E66436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sz w:val="21"/>
                <w:szCs w:val="21"/>
              </w:rPr>
              <w:t>Clinical Interventions in Aging, 2022, 17:857–872</w:t>
            </w:r>
          </w:p>
        </w:tc>
        <w:tc>
          <w:tcPr>
            <w:tcW w:w="1538" w:type="dxa"/>
            <w:vAlign w:val="center"/>
          </w:tcPr>
          <w:p w14:paraId="219F2012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rFonts w:hint="eastAsia"/>
                <w:sz w:val="21"/>
                <w:szCs w:val="21"/>
              </w:rPr>
              <w:t>江汉大学</w:t>
            </w:r>
            <w:r w:rsidR="00DD1F66">
              <w:rPr>
                <w:rFonts w:hint="eastAsia"/>
                <w:sz w:val="21"/>
                <w:szCs w:val="21"/>
              </w:rPr>
              <w:t>，</w:t>
            </w:r>
            <w:r w:rsidR="00DD1F66" w:rsidRPr="00DD1F66">
              <w:rPr>
                <w:rFonts w:hint="eastAsia"/>
                <w:sz w:val="21"/>
                <w:szCs w:val="21"/>
              </w:rPr>
              <w:t>中南大学湘雅医院</w:t>
            </w:r>
          </w:p>
        </w:tc>
        <w:tc>
          <w:tcPr>
            <w:tcW w:w="1325" w:type="dxa"/>
            <w:vAlign w:val="center"/>
          </w:tcPr>
          <w:p w14:paraId="709E0BB5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吴钰祥，李宇晟</w:t>
            </w:r>
          </w:p>
        </w:tc>
        <w:tc>
          <w:tcPr>
            <w:tcW w:w="1483" w:type="dxa"/>
            <w:vAlign w:val="center"/>
          </w:tcPr>
          <w:p w14:paraId="7A341ACB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F372D0" w14:paraId="3E89C591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3D243751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380" w:type="dxa"/>
            <w:gridSpan w:val="2"/>
            <w:vAlign w:val="center"/>
          </w:tcPr>
          <w:p w14:paraId="316AEFF3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6E8408BA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47715F">
              <w:rPr>
                <w:sz w:val="21"/>
                <w:szCs w:val="21"/>
              </w:rPr>
              <w:t>A multi-mode triboelectric nanogenerator for energy harvesting and biomedical monitoring</w:t>
            </w:r>
          </w:p>
        </w:tc>
        <w:tc>
          <w:tcPr>
            <w:tcW w:w="810" w:type="dxa"/>
            <w:vAlign w:val="center"/>
          </w:tcPr>
          <w:p w14:paraId="5A4FC466" w14:textId="0564B76B" w:rsidR="00F372D0" w:rsidRDefault="00C26BCA" w:rsidP="002E5CE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美</w:t>
            </w:r>
            <w:r w:rsidR="0047715F" w:rsidRPr="001722C2">
              <w:rPr>
                <w:rFonts w:hint="eastAsia"/>
                <w:sz w:val="21"/>
                <w:szCs w:val="21"/>
              </w:rPr>
              <w:t>国</w:t>
            </w:r>
          </w:p>
        </w:tc>
        <w:tc>
          <w:tcPr>
            <w:tcW w:w="1095" w:type="dxa"/>
            <w:vAlign w:val="center"/>
          </w:tcPr>
          <w:p w14:paraId="412E6E92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47715F">
              <w:rPr>
                <w:sz w:val="21"/>
                <w:szCs w:val="21"/>
              </w:rPr>
              <w:t>Nano Energy, 2022, 106715</w:t>
            </w:r>
          </w:p>
        </w:tc>
        <w:tc>
          <w:tcPr>
            <w:tcW w:w="1485" w:type="dxa"/>
            <w:gridSpan w:val="2"/>
            <w:vAlign w:val="center"/>
          </w:tcPr>
          <w:p w14:paraId="2D54B7FF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021-09-14</w:t>
            </w:r>
          </w:p>
        </w:tc>
        <w:tc>
          <w:tcPr>
            <w:tcW w:w="1800" w:type="dxa"/>
            <w:gridSpan w:val="2"/>
            <w:vAlign w:val="center"/>
          </w:tcPr>
          <w:p w14:paraId="26238D20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47715F">
              <w:rPr>
                <w:sz w:val="21"/>
                <w:szCs w:val="21"/>
              </w:rPr>
              <w:t>Nano Energy, 2022, 106715</w:t>
            </w:r>
          </w:p>
        </w:tc>
        <w:tc>
          <w:tcPr>
            <w:tcW w:w="1538" w:type="dxa"/>
            <w:vAlign w:val="center"/>
          </w:tcPr>
          <w:p w14:paraId="3CE9D626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F372D0">
              <w:rPr>
                <w:rFonts w:hint="eastAsia"/>
                <w:sz w:val="21"/>
                <w:szCs w:val="21"/>
              </w:rPr>
              <w:t>江汉大学</w:t>
            </w:r>
            <w:r w:rsidR="00620002">
              <w:rPr>
                <w:rFonts w:hint="eastAsia"/>
                <w:sz w:val="21"/>
                <w:szCs w:val="21"/>
              </w:rPr>
              <w:t>，</w:t>
            </w:r>
            <w:r w:rsidR="00620002" w:rsidRPr="00DD1F66">
              <w:rPr>
                <w:rFonts w:hint="eastAsia"/>
                <w:sz w:val="21"/>
                <w:szCs w:val="21"/>
              </w:rPr>
              <w:t>中南大学湘雅医院</w:t>
            </w:r>
          </w:p>
        </w:tc>
        <w:tc>
          <w:tcPr>
            <w:tcW w:w="1325" w:type="dxa"/>
            <w:vAlign w:val="center"/>
          </w:tcPr>
          <w:p w14:paraId="71C93B41" w14:textId="77777777" w:rsidR="00F372D0" w:rsidRDefault="0047715F" w:rsidP="00620002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吴钰祥，李宇晟，</w:t>
            </w:r>
            <w:proofErr w:type="gramStart"/>
            <w:r>
              <w:rPr>
                <w:rFonts w:hint="eastAsia"/>
                <w:sz w:val="21"/>
                <w:szCs w:val="21"/>
              </w:rPr>
              <w:t>李舟</w:t>
            </w:r>
            <w:proofErr w:type="gramEnd"/>
          </w:p>
        </w:tc>
        <w:tc>
          <w:tcPr>
            <w:tcW w:w="1483" w:type="dxa"/>
            <w:vAlign w:val="center"/>
          </w:tcPr>
          <w:p w14:paraId="4FF32971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F372D0" w14:paraId="08720190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466D2CA2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380" w:type="dxa"/>
            <w:gridSpan w:val="2"/>
            <w:vAlign w:val="center"/>
          </w:tcPr>
          <w:p w14:paraId="65561E56" w14:textId="77777777" w:rsidR="00F372D0" w:rsidRDefault="00F372D0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33D6C121" w14:textId="77777777" w:rsidR="00F372D0" w:rsidRDefault="0047715F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47715F">
              <w:rPr>
                <w:sz w:val="21"/>
                <w:szCs w:val="21"/>
              </w:rPr>
              <w:t xml:space="preserve">Graphene electrochemical transistor incorporated </w:t>
            </w:r>
            <w:r w:rsidRPr="0047715F">
              <w:rPr>
                <w:sz w:val="21"/>
                <w:szCs w:val="21"/>
              </w:rPr>
              <w:lastRenderedPageBreak/>
              <w:t>with gel electrolyte for wearable and non-invasive glucose monitoring</w:t>
            </w:r>
          </w:p>
        </w:tc>
        <w:tc>
          <w:tcPr>
            <w:tcW w:w="810" w:type="dxa"/>
            <w:vAlign w:val="center"/>
          </w:tcPr>
          <w:p w14:paraId="50BBDA71" w14:textId="77777777" w:rsidR="00F372D0" w:rsidRDefault="008B7BE9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荷兰</w:t>
            </w:r>
          </w:p>
        </w:tc>
        <w:tc>
          <w:tcPr>
            <w:tcW w:w="1095" w:type="dxa"/>
            <w:vAlign w:val="center"/>
          </w:tcPr>
          <w:p w14:paraId="51B7F784" w14:textId="77777777" w:rsidR="00F372D0" w:rsidRDefault="006604FA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6604FA">
              <w:rPr>
                <w:sz w:val="21"/>
                <w:szCs w:val="21"/>
              </w:rPr>
              <w:t xml:space="preserve">Analytica </w:t>
            </w:r>
            <w:proofErr w:type="spellStart"/>
            <w:r w:rsidRPr="006604FA">
              <w:rPr>
                <w:sz w:val="21"/>
                <w:szCs w:val="21"/>
              </w:rPr>
              <w:t>Chimica</w:t>
            </w:r>
            <w:proofErr w:type="spellEnd"/>
            <w:r w:rsidRPr="006604FA">
              <w:rPr>
                <w:sz w:val="21"/>
                <w:szCs w:val="21"/>
              </w:rPr>
              <w:t xml:space="preserve"> Acta, 2023, </w:t>
            </w:r>
            <w:r w:rsidRPr="006604FA">
              <w:rPr>
                <w:sz w:val="21"/>
                <w:szCs w:val="21"/>
              </w:rPr>
              <w:lastRenderedPageBreak/>
              <w:t>1239:340719</w:t>
            </w:r>
          </w:p>
        </w:tc>
        <w:tc>
          <w:tcPr>
            <w:tcW w:w="1485" w:type="dxa"/>
            <w:gridSpan w:val="2"/>
            <w:vAlign w:val="center"/>
          </w:tcPr>
          <w:p w14:paraId="199F7453" w14:textId="77777777" w:rsidR="00F372D0" w:rsidRDefault="006604FA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2</w:t>
            </w:r>
            <w:r>
              <w:rPr>
                <w:sz w:val="21"/>
                <w:szCs w:val="21"/>
              </w:rPr>
              <w:t>022-</w:t>
            </w:r>
            <w:r w:rsidR="00396F84">
              <w:rPr>
                <w:sz w:val="21"/>
                <w:szCs w:val="21"/>
              </w:rPr>
              <w:t>12-12</w:t>
            </w:r>
          </w:p>
        </w:tc>
        <w:tc>
          <w:tcPr>
            <w:tcW w:w="1800" w:type="dxa"/>
            <w:gridSpan w:val="2"/>
            <w:vAlign w:val="center"/>
          </w:tcPr>
          <w:p w14:paraId="153E40D0" w14:textId="77777777" w:rsidR="00F372D0" w:rsidRDefault="006604FA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6604FA">
              <w:rPr>
                <w:sz w:val="21"/>
                <w:szCs w:val="21"/>
              </w:rPr>
              <w:t xml:space="preserve">Analytica </w:t>
            </w:r>
            <w:proofErr w:type="spellStart"/>
            <w:r w:rsidRPr="006604FA">
              <w:rPr>
                <w:sz w:val="21"/>
                <w:szCs w:val="21"/>
              </w:rPr>
              <w:t>Chimica</w:t>
            </w:r>
            <w:proofErr w:type="spellEnd"/>
            <w:r w:rsidRPr="006604FA">
              <w:rPr>
                <w:sz w:val="21"/>
                <w:szCs w:val="21"/>
              </w:rPr>
              <w:t xml:space="preserve"> Acta, 2023, 1239:340719</w:t>
            </w:r>
          </w:p>
        </w:tc>
        <w:tc>
          <w:tcPr>
            <w:tcW w:w="1538" w:type="dxa"/>
            <w:vAlign w:val="center"/>
          </w:tcPr>
          <w:p w14:paraId="104928EF" w14:textId="77777777" w:rsidR="00F372D0" w:rsidRDefault="00D83D4D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湖北大学，</w:t>
            </w:r>
            <w:r w:rsidR="00396F84" w:rsidRPr="00396F84">
              <w:rPr>
                <w:rFonts w:hint="eastAsia"/>
                <w:sz w:val="21"/>
                <w:szCs w:val="21"/>
              </w:rPr>
              <w:t>江汉大学</w:t>
            </w:r>
          </w:p>
        </w:tc>
        <w:tc>
          <w:tcPr>
            <w:tcW w:w="1325" w:type="dxa"/>
            <w:vAlign w:val="center"/>
          </w:tcPr>
          <w:p w14:paraId="61B4033B" w14:textId="77777777" w:rsidR="00F372D0" w:rsidRDefault="002E5CE0" w:rsidP="009A33E1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高难，</w:t>
            </w:r>
            <w:r w:rsidR="00D83D4D">
              <w:rPr>
                <w:rFonts w:hint="eastAsia"/>
                <w:sz w:val="21"/>
                <w:szCs w:val="21"/>
              </w:rPr>
              <w:t>常钢，吴钰祥</w:t>
            </w:r>
          </w:p>
        </w:tc>
        <w:tc>
          <w:tcPr>
            <w:tcW w:w="1483" w:type="dxa"/>
            <w:vAlign w:val="center"/>
          </w:tcPr>
          <w:p w14:paraId="51ECE74B" w14:textId="77777777" w:rsidR="00F372D0" w:rsidRDefault="00EE782B" w:rsidP="00F372D0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8B7BE9" w14:paraId="487A180C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18B2B892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380" w:type="dxa"/>
            <w:gridSpan w:val="2"/>
            <w:vAlign w:val="center"/>
          </w:tcPr>
          <w:p w14:paraId="1B5F88EA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3B14449C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96F84">
              <w:rPr>
                <w:sz w:val="21"/>
                <w:szCs w:val="21"/>
              </w:rPr>
              <w:t>Application and progress of blood flow restriction training in improving muscle mass and strength in the elderly</w:t>
            </w:r>
          </w:p>
        </w:tc>
        <w:tc>
          <w:tcPr>
            <w:tcW w:w="810" w:type="dxa"/>
            <w:vAlign w:val="center"/>
          </w:tcPr>
          <w:p w14:paraId="1398F914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瑞士</w:t>
            </w:r>
          </w:p>
        </w:tc>
        <w:tc>
          <w:tcPr>
            <w:tcW w:w="1095" w:type="dxa"/>
            <w:vAlign w:val="center"/>
          </w:tcPr>
          <w:p w14:paraId="6E983706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96F84">
              <w:rPr>
                <w:sz w:val="21"/>
                <w:szCs w:val="21"/>
              </w:rPr>
              <w:t>Frontiers in Physiology, 2023, 14:1155314</w:t>
            </w:r>
          </w:p>
        </w:tc>
        <w:tc>
          <w:tcPr>
            <w:tcW w:w="1485" w:type="dxa"/>
            <w:gridSpan w:val="2"/>
            <w:vAlign w:val="center"/>
          </w:tcPr>
          <w:p w14:paraId="6083DB50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023-03-24</w:t>
            </w:r>
          </w:p>
        </w:tc>
        <w:tc>
          <w:tcPr>
            <w:tcW w:w="1800" w:type="dxa"/>
            <w:gridSpan w:val="2"/>
            <w:vAlign w:val="center"/>
          </w:tcPr>
          <w:p w14:paraId="3D8168E6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396F84">
              <w:rPr>
                <w:sz w:val="21"/>
                <w:szCs w:val="21"/>
              </w:rPr>
              <w:t>Frontiers in Physiology, 2023, 14:1155314</w:t>
            </w:r>
          </w:p>
        </w:tc>
        <w:tc>
          <w:tcPr>
            <w:tcW w:w="1538" w:type="dxa"/>
            <w:vAlign w:val="center"/>
          </w:tcPr>
          <w:p w14:paraId="28A21B6B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江汉大学</w:t>
            </w:r>
          </w:p>
        </w:tc>
        <w:tc>
          <w:tcPr>
            <w:tcW w:w="1325" w:type="dxa"/>
            <w:vAlign w:val="center"/>
          </w:tcPr>
          <w:p w14:paraId="6E02A5DE" w14:textId="77777777" w:rsidR="008B7BE9" w:rsidRDefault="006F3A3D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徐国栋，吴钰祥</w:t>
            </w:r>
          </w:p>
        </w:tc>
        <w:tc>
          <w:tcPr>
            <w:tcW w:w="1483" w:type="dxa"/>
            <w:vAlign w:val="center"/>
          </w:tcPr>
          <w:p w14:paraId="76A23938" w14:textId="6B7160D6" w:rsidR="008B7BE9" w:rsidRDefault="00C26BCA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  <w:tr w:rsidR="008B7BE9" w14:paraId="4B8B6D87" w14:textId="77777777">
        <w:trPr>
          <w:trHeight w:val="476"/>
          <w:jc w:val="center"/>
        </w:trPr>
        <w:tc>
          <w:tcPr>
            <w:tcW w:w="710" w:type="dxa"/>
            <w:vAlign w:val="center"/>
          </w:tcPr>
          <w:p w14:paraId="0EF96432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380" w:type="dxa"/>
            <w:gridSpan w:val="2"/>
            <w:vAlign w:val="center"/>
          </w:tcPr>
          <w:p w14:paraId="108591DB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286109">
              <w:rPr>
                <w:sz w:val="21"/>
                <w:szCs w:val="21"/>
              </w:rPr>
              <w:t>论文</w:t>
            </w:r>
          </w:p>
        </w:tc>
        <w:tc>
          <w:tcPr>
            <w:tcW w:w="1980" w:type="dxa"/>
            <w:vAlign w:val="center"/>
          </w:tcPr>
          <w:p w14:paraId="6F39412B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8B7BE9">
              <w:rPr>
                <w:sz w:val="21"/>
                <w:szCs w:val="21"/>
              </w:rPr>
              <w:t>Fighting age-related orthopedic diseases: focusing on ferroptosis</w:t>
            </w:r>
          </w:p>
        </w:tc>
        <w:tc>
          <w:tcPr>
            <w:tcW w:w="810" w:type="dxa"/>
            <w:vAlign w:val="center"/>
          </w:tcPr>
          <w:p w14:paraId="0285FAD2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095" w:type="dxa"/>
            <w:vAlign w:val="center"/>
          </w:tcPr>
          <w:p w14:paraId="68F408DA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8B7BE9">
              <w:rPr>
                <w:sz w:val="21"/>
                <w:szCs w:val="21"/>
              </w:rPr>
              <w:t>Bone Research, 2023, 11:12</w:t>
            </w:r>
          </w:p>
        </w:tc>
        <w:tc>
          <w:tcPr>
            <w:tcW w:w="1485" w:type="dxa"/>
            <w:gridSpan w:val="2"/>
            <w:vAlign w:val="center"/>
          </w:tcPr>
          <w:p w14:paraId="750486BC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023-01-11</w:t>
            </w:r>
          </w:p>
        </w:tc>
        <w:tc>
          <w:tcPr>
            <w:tcW w:w="1800" w:type="dxa"/>
            <w:gridSpan w:val="2"/>
            <w:vAlign w:val="center"/>
          </w:tcPr>
          <w:p w14:paraId="49B1CE96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8B7BE9">
              <w:rPr>
                <w:sz w:val="21"/>
                <w:szCs w:val="21"/>
              </w:rPr>
              <w:t>Bone Research, 2023, 11:12</w:t>
            </w:r>
          </w:p>
        </w:tc>
        <w:tc>
          <w:tcPr>
            <w:tcW w:w="1538" w:type="dxa"/>
            <w:vAlign w:val="center"/>
          </w:tcPr>
          <w:p w14:paraId="454F26BC" w14:textId="77777777" w:rsidR="008B7BE9" w:rsidRDefault="008B7BE9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江汉大学</w:t>
            </w:r>
            <w:r w:rsidR="006F3A3D">
              <w:rPr>
                <w:rFonts w:hint="eastAsia"/>
                <w:sz w:val="21"/>
                <w:szCs w:val="21"/>
              </w:rPr>
              <w:t>，</w:t>
            </w:r>
            <w:r w:rsidR="00DD1F66" w:rsidRPr="00DD1F66">
              <w:rPr>
                <w:rFonts w:hint="eastAsia"/>
                <w:sz w:val="21"/>
                <w:szCs w:val="21"/>
              </w:rPr>
              <w:t>中南大学湘雅医院</w:t>
            </w:r>
            <w:r w:rsidR="006F3A3D">
              <w:rPr>
                <w:rFonts w:hint="eastAsia"/>
                <w:sz w:val="21"/>
                <w:szCs w:val="21"/>
              </w:rPr>
              <w:t>，浙江大学</w:t>
            </w:r>
          </w:p>
        </w:tc>
        <w:tc>
          <w:tcPr>
            <w:tcW w:w="1325" w:type="dxa"/>
            <w:vAlign w:val="center"/>
          </w:tcPr>
          <w:p w14:paraId="088DD6C3" w14:textId="77777777" w:rsidR="008B7BE9" w:rsidRDefault="006F3A3D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茹</w:t>
            </w:r>
            <w:proofErr w:type="gramEnd"/>
            <w:r>
              <w:rPr>
                <w:rFonts w:hint="eastAsia"/>
                <w:sz w:val="21"/>
                <w:szCs w:val="21"/>
              </w:rPr>
              <w:t>琴，李宇晟，王福俤</w:t>
            </w:r>
          </w:p>
        </w:tc>
        <w:tc>
          <w:tcPr>
            <w:tcW w:w="1483" w:type="dxa"/>
            <w:vAlign w:val="center"/>
          </w:tcPr>
          <w:p w14:paraId="4474AFDC" w14:textId="779CE0AC" w:rsidR="008B7BE9" w:rsidRDefault="00C26BCA" w:rsidP="008B7BE9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1722C2">
              <w:rPr>
                <w:rFonts w:hint="eastAsia"/>
                <w:sz w:val="21"/>
                <w:szCs w:val="21"/>
              </w:rPr>
              <w:t>有效</w:t>
            </w:r>
          </w:p>
        </w:tc>
      </w:tr>
    </w:tbl>
    <w:p w14:paraId="3EF5AF62" w14:textId="77777777" w:rsidR="00444EC3" w:rsidRDefault="00444EC3">
      <w:pPr>
        <w:spacing w:line="20" w:lineRule="exact"/>
        <w:rPr>
          <w:sz w:val="21"/>
          <w:szCs w:val="21"/>
        </w:rPr>
      </w:pPr>
    </w:p>
    <w:p w14:paraId="7256062F" w14:textId="77777777" w:rsidR="00444EC3" w:rsidRDefault="00444EC3">
      <w:pPr>
        <w:spacing w:line="20" w:lineRule="exact"/>
        <w:rPr>
          <w:sz w:val="21"/>
          <w:szCs w:val="21"/>
        </w:rPr>
      </w:pPr>
    </w:p>
    <w:p w14:paraId="69383321" w14:textId="77777777" w:rsidR="00444EC3" w:rsidRDefault="00444EC3">
      <w:pPr>
        <w:spacing w:line="20" w:lineRule="exact"/>
        <w:rPr>
          <w:sz w:val="21"/>
          <w:szCs w:val="21"/>
        </w:rPr>
      </w:pPr>
    </w:p>
    <w:p w14:paraId="2C0E7525" w14:textId="77777777" w:rsidR="00444EC3" w:rsidRDefault="00444EC3">
      <w:pPr>
        <w:spacing w:line="20" w:lineRule="exact"/>
        <w:rPr>
          <w:sz w:val="21"/>
          <w:szCs w:val="21"/>
        </w:rPr>
      </w:pPr>
    </w:p>
    <w:p w14:paraId="41B0E575" w14:textId="77777777" w:rsidR="00444EC3" w:rsidRDefault="00444EC3">
      <w:pPr>
        <w:spacing w:line="240" w:lineRule="auto"/>
        <w:rPr>
          <w:sz w:val="21"/>
          <w:szCs w:val="21"/>
        </w:rPr>
      </w:pPr>
    </w:p>
    <w:sectPr w:rsidR="00444E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B204" w14:textId="77777777" w:rsidR="00C70545" w:rsidRDefault="00C70545">
      <w:pPr>
        <w:spacing w:line="240" w:lineRule="auto"/>
      </w:pPr>
      <w:r>
        <w:separator/>
      </w:r>
    </w:p>
  </w:endnote>
  <w:endnote w:type="continuationSeparator" w:id="0">
    <w:p w14:paraId="13302C27" w14:textId="77777777" w:rsidR="00C70545" w:rsidRDefault="00C705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方正小标宋简体">
    <w:altName w:val="黑体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0BF9" w14:textId="77777777" w:rsidR="00444EC3" w:rsidRDefault="00444EC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BD4DA" w14:textId="77777777" w:rsidR="00444EC3" w:rsidRDefault="00444EC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F6DE" w14:textId="77777777" w:rsidR="00444EC3" w:rsidRDefault="00444EC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26D45" w14:textId="77777777" w:rsidR="00C70545" w:rsidRDefault="00C70545">
      <w:pPr>
        <w:spacing w:line="240" w:lineRule="auto"/>
      </w:pPr>
      <w:r>
        <w:separator/>
      </w:r>
    </w:p>
  </w:footnote>
  <w:footnote w:type="continuationSeparator" w:id="0">
    <w:p w14:paraId="3414ADA2" w14:textId="77777777" w:rsidR="00C70545" w:rsidRDefault="00C705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4D73D" w14:textId="77777777" w:rsidR="00444EC3" w:rsidRDefault="00444EC3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6D58" w14:textId="77777777" w:rsidR="00444EC3" w:rsidRDefault="00444EC3">
    <w:pPr>
      <w:pStyle w:val="a7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A99B" w14:textId="77777777" w:rsidR="00444EC3" w:rsidRDefault="00444EC3">
    <w:pPr>
      <w:pStyle w:val="a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ZiNmUyMGZjMDQ0NTU4Nzc0ZDdhZmYzMmY1OGRkZjEifQ=="/>
  </w:docVars>
  <w:rsids>
    <w:rsidRoot w:val="00CC1191"/>
    <w:rsid w:val="000631D5"/>
    <w:rsid w:val="000A3925"/>
    <w:rsid w:val="000C7F6B"/>
    <w:rsid w:val="000E6D98"/>
    <w:rsid w:val="00110654"/>
    <w:rsid w:val="001140EF"/>
    <w:rsid w:val="00124973"/>
    <w:rsid w:val="00126237"/>
    <w:rsid w:val="0015371A"/>
    <w:rsid w:val="0015568C"/>
    <w:rsid w:val="0016670E"/>
    <w:rsid w:val="0017059E"/>
    <w:rsid w:val="001722C2"/>
    <w:rsid w:val="001B472D"/>
    <w:rsid w:val="001C1050"/>
    <w:rsid w:val="001C156A"/>
    <w:rsid w:val="00286109"/>
    <w:rsid w:val="00287332"/>
    <w:rsid w:val="002C462F"/>
    <w:rsid w:val="002E5CE0"/>
    <w:rsid w:val="0030762F"/>
    <w:rsid w:val="00332BD8"/>
    <w:rsid w:val="0035456A"/>
    <w:rsid w:val="00396F84"/>
    <w:rsid w:val="003B6016"/>
    <w:rsid w:val="00421DF8"/>
    <w:rsid w:val="00444EC3"/>
    <w:rsid w:val="0047715F"/>
    <w:rsid w:val="004D1208"/>
    <w:rsid w:val="004D43C9"/>
    <w:rsid w:val="00500F24"/>
    <w:rsid w:val="0055669B"/>
    <w:rsid w:val="00587D24"/>
    <w:rsid w:val="005D0A35"/>
    <w:rsid w:val="00620002"/>
    <w:rsid w:val="00645BAD"/>
    <w:rsid w:val="00646ECD"/>
    <w:rsid w:val="006557F3"/>
    <w:rsid w:val="006604FA"/>
    <w:rsid w:val="006F3A3D"/>
    <w:rsid w:val="007321E7"/>
    <w:rsid w:val="007462CD"/>
    <w:rsid w:val="007875D0"/>
    <w:rsid w:val="00795380"/>
    <w:rsid w:val="008B7BE9"/>
    <w:rsid w:val="008E481B"/>
    <w:rsid w:val="00943061"/>
    <w:rsid w:val="00953187"/>
    <w:rsid w:val="009A33E1"/>
    <w:rsid w:val="009D3FAC"/>
    <w:rsid w:val="009F08CF"/>
    <w:rsid w:val="00A51BE6"/>
    <w:rsid w:val="00A64BC1"/>
    <w:rsid w:val="00A65857"/>
    <w:rsid w:val="00A721D4"/>
    <w:rsid w:val="00AB0DA4"/>
    <w:rsid w:val="00AE75AC"/>
    <w:rsid w:val="00B84FA2"/>
    <w:rsid w:val="00BB5310"/>
    <w:rsid w:val="00BF39D0"/>
    <w:rsid w:val="00C26BCA"/>
    <w:rsid w:val="00C70545"/>
    <w:rsid w:val="00C73532"/>
    <w:rsid w:val="00C835BE"/>
    <w:rsid w:val="00CA661D"/>
    <w:rsid w:val="00CC1191"/>
    <w:rsid w:val="00D1337D"/>
    <w:rsid w:val="00D60336"/>
    <w:rsid w:val="00D8103F"/>
    <w:rsid w:val="00D83D4D"/>
    <w:rsid w:val="00D95819"/>
    <w:rsid w:val="00DA23B7"/>
    <w:rsid w:val="00DD1F66"/>
    <w:rsid w:val="00DE7C50"/>
    <w:rsid w:val="00DF55BE"/>
    <w:rsid w:val="00E02738"/>
    <w:rsid w:val="00E21A79"/>
    <w:rsid w:val="00E24133"/>
    <w:rsid w:val="00E452C5"/>
    <w:rsid w:val="00E939F0"/>
    <w:rsid w:val="00EE782B"/>
    <w:rsid w:val="00F372D0"/>
    <w:rsid w:val="00F45AF3"/>
    <w:rsid w:val="00F80AD7"/>
    <w:rsid w:val="00FE2134"/>
    <w:rsid w:val="0C8F602E"/>
    <w:rsid w:val="16C9354B"/>
    <w:rsid w:val="19114F77"/>
    <w:rsid w:val="1D536E88"/>
    <w:rsid w:val="20585C05"/>
    <w:rsid w:val="25A35921"/>
    <w:rsid w:val="3D3B70C5"/>
    <w:rsid w:val="42582E81"/>
    <w:rsid w:val="494644B1"/>
    <w:rsid w:val="54342B33"/>
    <w:rsid w:val="5B0F5D9A"/>
    <w:rsid w:val="5B492FF0"/>
    <w:rsid w:val="63B07B78"/>
    <w:rsid w:val="68FE4284"/>
    <w:rsid w:val="766C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639A2C"/>
  <w15:docId w15:val="{D86199A9-A072-4DC4-8186-6A54D71B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Pr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黑体" w:hAnsiTheme="majorHAnsi" w:cstheme="majorBidi"/>
      <w:bCs/>
      <w:szCs w:val="32"/>
    </w:rPr>
  </w:style>
  <w:style w:type="character" w:customStyle="1" w:styleId="a4">
    <w:name w:val="纯文本 字符"/>
    <w:basedOn w:val="a0"/>
    <w:link w:val="a3"/>
    <w:qFormat/>
    <w:rPr>
      <w:rFonts w:ascii="仿宋_GB2312" w:eastAsia="仿宋_GB2312" w:cs="仿宋_GB2312" w:hint="eastAsia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320</Words>
  <Characters>1828</Characters>
  <Application>Microsoft Office Word</Application>
  <DocSecurity>0</DocSecurity>
  <Lines>15</Lines>
  <Paragraphs>4</Paragraphs>
  <ScaleCrop>false</ScaleCrop>
  <Company>Microsoft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1</cp:lastModifiedBy>
  <cp:revision>41</cp:revision>
  <cp:lastPrinted>2019-12-03T02:10:00Z</cp:lastPrinted>
  <dcterms:created xsi:type="dcterms:W3CDTF">2019-12-02T11:23:00Z</dcterms:created>
  <dcterms:modified xsi:type="dcterms:W3CDTF">2026-03-23T01:44:00Z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CB21327D1D0A4505916246444F542AD0_13</vt:lpwstr>
  </property>
  <property fmtid="{D5CDD505-2E9C-101B-9397-08002B2CF9AE}" pid="4" name="KSOTemplateDocerSaveRecord">
    <vt:lpwstr>eyJoZGlkIjoiYTUyOTJhODNmYTJhMDAwMWM2NTJjNGVjZDU1MTNmYzkiLCJ1c2VySWQiOiI0NTMwNzU5OTQifQ==</vt:lpwstr>
  </property>
</Properties>
</file>