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248F7">
      <w:pPr>
        <w:rPr>
          <w:rFonts w:ascii="黑体" w:hAnsi="黑体" w:eastAsia="黑体"/>
          <w:sz w:val="32"/>
          <w:szCs w:val="32"/>
        </w:rPr>
      </w:pPr>
    </w:p>
    <w:p w14:paraId="4F061AD9">
      <w:pPr>
        <w:spacing w:line="480" w:lineRule="auto"/>
        <w:jc w:val="center"/>
        <w:rPr>
          <w:rFonts w:ascii="黑体" w:hAnsi="黑体" w:eastAsia="黑体"/>
          <w:sz w:val="44"/>
          <w:szCs w:val="44"/>
        </w:rPr>
      </w:pPr>
    </w:p>
    <w:p w14:paraId="3840DEFC">
      <w:pPr>
        <w:spacing w:line="480" w:lineRule="auto"/>
        <w:jc w:val="center"/>
        <w:rPr>
          <w:rFonts w:ascii="黑体" w:hAnsi="黑体" w:eastAsia="黑体"/>
          <w:sz w:val="44"/>
          <w:szCs w:val="44"/>
        </w:rPr>
      </w:pPr>
    </w:p>
    <w:p w14:paraId="2BB72F75">
      <w:pPr>
        <w:spacing w:line="480" w:lineRule="auto"/>
        <w:jc w:val="center"/>
        <w:rPr>
          <w:rFonts w:ascii="黑体" w:hAnsi="黑体" w:eastAsia="黑体"/>
          <w:sz w:val="44"/>
          <w:szCs w:val="44"/>
        </w:rPr>
      </w:pPr>
    </w:p>
    <w:p w14:paraId="2DA4610A">
      <w:pPr>
        <w:spacing w:line="480" w:lineRule="auto"/>
        <w:jc w:val="center"/>
        <w:rPr>
          <w:rFonts w:ascii="黑体" w:hAnsi="黑体" w:eastAsia="黑体"/>
          <w:sz w:val="44"/>
          <w:szCs w:val="44"/>
        </w:rPr>
      </w:pPr>
    </w:p>
    <w:p w14:paraId="162B85B1">
      <w:pPr>
        <w:spacing w:line="480" w:lineRule="auto"/>
        <w:jc w:val="center"/>
        <w:rPr>
          <w:rFonts w:ascii="黑体" w:hAnsi="黑体" w:eastAsia="黑体"/>
          <w:sz w:val="52"/>
          <w:szCs w:val="44"/>
        </w:rPr>
      </w:pPr>
    </w:p>
    <w:p w14:paraId="1EB48E9A">
      <w:pPr>
        <w:spacing w:line="360" w:lineRule="auto"/>
        <w:jc w:val="center"/>
        <w:rPr>
          <w:rFonts w:ascii="小标宋" w:hAnsi="小标宋" w:eastAsia="小标宋" w:cs="小标宋"/>
          <w:sz w:val="52"/>
          <w:szCs w:val="44"/>
        </w:rPr>
      </w:pPr>
      <w:r>
        <w:rPr>
          <w:rFonts w:ascii="小标宋" w:hAnsi="小标宋" w:eastAsia="小标宋" w:cs="小标宋"/>
          <w:sz w:val="52"/>
          <w:szCs w:val="44"/>
        </w:rPr>
        <w:t>2026年</w:t>
      </w:r>
      <w:r>
        <w:rPr>
          <w:rFonts w:hint="eastAsia" w:ascii="小标宋" w:hAnsi="小标宋" w:eastAsia="小标宋" w:cs="小标宋"/>
          <w:sz w:val="52"/>
          <w:szCs w:val="44"/>
        </w:rPr>
        <w:t>青少年科技社团支持计划</w:t>
      </w:r>
    </w:p>
    <w:p w14:paraId="218A868C">
      <w:pPr>
        <w:spacing w:line="360" w:lineRule="auto"/>
        <w:jc w:val="center"/>
        <w:rPr>
          <w:rFonts w:ascii="黑体" w:hAnsi="黑体" w:eastAsia="黑体"/>
          <w:sz w:val="36"/>
          <w:szCs w:val="36"/>
        </w:rPr>
      </w:pPr>
      <w:r>
        <w:rPr>
          <w:rFonts w:hint="eastAsia" w:ascii="小标宋" w:hAnsi="小标宋" w:eastAsia="小标宋" w:cs="小标宋"/>
          <w:sz w:val="52"/>
          <w:szCs w:val="44"/>
        </w:rPr>
        <w:t>工作指南</w:t>
      </w:r>
      <w:r>
        <w:rPr>
          <w:rFonts w:hint="eastAsia" w:ascii="小标宋" w:hAnsi="小标宋" w:eastAsia="小标宋" w:cs="小标宋"/>
          <w:sz w:val="52"/>
          <w:szCs w:val="44"/>
          <w:lang w:eastAsia="zh-CN"/>
        </w:rPr>
        <w:t>（</w:t>
      </w:r>
      <w:r>
        <w:rPr>
          <w:rFonts w:hint="eastAsia" w:ascii="小标宋" w:hAnsi="小标宋" w:eastAsia="小标宋" w:cs="小标宋"/>
          <w:sz w:val="52"/>
          <w:szCs w:val="44"/>
          <w:lang w:val="en-US" w:eastAsia="zh-CN"/>
        </w:rPr>
        <w:t>试行</w:t>
      </w:r>
      <w:r>
        <w:rPr>
          <w:rFonts w:hint="eastAsia" w:ascii="小标宋" w:hAnsi="小标宋" w:eastAsia="小标宋" w:cs="小标宋"/>
          <w:sz w:val="52"/>
          <w:szCs w:val="44"/>
          <w:lang w:eastAsia="zh-CN"/>
        </w:rPr>
        <w:t>）</w:t>
      </w:r>
    </w:p>
    <w:p w14:paraId="5A5863D4">
      <w:pPr>
        <w:spacing w:line="624" w:lineRule="auto"/>
        <w:jc w:val="center"/>
        <w:rPr>
          <w:rFonts w:ascii="黑体" w:hAnsi="黑体" w:eastAsia="黑体"/>
          <w:sz w:val="36"/>
          <w:szCs w:val="36"/>
        </w:rPr>
      </w:pPr>
    </w:p>
    <w:p w14:paraId="0BFA93FC">
      <w:pPr>
        <w:spacing w:line="624" w:lineRule="auto"/>
        <w:jc w:val="center"/>
        <w:rPr>
          <w:rFonts w:ascii="黑体" w:hAnsi="黑体" w:eastAsia="黑体"/>
          <w:sz w:val="36"/>
          <w:szCs w:val="36"/>
        </w:rPr>
      </w:pPr>
      <w:bookmarkStart w:id="14" w:name="_GoBack"/>
      <w:bookmarkEnd w:id="14"/>
    </w:p>
    <w:p w14:paraId="270BE777">
      <w:pPr>
        <w:spacing w:line="624" w:lineRule="auto"/>
        <w:jc w:val="center"/>
        <w:rPr>
          <w:rFonts w:ascii="黑体" w:hAnsi="黑体" w:eastAsia="黑体"/>
          <w:sz w:val="36"/>
          <w:szCs w:val="36"/>
        </w:rPr>
      </w:pPr>
    </w:p>
    <w:p w14:paraId="0EBB8D8F">
      <w:pPr>
        <w:spacing w:line="624" w:lineRule="auto"/>
        <w:jc w:val="center"/>
        <w:rPr>
          <w:rFonts w:ascii="黑体" w:hAnsi="黑体" w:eastAsia="黑体"/>
          <w:sz w:val="36"/>
          <w:szCs w:val="36"/>
        </w:rPr>
      </w:pPr>
    </w:p>
    <w:p w14:paraId="4C326BCF">
      <w:pPr>
        <w:spacing w:line="624" w:lineRule="auto"/>
        <w:jc w:val="center"/>
        <w:rPr>
          <w:rFonts w:ascii="黑体" w:hAnsi="黑体" w:eastAsia="黑体"/>
          <w:sz w:val="36"/>
          <w:szCs w:val="36"/>
        </w:rPr>
      </w:pPr>
    </w:p>
    <w:p w14:paraId="455EBB44">
      <w:pPr>
        <w:spacing w:line="672" w:lineRule="auto"/>
        <w:jc w:val="center"/>
        <w:rPr>
          <w:rFonts w:ascii="黑体" w:hAnsi="黑体" w:eastAsia="黑体"/>
          <w:sz w:val="36"/>
          <w:szCs w:val="36"/>
        </w:rPr>
      </w:pPr>
    </w:p>
    <w:p w14:paraId="5E42FC17">
      <w:pPr>
        <w:spacing w:line="360" w:lineRule="auto"/>
        <w:jc w:val="center"/>
        <w:rPr>
          <w:rFonts w:ascii="黑体" w:hAnsi="黑体" w:eastAsia="黑体"/>
          <w:sz w:val="32"/>
          <w:szCs w:val="32"/>
        </w:rPr>
      </w:pPr>
      <w:r>
        <w:rPr>
          <w:rFonts w:hint="eastAsia" w:ascii="黑体" w:hAnsi="黑体" w:eastAsia="黑体"/>
          <w:sz w:val="32"/>
          <w:szCs w:val="32"/>
        </w:rPr>
        <w:t>中国科协青少年科技中心</w:t>
      </w:r>
    </w:p>
    <w:p w14:paraId="4ACDD6C5">
      <w:pPr>
        <w:spacing w:line="600" w:lineRule="auto"/>
        <w:jc w:val="center"/>
        <w:rPr>
          <w:rFonts w:ascii="黑体" w:hAnsi="黑体" w:eastAsia="黑体"/>
          <w:sz w:val="36"/>
          <w:szCs w:val="36"/>
        </w:rPr>
      </w:pPr>
      <w:r>
        <w:rPr>
          <w:rFonts w:ascii="黑体" w:hAnsi="黑体" w:eastAsia="黑体"/>
          <w:sz w:val="32"/>
          <w:szCs w:val="32"/>
        </w:rPr>
        <w:t>2026年</w:t>
      </w:r>
      <w:r>
        <w:rPr>
          <w:rFonts w:hint="eastAsia" w:ascii="黑体" w:hAnsi="黑体" w:eastAsia="黑体"/>
          <w:sz w:val="32"/>
          <w:szCs w:val="32"/>
        </w:rPr>
        <w:t>5</w:t>
      </w:r>
      <w:r>
        <w:rPr>
          <w:rFonts w:ascii="黑体" w:hAnsi="黑体" w:eastAsia="黑体"/>
          <w:sz w:val="32"/>
          <w:szCs w:val="32"/>
        </w:rPr>
        <w:t>月</w:t>
      </w:r>
    </w:p>
    <w:p w14:paraId="55B52A4B">
      <w:pPr>
        <w:spacing w:before="156" w:beforeLines="50" w:after="468" w:afterLines="150" w:line="700" w:lineRule="exact"/>
        <w:jc w:val="center"/>
        <w:rPr>
          <w:rFonts w:ascii="小标宋" w:hAnsi="小标宋" w:eastAsia="小标宋" w:cs="小标宋"/>
          <w:sz w:val="44"/>
          <w:szCs w:val="44"/>
        </w:rPr>
      </w:pPr>
      <w:r>
        <w:rPr>
          <w:rFonts w:hint="eastAsia" w:ascii="黑体" w:hAnsi="黑体" w:eastAsia="黑体"/>
          <w:sz w:val="36"/>
          <w:szCs w:val="36"/>
        </w:rPr>
        <w:br w:type="page"/>
      </w:r>
      <w:r>
        <w:rPr>
          <w:rFonts w:hint="eastAsia" w:ascii="小标宋" w:hAnsi="小标宋" w:eastAsia="小标宋" w:cs="小标宋"/>
          <w:sz w:val="44"/>
          <w:szCs w:val="44"/>
        </w:rPr>
        <w:t>前  言</w:t>
      </w:r>
    </w:p>
    <w:p w14:paraId="22245A36">
      <w:pPr>
        <w:spacing w:line="58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为深入贯彻《中华人民共和国科学技术普及法》《全民科学素质行动规划纲要（2021—2035年）》等相关要求</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落实《关于进一步加强高等学校科普工作的意见》《中国科协</w:t>
      </w:r>
      <w:r>
        <w:rPr>
          <w:rFonts w:ascii="仿宋_GB2312" w:eastAsia="仿宋_GB2312"/>
          <w:sz w:val="32"/>
        </w:rPr>
        <w:t>关于促进青少年科技社团建设高质量发展的意见</w:t>
      </w:r>
      <w:r>
        <w:rPr>
          <w:rFonts w:hint="eastAsia" w:ascii="仿宋_GB2312" w:hAnsi="仿宋" w:eastAsia="仿宋_GB2312" w:cs="仿宋"/>
          <w:color w:val="000000"/>
          <w:sz w:val="32"/>
          <w:szCs w:val="32"/>
        </w:rPr>
        <w:t>》，规范实施2026年青少年科技社团支持计划，特制订本指南。</w:t>
      </w:r>
    </w:p>
    <w:p w14:paraId="67A590B9">
      <w:pPr>
        <w:spacing w:line="58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本指南介绍了青少年科技社团支持计划基本情况、支持内容、申报条件、申报程序，为省级科协遴选推荐、各相关单位申报实施提供指引</w:t>
      </w:r>
      <w:r>
        <w:rPr>
          <w:rFonts w:ascii="仿宋_GB2312" w:hAnsi="仿宋" w:eastAsia="仿宋_GB2312" w:cs="仿宋"/>
          <w:color w:val="000000"/>
          <w:sz w:val="32"/>
          <w:szCs w:val="32"/>
        </w:rPr>
        <w:t>。</w:t>
      </w:r>
    </w:p>
    <w:p w14:paraId="09BA0028">
      <w:pPr>
        <w:spacing w:line="58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本指南可从智慧科协青少年科技社团支持计划工作平台（</w:t>
      </w:r>
      <w:bookmarkStart w:id="0" w:name="OLE_LINK6"/>
      <w:bookmarkStart w:id="1" w:name="OLE_LINK7"/>
      <w:r>
        <w:rPr>
          <w:rFonts w:hint="eastAsia" w:ascii="仿宋_GB2312" w:hAnsi="仿宋" w:eastAsia="仿宋_GB2312" w:cs="仿宋"/>
          <w:color w:val="000000"/>
          <w:sz w:val="32"/>
          <w:szCs w:val="32"/>
        </w:rPr>
        <w:t>https://dxskjstzcjh-kp.cast.org.cn/</w:t>
      </w:r>
      <w:bookmarkEnd w:id="0"/>
      <w:bookmarkEnd w:id="1"/>
      <w:r>
        <w:rPr>
          <w:rFonts w:hint="eastAsia" w:ascii="仿宋_GB2312" w:hAnsi="仿宋" w:eastAsia="仿宋_GB2312" w:cs="仿宋"/>
          <w:color w:val="000000"/>
          <w:sz w:val="32"/>
          <w:szCs w:val="32"/>
        </w:rPr>
        <w:t>）下载。</w:t>
      </w:r>
    </w:p>
    <w:p w14:paraId="123333EF">
      <w:pPr>
        <w:widowControl/>
        <w:jc w:val="left"/>
        <w:rPr>
          <w:rFonts w:ascii="仿宋_GB2312" w:hAnsi="仿宋" w:eastAsia="仿宋_GB2312" w:cs="仿宋"/>
          <w:color w:val="000000"/>
          <w:sz w:val="32"/>
          <w:szCs w:val="32"/>
        </w:rPr>
      </w:pPr>
      <w:r>
        <w:rPr>
          <w:rFonts w:ascii="仿宋_GB2312" w:hAnsi="仿宋" w:eastAsia="仿宋_GB2312" w:cs="仿宋"/>
          <w:color w:val="000000"/>
          <w:sz w:val="32"/>
          <w:szCs w:val="32"/>
        </w:rPr>
        <w:br w:type="page"/>
      </w:r>
    </w:p>
    <w:sdt>
      <w:sdtPr>
        <w:rPr>
          <w:rFonts w:asciiTheme="minorHAnsi" w:hAnsiTheme="minorHAnsi" w:eastAsiaTheme="minorEastAsia" w:cstheme="minorBidi"/>
          <w:color w:val="auto"/>
          <w:kern w:val="2"/>
          <w:sz w:val="21"/>
          <w:szCs w:val="22"/>
          <w:lang w:val="zh-CN"/>
        </w:rPr>
        <w:id w:val="1965682140"/>
        <w:docPartObj>
          <w:docPartGallery w:val="Table of Contents"/>
          <w:docPartUnique/>
        </w:docPartObj>
      </w:sdtPr>
      <w:sdtEndPr>
        <w:rPr>
          <w:rFonts w:asciiTheme="minorHAnsi" w:hAnsiTheme="minorHAnsi" w:eastAsiaTheme="minorEastAsia" w:cstheme="minorBidi"/>
          <w:b/>
          <w:bCs/>
          <w:color w:val="auto"/>
          <w:kern w:val="2"/>
          <w:sz w:val="30"/>
          <w:szCs w:val="30"/>
          <w:lang w:val="zh-CN"/>
        </w:rPr>
      </w:sdtEndPr>
      <w:sdtContent>
        <w:p w14:paraId="12DD7D6D">
          <w:pPr>
            <w:pStyle w:val="32"/>
            <w:jc w:val="center"/>
            <w:rPr>
              <w:lang w:val="zh-CN"/>
            </w:rPr>
          </w:pPr>
        </w:p>
        <w:p w14:paraId="56218ACC">
          <w:pPr>
            <w:pStyle w:val="32"/>
            <w:jc w:val="center"/>
            <w:rPr>
              <w:rFonts w:ascii="黑体" w:hAnsi="黑体" w:eastAsia="黑体"/>
              <w:color w:val="auto"/>
              <w:sz w:val="44"/>
              <w:szCs w:val="44"/>
              <w:lang w:val="zh-CN"/>
            </w:rPr>
          </w:pPr>
          <w:r>
            <w:rPr>
              <w:rFonts w:ascii="黑体" w:hAnsi="黑体" w:eastAsia="黑体"/>
              <w:color w:val="auto"/>
              <w:sz w:val="44"/>
              <w:szCs w:val="44"/>
              <w:lang w:val="zh-CN"/>
            </w:rPr>
            <w:t>目</w:t>
          </w:r>
          <w:r>
            <w:rPr>
              <w:rFonts w:hint="eastAsia" w:ascii="黑体" w:hAnsi="黑体" w:eastAsia="黑体"/>
              <w:color w:val="auto"/>
              <w:sz w:val="44"/>
              <w:szCs w:val="44"/>
              <w:lang w:val="zh-CN"/>
            </w:rPr>
            <w:t xml:space="preserve"> </w:t>
          </w:r>
          <w:r>
            <w:rPr>
              <w:rFonts w:ascii="黑体" w:hAnsi="黑体" w:eastAsia="黑体"/>
              <w:color w:val="auto"/>
              <w:sz w:val="44"/>
              <w:szCs w:val="44"/>
              <w:lang w:val="zh-CN"/>
            </w:rPr>
            <w:t xml:space="preserve"> 录</w:t>
          </w:r>
        </w:p>
        <w:p w14:paraId="5FD6A9E5">
          <w:pPr>
            <w:rPr>
              <w:lang w:val="zh-CN"/>
            </w:rPr>
          </w:pPr>
        </w:p>
        <w:p w14:paraId="4940A4B6">
          <w:pPr>
            <w:rPr>
              <w:lang w:val="zh-CN"/>
            </w:rPr>
          </w:pPr>
        </w:p>
        <w:p w14:paraId="4FFBB0E2">
          <w:pPr>
            <w:rPr>
              <w:lang w:val="zh-CN"/>
            </w:rPr>
          </w:pPr>
        </w:p>
        <w:p w14:paraId="05BDB4FB">
          <w:pPr>
            <w:rPr>
              <w:lang w:val="zh-CN"/>
            </w:rPr>
          </w:pPr>
        </w:p>
        <w:p w14:paraId="59D4C3B8">
          <w:pPr>
            <w:pStyle w:val="10"/>
            <w:tabs>
              <w:tab w:val="right" w:leader="dot" w:pos="8296"/>
            </w:tabs>
            <w:rPr>
              <w:rFonts w:cstheme="minorBidi"/>
              <w:kern w:val="2"/>
              <w:sz w:val="30"/>
              <w:szCs w:val="30"/>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"_Toc230761464" </w:instrText>
          </w:r>
          <w:r>
            <w:fldChar w:fldCharType="separate"/>
          </w:r>
          <w:r>
            <w:rPr>
              <w:rStyle w:val="17"/>
              <w:rFonts w:hint="eastAsia" w:ascii="黑体" w:hAnsi="黑体" w:eastAsia="黑体"/>
              <w:sz w:val="30"/>
              <w:szCs w:val="30"/>
            </w:rPr>
            <w:t>一、什么是青少年科技社团支持计划</w:t>
          </w:r>
          <w:r>
            <w:rPr>
              <w:sz w:val="30"/>
              <w:szCs w:val="30"/>
            </w:rPr>
            <w:tab/>
          </w:r>
          <w:r>
            <w:rPr>
              <w:sz w:val="30"/>
              <w:szCs w:val="30"/>
            </w:rPr>
            <w:fldChar w:fldCharType="begin"/>
          </w:r>
          <w:r>
            <w:rPr>
              <w:sz w:val="30"/>
              <w:szCs w:val="30"/>
            </w:rPr>
            <w:instrText xml:space="preserve"> PAGEREF _Toc230761464 \h </w:instrText>
          </w:r>
          <w:r>
            <w:rPr>
              <w:sz w:val="30"/>
              <w:szCs w:val="30"/>
            </w:rPr>
            <w:fldChar w:fldCharType="separate"/>
          </w:r>
          <w:r>
            <w:rPr>
              <w:sz w:val="30"/>
              <w:szCs w:val="30"/>
            </w:rPr>
            <w:t>4</w:t>
          </w:r>
          <w:r>
            <w:rPr>
              <w:sz w:val="30"/>
              <w:szCs w:val="30"/>
            </w:rPr>
            <w:fldChar w:fldCharType="end"/>
          </w:r>
          <w:r>
            <w:rPr>
              <w:sz w:val="30"/>
              <w:szCs w:val="30"/>
            </w:rPr>
            <w:fldChar w:fldCharType="end"/>
          </w:r>
        </w:p>
        <w:p w14:paraId="52654F12">
          <w:pPr>
            <w:pStyle w:val="10"/>
            <w:tabs>
              <w:tab w:val="right" w:leader="dot" w:pos="8296"/>
            </w:tabs>
            <w:rPr>
              <w:rFonts w:cstheme="minorBidi"/>
              <w:kern w:val="2"/>
              <w:sz w:val="30"/>
              <w:szCs w:val="30"/>
            </w:rPr>
          </w:pPr>
          <w:r>
            <w:fldChar w:fldCharType="begin"/>
          </w:r>
          <w:r>
            <w:instrText xml:space="preserve"> HYPERLINK \l "_Toc230761465" </w:instrText>
          </w:r>
          <w:r>
            <w:fldChar w:fldCharType="separate"/>
          </w:r>
          <w:r>
            <w:rPr>
              <w:rStyle w:val="17"/>
              <w:rFonts w:hint="eastAsia" w:ascii="黑体" w:hAnsi="黑体" w:eastAsia="黑体"/>
              <w:sz w:val="30"/>
              <w:szCs w:val="30"/>
            </w:rPr>
            <w:t>二、申报高校需具备什么条件</w:t>
          </w:r>
          <w:r>
            <w:rPr>
              <w:sz w:val="30"/>
              <w:szCs w:val="30"/>
            </w:rPr>
            <w:tab/>
          </w:r>
          <w:r>
            <w:rPr>
              <w:sz w:val="30"/>
              <w:szCs w:val="30"/>
            </w:rPr>
            <w:fldChar w:fldCharType="begin"/>
          </w:r>
          <w:r>
            <w:rPr>
              <w:sz w:val="30"/>
              <w:szCs w:val="30"/>
            </w:rPr>
            <w:instrText xml:space="preserve"> PAGEREF _Toc230761465 \h </w:instrText>
          </w:r>
          <w:r>
            <w:rPr>
              <w:sz w:val="30"/>
              <w:szCs w:val="30"/>
            </w:rPr>
            <w:fldChar w:fldCharType="separate"/>
          </w:r>
          <w:r>
            <w:rPr>
              <w:sz w:val="30"/>
              <w:szCs w:val="30"/>
            </w:rPr>
            <w:t>5</w:t>
          </w:r>
          <w:r>
            <w:rPr>
              <w:sz w:val="30"/>
              <w:szCs w:val="30"/>
            </w:rPr>
            <w:fldChar w:fldCharType="end"/>
          </w:r>
          <w:r>
            <w:rPr>
              <w:sz w:val="30"/>
              <w:szCs w:val="30"/>
            </w:rPr>
            <w:fldChar w:fldCharType="end"/>
          </w:r>
        </w:p>
        <w:p w14:paraId="13974E97">
          <w:pPr>
            <w:pStyle w:val="10"/>
            <w:tabs>
              <w:tab w:val="right" w:leader="dot" w:pos="8296"/>
            </w:tabs>
            <w:rPr>
              <w:rFonts w:cstheme="minorBidi"/>
              <w:kern w:val="2"/>
              <w:sz w:val="30"/>
              <w:szCs w:val="30"/>
            </w:rPr>
          </w:pPr>
          <w:r>
            <w:fldChar w:fldCharType="begin"/>
          </w:r>
          <w:r>
            <w:instrText xml:space="preserve"> HYPERLINK \l "_Toc230761466" </w:instrText>
          </w:r>
          <w:r>
            <w:fldChar w:fldCharType="separate"/>
          </w:r>
          <w:r>
            <w:rPr>
              <w:rStyle w:val="17"/>
              <w:rFonts w:hint="eastAsia" w:ascii="黑体" w:hAnsi="黑体" w:eastAsia="黑体"/>
              <w:sz w:val="30"/>
              <w:szCs w:val="30"/>
            </w:rPr>
            <w:t>三、如何申报青少年科技社团支持计划</w:t>
          </w:r>
          <w:r>
            <w:rPr>
              <w:sz w:val="30"/>
              <w:szCs w:val="30"/>
            </w:rPr>
            <w:tab/>
          </w:r>
          <w:r>
            <w:rPr>
              <w:sz w:val="30"/>
              <w:szCs w:val="30"/>
            </w:rPr>
            <w:fldChar w:fldCharType="begin"/>
          </w:r>
          <w:r>
            <w:rPr>
              <w:sz w:val="30"/>
              <w:szCs w:val="30"/>
            </w:rPr>
            <w:instrText xml:space="preserve"> PAGEREF _Toc230761466 \h </w:instrText>
          </w:r>
          <w:r>
            <w:rPr>
              <w:sz w:val="30"/>
              <w:szCs w:val="30"/>
            </w:rPr>
            <w:fldChar w:fldCharType="separate"/>
          </w:r>
          <w:r>
            <w:rPr>
              <w:sz w:val="30"/>
              <w:szCs w:val="30"/>
            </w:rPr>
            <w:t>5</w:t>
          </w:r>
          <w:r>
            <w:rPr>
              <w:sz w:val="30"/>
              <w:szCs w:val="30"/>
            </w:rPr>
            <w:fldChar w:fldCharType="end"/>
          </w:r>
          <w:r>
            <w:rPr>
              <w:sz w:val="30"/>
              <w:szCs w:val="30"/>
            </w:rPr>
            <w:fldChar w:fldCharType="end"/>
          </w:r>
        </w:p>
        <w:p w14:paraId="2EAEC3A9">
          <w:pPr>
            <w:pStyle w:val="10"/>
            <w:tabs>
              <w:tab w:val="right" w:leader="dot" w:pos="8296"/>
            </w:tabs>
            <w:rPr>
              <w:rFonts w:cstheme="minorBidi"/>
              <w:kern w:val="2"/>
              <w:sz w:val="30"/>
              <w:szCs w:val="30"/>
            </w:rPr>
          </w:pPr>
          <w:r>
            <w:fldChar w:fldCharType="begin"/>
          </w:r>
          <w:r>
            <w:instrText xml:space="preserve"> HYPERLINK \l "_Toc230761467" </w:instrText>
          </w:r>
          <w:r>
            <w:fldChar w:fldCharType="separate"/>
          </w:r>
          <w:r>
            <w:rPr>
              <w:rStyle w:val="17"/>
              <w:rFonts w:hint="eastAsia" w:ascii="黑体" w:hAnsi="黑体" w:eastAsia="黑体"/>
              <w:sz w:val="30"/>
              <w:szCs w:val="30"/>
            </w:rPr>
            <w:t>四、项目经费如何使用</w:t>
          </w:r>
          <w:r>
            <w:rPr>
              <w:sz w:val="30"/>
              <w:szCs w:val="30"/>
            </w:rPr>
            <w:tab/>
          </w:r>
          <w:r>
            <w:rPr>
              <w:sz w:val="30"/>
              <w:szCs w:val="30"/>
            </w:rPr>
            <w:fldChar w:fldCharType="begin"/>
          </w:r>
          <w:r>
            <w:rPr>
              <w:sz w:val="30"/>
              <w:szCs w:val="30"/>
            </w:rPr>
            <w:instrText xml:space="preserve"> PAGEREF _Toc230761467 \h </w:instrText>
          </w:r>
          <w:r>
            <w:rPr>
              <w:sz w:val="30"/>
              <w:szCs w:val="30"/>
            </w:rPr>
            <w:fldChar w:fldCharType="separate"/>
          </w:r>
          <w:r>
            <w:rPr>
              <w:sz w:val="30"/>
              <w:szCs w:val="30"/>
            </w:rPr>
            <w:t>7</w:t>
          </w:r>
          <w:r>
            <w:rPr>
              <w:sz w:val="30"/>
              <w:szCs w:val="30"/>
            </w:rPr>
            <w:fldChar w:fldCharType="end"/>
          </w:r>
          <w:r>
            <w:rPr>
              <w:sz w:val="30"/>
              <w:szCs w:val="30"/>
            </w:rPr>
            <w:fldChar w:fldCharType="end"/>
          </w:r>
        </w:p>
        <w:p w14:paraId="0194E4D8">
          <w:pPr>
            <w:pStyle w:val="10"/>
            <w:tabs>
              <w:tab w:val="right" w:leader="dot" w:pos="8296"/>
            </w:tabs>
            <w:rPr>
              <w:rFonts w:cstheme="minorBidi"/>
              <w:kern w:val="2"/>
              <w:sz w:val="30"/>
              <w:szCs w:val="30"/>
            </w:rPr>
          </w:pPr>
          <w:r>
            <w:fldChar w:fldCharType="begin"/>
          </w:r>
          <w:r>
            <w:instrText xml:space="preserve"> HYPERLINK \l "_Toc230761468" </w:instrText>
          </w:r>
          <w:r>
            <w:fldChar w:fldCharType="separate"/>
          </w:r>
          <w:r>
            <w:rPr>
              <w:rStyle w:val="17"/>
              <w:rFonts w:hint="eastAsia" w:ascii="黑体" w:hAnsi="黑体" w:eastAsia="黑体"/>
              <w:sz w:val="30"/>
              <w:szCs w:val="30"/>
            </w:rPr>
            <w:t>五、省级科协需承担什么职责</w:t>
          </w:r>
          <w:r>
            <w:rPr>
              <w:sz w:val="30"/>
              <w:szCs w:val="30"/>
            </w:rPr>
            <w:tab/>
          </w:r>
          <w:r>
            <w:rPr>
              <w:sz w:val="30"/>
              <w:szCs w:val="30"/>
            </w:rPr>
            <w:fldChar w:fldCharType="begin"/>
          </w:r>
          <w:r>
            <w:rPr>
              <w:sz w:val="30"/>
              <w:szCs w:val="30"/>
            </w:rPr>
            <w:instrText xml:space="preserve"> PAGEREF _Toc230761468 \h </w:instrText>
          </w:r>
          <w:r>
            <w:rPr>
              <w:sz w:val="30"/>
              <w:szCs w:val="30"/>
            </w:rPr>
            <w:fldChar w:fldCharType="separate"/>
          </w:r>
          <w:r>
            <w:rPr>
              <w:sz w:val="30"/>
              <w:szCs w:val="30"/>
            </w:rPr>
            <w:t>8</w:t>
          </w:r>
          <w:r>
            <w:rPr>
              <w:sz w:val="30"/>
              <w:szCs w:val="30"/>
            </w:rPr>
            <w:fldChar w:fldCharType="end"/>
          </w:r>
          <w:r>
            <w:rPr>
              <w:sz w:val="30"/>
              <w:szCs w:val="30"/>
            </w:rPr>
            <w:fldChar w:fldCharType="end"/>
          </w:r>
        </w:p>
        <w:p w14:paraId="481BD9A8">
          <w:pPr>
            <w:pStyle w:val="10"/>
            <w:tabs>
              <w:tab w:val="right" w:leader="dot" w:pos="8296"/>
            </w:tabs>
            <w:rPr>
              <w:rFonts w:cstheme="minorBidi"/>
              <w:kern w:val="2"/>
              <w:sz w:val="30"/>
              <w:szCs w:val="30"/>
            </w:rPr>
          </w:pPr>
          <w:r>
            <w:fldChar w:fldCharType="begin"/>
          </w:r>
          <w:r>
            <w:instrText xml:space="preserve"> HYPERLINK \l "_Toc230761469" </w:instrText>
          </w:r>
          <w:r>
            <w:fldChar w:fldCharType="separate"/>
          </w:r>
          <w:r>
            <w:rPr>
              <w:rStyle w:val="17"/>
              <w:rFonts w:hint="eastAsia" w:ascii="黑体" w:hAnsi="黑体" w:eastAsia="黑体"/>
              <w:sz w:val="30"/>
              <w:szCs w:val="30"/>
            </w:rPr>
            <w:t>六、项目实施需注意的问题</w:t>
          </w:r>
          <w:r>
            <w:rPr>
              <w:sz w:val="30"/>
              <w:szCs w:val="30"/>
            </w:rPr>
            <w:tab/>
          </w:r>
          <w:r>
            <w:rPr>
              <w:sz w:val="30"/>
              <w:szCs w:val="30"/>
            </w:rPr>
            <w:fldChar w:fldCharType="begin"/>
          </w:r>
          <w:r>
            <w:rPr>
              <w:sz w:val="30"/>
              <w:szCs w:val="30"/>
            </w:rPr>
            <w:instrText xml:space="preserve"> PAGEREF _Toc230761469 \h </w:instrText>
          </w:r>
          <w:r>
            <w:rPr>
              <w:sz w:val="30"/>
              <w:szCs w:val="30"/>
            </w:rPr>
            <w:fldChar w:fldCharType="separate"/>
          </w:r>
          <w:r>
            <w:rPr>
              <w:sz w:val="30"/>
              <w:szCs w:val="30"/>
            </w:rPr>
            <w:t>9</w:t>
          </w:r>
          <w:r>
            <w:rPr>
              <w:sz w:val="30"/>
              <w:szCs w:val="30"/>
            </w:rPr>
            <w:fldChar w:fldCharType="end"/>
          </w:r>
          <w:r>
            <w:rPr>
              <w:sz w:val="30"/>
              <w:szCs w:val="30"/>
            </w:rPr>
            <w:fldChar w:fldCharType="end"/>
          </w:r>
        </w:p>
        <w:p w14:paraId="6F79DBCB">
          <w:pPr>
            <w:pStyle w:val="10"/>
            <w:tabs>
              <w:tab w:val="right" w:leader="dot" w:pos="8296"/>
            </w:tabs>
            <w:rPr>
              <w:rFonts w:cstheme="minorBidi"/>
              <w:kern w:val="2"/>
              <w:sz w:val="30"/>
              <w:szCs w:val="30"/>
            </w:rPr>
          </w:pPr>
          <w:r>
            <w:fldChar w:fldCharType="begin"/>
          </w:r>
          <w:r>
            <w:instrText xml:space="preserve"> HYPERLINK \l "_Toc230761470" </w:instrText>
          </w:r>
          <w:r>
            <w:fldChar w:fldCharType="separate"/>
          </w:r>
          <w:r>
            <w:rPr>
              <w:rStyle w:val="17"/>
              <w:rFonts w:hint="eastAsia" w:ascii="黑体" w:hAnsi="黑体" w:eastAsia="黑体"/>
              <w:sz w:val="30"/>
              <w:szCs w:val="30"/>
            </w:rPr>
            <w:t>七、项目验收需注意的问题</w:t>
          </w:r>
          <w:r>
            <w:rPr>
              <w:sz w:val="30"/>
              <w:szCs w:val="30"/>
            </w:rPr>
            <w:tab/>
          </w:r>
          <w:r>
            <w:rPr>
              <w:sz w:val="30"/>
              <w:szCs w:val="30"/>
            </w:rPr>
            <w:fldChar w:fldCharType="begin"/>
          </w:r>
          <w:r>
            <w:rPr>
              <w:sz w:val="30"/>
              <w:szCs w:val="30"/>
            </w:rPr>
            <w:instrText xml:space="preserve"> PAGEREF _Toc230761470 \h </w:instrText>
          </w:r>
          <w:r>
            <w:rPr>
              <w:sz w:val="30"/>
              <w:szCs w:val="30"/>
            </w:rPr>
            <w:fldChar w:fldCharType="separate"/>
          </w:r>
          <w:r>
            <w:rPr>
              <w:sz w:val="30"/>
              <w:szCs w:val="30"/>
            </w:rPr>
            <w:t>10</w:t>
          </w:r>
          <w:r>
            <w:rPr>
              <w:sz w:val="30"/>
              <w:szCs w:val="30"/>
            </w:rPr>
            <w:fldChar w:fldCharType="end"/>
          </w:r>
          <w:r>
            <w:rPr>
              <w:sz w:val="30"/>
              <w:szCs w:val="30"/>
            </w:rPr>
            <w:fldChar w:fldCharType="end"/>
          </w:r>
        </w:p>
        <w:p w14:paraId="30F1F747">
          <w:pPr>
            <w:pStyle w:val="10"/>
            <w:tabs>
              <w:tab w:val="right" w:leader="dot" w:pos="8296"/>
            </w:tabs>
            <w:rPr>
              <w:rFonts w:cstheme="minorBidi"/>
              <w:kern w:val="2"/>
              <w:sz w:val="30"/>
              <w:szCs w:val="30"/>
            </w:rPr>
          </w:pPr>
        </w:p>
        <w:p w14:paraId="2E6C7214">
          <w:pPr>
            <w:rPr>
              <w:sz w:val="30"/>
              <w:szCs w:val="30"/>
            </w:rPr>
          </w:pPr>
          <w:r>
            <w:rPr>
              <w:b/>
              <w:bCs/>
              <w:sz w:val="30"/>
              <w:szCs w:val="30"/>
              <w:lang w:val="zh-CN"/>
            </w:rPr>
            <w:fldChar w:fldCharType="end"/>
          </w:r>
        </w:p>
      </w:sdtContent>
    </w:sdt>
    <w:p w14:paraId="4644F326">
      <w:pPr>
        <w:spacing w:line="580" w:lineRule="exact"/>
        <w:ind w:firstLine="640" w:firstLineChars="200"/>
        <w:rPr>
          <w:rFonts w:ascii="仿宋_GB2312" w:hAnsi="仿宋" w:eastAsia="仿宋_GB2312" w:cs="仿宋"/>
          <w:color w:val="000000"/>
          <w:sz w:val="32"/>
          <w:szCs w:val="32"/>
        </w:rPr>
      </w:pPr>
    </w:p>
    <w:p w14:paraId="55ADF182">
      <w:pPr>
        <w:widowControl/>
        <w:jc w:val="left"/>
        <w:rPr>
          <w:rFonts w:ascii="仿宋_GB2312" w:hAnsi="仿宋" w:eastAsia="仿宋_GB2312" w:cs="仿宋"/>
          <w:color w:val="000000"/>
          <w:sz w:val="32"/>
          <w:szCs w:val="32"/>
        </w:rPr>
      </w:pPr>
      <w:r>
        <w:rPr>
          <w:rFonts w:ascii="仿宋_GB2312" w:hAnsi="仿宋" w:eastAsia="仿宋_GB2312" w:cs="仿宋"/>
          <w:color w:val="000000"/>
          <w:sz w:val="32"/>
          <w:szCs w:val="32"/>
        </w:rPr>
        <w:br w:type="page"/>
      </w:r>
    </w:p>
    <w:p w14:paraId="0D16DC13">
      <w:pPr>
        <w:spacing w:line="580" w:lineRule="exact"/>
        <w:ind w:firstLine="640" w:firstLineChars="200"/>
        <w:rPr>
          <w:rFonts w:ascii="仿宋_GB2312" w:hAnsi="仿宋" w:eastAsia="仿宋_GB2312" w:cs="仿宋"/>
          <w:color w:val="000000"/>
          <w:sz w:val="32"/>
          <w:szCs w:val="32"/>
        </w:rPr>
      </w:pPr>
    </w:p>
    <w:p w14:paraId="41058232">
      <w:pPr>
        <w:spacing w:before="312" w:beforeLines="100" w:line="560" w:lineRule="exact"/>
        <w:jc w:val="center"/>
        <w:rPr>
          <w:rFonts w:ascii="小标宋" w:eastAsia="小标宋"/>
          <w:sz w:val="44"/>
        </w:rPr>
      </w:pPr>
      <w:r>
        <w:rPr>
          <w:rFonts w:hint="eastAsia" w:ascii="小标宋" w:eastAsia="小标宋"/>
          <w:sz w:val="44"/>
        </w:rPr>
        <w:t>2026年青少年科技社团支持计划工作指南</w:t>
      </w:r>
    </w:p>
    <w:p w14:paraId="0B6081F9">
      <w:pPr>
        <w:spacing w:line="560" w:lineRule="exact"/>
        <w:jc w:val="center"/>
        <w:rPr>
          <w:rFonts w:ascii="楷体_GB2312" w:eastAsia="楷体_GB2312"/>
          <w:sz w:val="32"/>
        </w:rPr>
      </w:pPr>
      <w:r>
        <w:rPr>
          <w:rFonts w:hint="eastAsia" w:ascii="楷体_GB2312" w:eastAsia="楷体_GB2312"/>
          <w:sz w:val="32"/>
        </w:rPr>
        <w:t>（试行）</w:t>
      </w:r>
    </w:p>
    <w:p w14:paraId="1066DDB7">
      <w:pPr>
        <w:spacing w:line="560" w:lineRule="exact"/>
      </w:pPr>
    </w:p>
    <w:p w14:paraId="5554680E">
      <w:pPr>
        <w:spacing w:line="560" w:lineRule="exact"/>
        <w:ind w:firstLine="640" w:firstLineChars="200"/>
        <w:outlineLvl w:val="0"/>
        <w:rPr>
          <w:rFonts w:ascii="黑体" w:hAnsi="黑体" w:eastAsia="黑体"/>
          <w:sz w:val="32"/>
          <w:szCs w:val="32"/>
        </w:rPr>
      </w:pPr>
      <w:bookmarkStart w:id="2" w:name="_Toc230761464"/>
      <w:r>
        <w:rPr>
          <w:rFonts w:hint="eastAsia" w:ascii="黑体" w:hAnsi="黑体" w:eastAsia="黑体"/>
          <w:sz w:val="32"/>
          <w:szCs w:val="32"/>
        </w:rPr>
        <w:t>一、什么是青少年科技社团支持计划</w:t>
      </w:r>
      <w:bookmarkEnd w:id="2"/>
    </w:p>
    <w:p w14:paraId="2228D23B">
      <w:pPr>
        <w:spacing w:line="560" w:lineRule="exact"/>
        <w:ind w:firstLine="640" w:firstLineChars="200"/>
        <w:rPr>
          <w:rFonts w:ascii="仿宋_GB2312" w:eastAsia="仿宋_GB2312"/>
          <w:sz w:val="32"/>
        </w:rPr>
      </w:pPr>
      <w:r>
        <w:rPr>
          <w:rFonts w:hint="eastAsia" w:ascii="仿宋_GB2312" w:eastAsia="仿宋_GB2312"/>
          <w:sz w:val="32"/>
        </w:rPr>
        <w:t>青少年科技社团是培育科技创新后备人才的重要力量。为支持青少年科技社团发展，壮大基层社团力量，让更多青少年在社团活动中激发科学兴趣、提高实践能力、树立家国情怀，2</w:t>
      </w:r>
      <w:r>
        <w:rPr>
          <w:rFonts w:ascii="仿宋_GB2312" w:eastAsia="仿宋_GB2312"/>
          <w:sz w:val="32"/>
        </w:rPr>
        <w:t>026年</w:t>
      </w:r>
      <w:r>
        <w:rPr>
          <w:rFonts w:hint="eastAsia" w:ascii="仿宋_GB2312" w:eastAsia="仿宋_GB2312"/>
          <w:sz w:val="32"/>
        </w:rPr>
        <w:t>5月</w:t>
      </w:r>
      <w:r>
        <w:rPr>
          <w:rFonts w:ascii="仿宋_GB2312" w:eastAsia="仿宋_GB2312"/>
          <w:sz w:val="32"/>
        </w:rPr>
        <w:t>9</w:t>
      </w:r>
      <w:r>
        <w:rPr>
          <w:rFonts w:hint="eastAsia" w:ascii="仿宋_GB2312" w:eastAsia="仿宋_GB2312"/>
          <w:sz w:val="32"/>
        </w:rPr>
        <w:t>日，中国科协</w:t>
      </w:r>
      <w:r>
        <w:rPr>
          <w:rFonts w:ascii="仿宋_GB2312" w:eastAsia="仿宋_GB2312"/>
          <w:sz w:val="32"/>
        </w:rPr>
        <w:t>印发《</w:t>
      </w:r>
      <w:r>
        <w:rPr>
          <w:rFonts w:hint="eastAsia" w:ascii="仿宋_GB2312" w:eastAsia="仿宋_GB2312"/>
          <w:sz w:val="32"/>
        </w:rPr>
        <w:t>中国科协</w:t>
      </w:r>
      <w:r>
        <w:rPr>
          <w:rFonts w:ascii="仿宋_GB2312" w:eastAsia="仿宋_GB2312"/>
          <w:sz w:val="32"/>
        </w:rPr>
        <w:t>关于促进青少年科技社团建设高质量发展的意见》并启动实施青少年科技社团支持计划，通过汇聚地方科协、全国学会等力量，面向国内青少年科技社团提供科技资源和经费支持，并举办全国性和区域性青少年科技社团骨干展示交流和国情研修活动，提升社会活动水平。</w:t>
      </w:r>
    </w:p>
    <w:p w14:paraId="1315DF8D">
      <w:pPr>
        <w:spacing w:line="560" w:lineRule="exact"/>
        <w:ind w:firstLine="640" w:firstLineChars="200"/>
        <w:rPr>
          <w:rFonts w:ascii="仿宋_GB2312" w:eastAsia="仿宋_GB2312"/>
          <w:sz w:val="32"/>
        </w:rPr>
      </w:pPr>
      <w:r>
        <w:rPr>
          <w:rFonts w:ascii="仿宋_GB2312" w:eastAsia="仿宋_GB2312"/>
          <w:sz w:val="32"/>
        </w:rPr>
        <w:t>入选单位可获得以下支持：</w:t>
      </w:r>
    </w:p>
    <w:p w14:paraId="492DEDF4">
      <w:pPr>
        <w:spacing w:line="560" w:lineRule="exact"/>
        <w:ind w:left="640"/>
        <w:rPr>
          <w:rFonts w:ascii="楷体_GB2312" w:eastAsia="楷体_GB2312"/>
          <w:sz w:val="32"/>
        </w:rPr>
      </w:pPr>
      <w:r>
        <w:rPr>
          <w:rFonts w:hint="eastAsia" w:ascii="楷体_GB2312" w:eastAsia="楷体_GB2312"/>
          <w:sz w:val="32"/>
        </w:rPr>
        <w:t>（一）资源支持</w:t>
      </w:r>
    </w:p>
    <w:p w14:paraId="020E794B">
      <w:pPr>
        <w:spacing w:line="560" w:lineRule="exact"/>
        <w:ind w:firstLine="640" w:firstLineChars="200"/>
        <w:rPr>
          <w:rFonts w:ascii="仿宋_GB2312" w:eastAsia="仿宋_GB2312"/>
          <w:sz w:val="32"/>
        </w:rPr>
      </w:pPr>
      <w:r>
        <w:rPr>
          <w:rFonts w:hint="eastAsia" w:ascii="仿宋_GB2312" w:eastAsia="仿宋_GB2312"/>
          <w:sz w:val="32"/>
          <w:szCs w:val="32"/>
        </w:rPr>
        <w:t>中国科协青少年科技中心</w:t>
      </w:r>
      <w:r>
        <w:rPr>
          <w:rFonts w:hint="eastAsia" w:ascii="仿宋_GB2312" w:eastAsia="仿宋_GB2312"/>
          <w:sz w:val="32"/>
        </w:rPr>
        <w:t>联动各全国学会、科研院所、重点科技企业等单位，为各地青少年科技社团提供科技专家及资源支持。</w:t>
      </w:r>
    </w:p>
    <w:p w14:paraId="57F3FA9B">
      <w:pPr>
        <w:spacing w:line="560" w:lineRule="exact"/>
        <w:ind w:left="640"/>
        <w:rPr>
          <w:rFonts w:ascii="楷体_GB2312" w:eastAsia="楷体_GB2312"/>
          <w:sz w:val="32"/>
        </w:rPr>
      </w:pPr>
      <w:r>
        <w:rPr>
          <w:rFonts w:hint="eastAsia" w:ascii="楷体_GB2312" w:eastAsia="楷体_GB2312"/>
          <w:sz w:val="32"/>
        </w:rPr>
        <w:t>（二）活动支持</w:t>
      </w:r>
    </w:p>
    <w:p w14:paraId="45E1F150">
      <w:pPr>
        <w:spacing w:line="560" w:lineRule="exact"/>
        <w:ind w:firstLine="640" w:firstLineChars="200"/>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eastAsia="仿宋_GB2312"/>
          <w:sz w:val="32"/>
        </w:rPr>
        <w:t>有机会选派社团骨干参加全国、区域性及省级社团展示交流和国情研修活动。</w:t>
      </w:r>
    </w:p>
    <w:p w14:paraId="07F35E36">
      <w:pPr>
        <w:spacing w:line="560" w:lineRule="exact"/>
        <w:ind w:firstLine="640" w:firstLineChars="200"/>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社团成员如参加</w:t>
      </w:r>
      <w:r>
        <w:rPr>
          <w:rFonts w:ascii="仿宋_GB2312" w:eastAsia="仿宋_GB2312"/>
          <w:sz w:val="32"/>
        </w:rPr>
        <w:t>全国青少年科技创新大赛及关联赛事</w:t>
      </w:r>
      <w:r>
        <w:rPr>
          <w:rFonts w:hint="eastAsia" w:ascii="仿宋_GB2312" w:eastAsia="仿宋_GB2312"/>
          <w:sz w:val="32"/>
        </w:rPr>
        <w:t>，相关参赛费用可从资助项目列支</w:t>
      </w:r>
      <w:r>
        <w:rPr>
          <w:rFonts w:ascii="仿宋_GB2312" w:eastAsia="仿宋_GB2312"/>
          <w:sz w:val="32"/>
        </w:rPr>
        <w:t>。</w:t>
      </w:r>
    </w:p>
    <w:p w14:paraId="675A5766">
      <w:pPr>
        <w:spacing w:line="560" w:lineRule="exact"/>
        <w:ind w:left="640"/>
        <w:rPr>
          <w:rFonts w:ascii="楷体_GB2312" w:eastAsia="楷体_GB2312"/>
          <w:sz w:val="32"/>
        </w:rPr>
      </w:pPr>
      <w:r>
        <w:rPr>
          <w:rFonts w:hint="eastAsia" w:ascii="楷体_GB2312" w:eastAsia="楷体_GB2312"/>
          <w:sz w:val="32"/>
        </w:rPr>
        <w:t>（三）经费支持</w:t>
      </w:r>
    </w:p>
    <w:p w14:paraId="10CB6E7C">
      <w:pPr>
        <w:spacing w:line="560" w:lineRule="exact"/>
        <w:ind w:firstLine="640" w:firstLineChars="200"/>
        <w:rPr>
          <w:rFonts w:ascii="仿宋_GB2312" w:eastAsia="仿宋_GB2312"/>
          <w:sz w:val="32"/>
        </w:rPr>
      </w:pPr>
      <w:bookmarkStart w:id="3" w:name="_Hlk230525689"/>
      <w:r>
        <w:rPr>
          <w:rFonts w:hint="eastAsia" w:ascii="仿宋_GB2312" w:eastAsia="仿宋_GB2312"/>
          <w:sz w:val="32"/>
          <w:szCs w:val="32"/>
        </w:rPr>
        <w:t>相关高校可向中国科协青少年科技中心申请经费资助，用于开展科技社团日常科研训练、参加科技竞赛、科技体验、国情研修等活动。</w:t>
      </w:r>
    </w:p>
    <w:bookmarkEnd w:id="3"/>
    <w:p w14:paraId="1421188F">
      <w:pPr>
        <w:spacing w:line="560" w:lineRule="exact"/>
        <w:ind w:firstLine="640" w:firstLineChars="200"/>
        <w:outlineLvl w:val="0"/>
        <w:rPr>
          <w:rFonts w:ascii="黑体" w:hAnsi="黑体" w:eastAsia="黑体"/>
          <w:sz w:val="32"/>
        </w:rPr>
      </w:pPr>
      <w:bookmarkStart w:id="4" w:name="_Toc230761465"/>
      <w:r>
        <w:rPr>
          <w:rFonts w:ascii="黑体" w:hAnsi="黑体" w:eastAsia="黑体"/>
          <w:sz w:val="32"/>
        </w:rPr>
        <w:t>二、申报</w:t>
      </w:r>
      <w:r>
        <w:rPr>
          <w:rFonts w:hint="eastAsia" w:ascii="黑体" w:hAnsi="黑体" w:eastAsia="黑体"/>
          <w:sz w:val="32"/>
        </w:rPr>
        <w:t>高校</w:t>
      </w:r>
      <w:r>
        <w:rPr>
          <w:rFonts w:ascii="黑体" w:hAnsi="黑体" w:eastAsia="黑体"/>
          <w:sz w:val="32"/>
        </w:rPr>
        <w:t>需具备什么条件</w:t>
      </w:r>
      <w:bookmarkEnd w:id="4"/>
    </w:p>
    <w:p w14:paraId="2BDADF3F">
      <w:pPr>
        <w:spacing w:line="560" w:lineRule="exact"/>
        <w:ind w:firstLine="640" w:firstLineChars="200"/>
        <w:rPr>
          <w:rFonts w:ascii="楷体_GB2312" w:eastAsia="楷体_GB2312"/>
          <w:sz w:val="32"/>
        </w:rPr>
      </w:pPr>
      <w:r>
        <w:rPr>
          <w:rFonts w:hint="eastAsia" w:ascii="楷体_GB2312" w:eastAsia="楷体_GB2312"/>
          <w:sz w:val="32"/>
        </w:rPr>
        <w:t>（一）学校申报要求</w:t>
      </w:r>
    </w:p>
    <w:p w14:paraId="22E1E8A6">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申报单位需同时符合以下条件：</w:t>
      </w:r>
    </w:p>
    <w:p w14:paraId="4FA6EBD0">
      <w:pPr>
        <w:spacing w:line="560" w:lineRule="exact"/>
        <w:ind w:firstLine="640" w:firstLineChars="200"/>
        <w:rPr>
          <w:rFonts w:ascii="仿宋_GB2312" w:eastAsia="仿宋_GB2312"/>
          <w:sz w:val="32"/>
          <w:szCs w:val="32"/>
        </w:rPr>
      </w:pPr>
      <w:r>
        <w:rPr>
          <w:rFonts w:hint="eastAsia" w:ascii="仿宋_GB2312" w:eastAsia="仿宋_GB2312"/>
          <w:sz w:val="32"/>
          <w:szCs w:val="32"/>
        </w:rPr>
        <w:t>1.申报单位为理工农医和综合类高校。</w:t>
      </w:r>
    </w:p>
    <w:p w14:paraId="51B17DA7">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高</w:t>
      </w:r>
      <w:r>
        <w:rPr>
          <w:rFonts w:hint="eastAsia" w:ascii="仿宋_GB2312" w:eastAsia="仿宋_GB2312"/>
          <w:sz w:val="32"/>
          <w:szCs w:val="32"/>
        </w:rPr>
        <w:t>校</w:t>
      </w:r>
      <w:r>
        <w:rPr>
          <w:rFonts w:hint="eastAsia" w:ascii="仿宋_GB2312" w:eastAsia="仿宋_GB2312"/>
          <w:sz w:val="32"/>
          <w:szCs w:val="32"/>
          <w:lang w:val="en-US" w:eastAsia="zh-CN"/>
        </w:rPr>
        <w:t>须</w:t>
      </w:r>
      <w:r>
        <w:rPr>
          <w:rFonts w:hint="eastAsia" w:ascii="仿宋_GB2312" w:eastAsia="仿宋_GB2312"/>
          <w:sz w:val="32"/>
          <w:szCs w:val="32"/>
        </w:rPr>
        <w:t>已</w:t>
      </w:r>
      <w:r>
        <w:rPr>
          <w:rFonts w:hint="eastAsia" w:ascii="仿宋_GB2312" w:eastAsia="仿宋_GB2312"/>
          <w:sz w:val="32"/>
          <w:szCs w:val="32"/>
          <w:lang w:val="en-US" w:eastAsia="zh-CN"/>
        </w:rPr>
        <w:t>经省级科协批准</w:t>
      </w:r>
      <w:r>
        <w:rPr>
          <w:rFonts w:hint="eastAsia" w:ascii="仿宋_GB2312" w:eastAsia="仿宋_GB2312"/>
          <w:sz w:val="32"/>
          <w:szCs w:val="32"/>
        </w:rPr>
        <w:t>成立校科协</w:t>
      </w:r>
      <w:r>
        <w:rPr>
          <w:rFonts w:hint="eastAsia" w:ascii="仿宋_GB2312" w:eastAsia="仿宋_GB2312"/>
          <w:sz w:val="32"/>
          <w:szCs w:val="32"/>
          <w:lang w:eastAsia="zh-CN"/>
        </w:rPr>
        <w:t>，</w:t>
      </w:r>
      <w:r>
        <w:rPr>
          <w:rFonts w:hint="eastAsia" w:ascii="仿宋_GB2312" w:eastAsia="仿宋_GB2312"/>
          <w:sz w:val="32"/>
          <w:szCs w:val="32"/>
          <w:lang w:val="en-US" w:eastAsia="zh-CN"/>
        </w:rPr>
        <w:t>并确定由校科协作为项目执行单位</w:t>
      </w:r>
      <w:r>
        <w:rPr>
          <w:rFonts w:hint="eastAsia" w:ascii="仿宋_GB2312" w:eastAsia="仿宋_GB2312"/>
          <w:sz w:val="32"/>
          <w:szCs w:val="32"/>
        </w:rPr>
        <w:t>。</w:t>
      </w:r>
    </w:p>
    <w:p w14:paraId="212E498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项目支持方向为</w:t>
      </w:r>
      <w:r>
        <w:rPr>
          <w:rFonts w:hint="eastAsia" w:ascii="仿宋_GB2312" w:eastAsia="仿宋_GB2312"/>
          <w:sz w:val="32"/>
          <w:szCs w:val="32"/>
        </w:rPr>
        <w:t>数理化基础学科、信息技术、人工智能、量子科技、生物科技、新能源、新材料、航空航天、具身智能、高端仪器、大数据等相关领域</w:t>
      </w:r>
      <w:r>
        <w:rPr>
          <w:rFonts w:hint="eastAsia" w:ascii="仿宋_GB2312" w:eastAsia="仿宋_GB2312"/>
          <w:sz w:val="32"/>
          <w:szCs w:val="32"/>
          <w:lang w:val="en-US" w:eastAsia="zh-CN"/>
        </w:rPr>
        <w:t>的</w:t>
      </w:r>
      <w:r>
        <w:rPr>
          <w:rFonts w:hint="eastAsia" w:ascii="仿宋_GB2312" w:eastAsia="仿宋_GB2312"/>
          <w:sz w:val="32"/>
          <w:szCs w:val="32"/>
        </w:rPr>
        <w:t>学生科技社团</w:t>
      </w:r>
      <w:r>
        <w:rPr>
          <w:rFonts w:hint="eastAsia" w:ascii="仿宋_GB2312" w:eastAsia="仿宋_GB2312"/>
          <w:sz w:val="32"/>
          <w:szCs w:val="32"/>
          <w:lang w:eastAsia="zh-CN"/>
        </w:rPr>
        <w:t>，</w:t>
      </w:r>
      <w:r>
        <w:rPr>
          <w:rFonts w:hint="eastAsia" w:ascii="仿宋_GB2312" w:eastAsia="仿宋_GB2312"/>
          <w:sz w:val="32"/>
          <w:szCs w:val="32"/>
        </w:rPr>
        <w:t>或</w:t>
      </w:r>
      <w:r>
        <w:rPr>
          <w:rFonts w:hint="eastAsia" w:ascii="仿宋_GB2312" w:eastAsia="仿宋_GB2312"/>
          <w:sz w:val="32"/>
          <w:szCs w:val="32"/>
          <w:lang w:val="en-US" w:eastAsia="zh-CN"/>
        </w:rPr>
        <w:t>成效显著的</w:t>
      </w:r>
      <w:r>
        <w:rPr>
          <w:rFonts w:hint="eastAsia" w:ascii="仿宋_GB2312" w:eastAsia="仿宋_GB2312"/>
          <w:sz w:val="32"/>
          <w:szCs w:val="32"/>
        </w:rPr>
        <w:t>科学家精神宣讲类学生社团。</w:t>
      </w:r>
    </w:p>
    <w:p w14:paraId="37FA8CBD">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4.已入选2025年大学生科技社团支持计划且项目执行良好的高校可继续申报。</w:t>
      </w:r>
    </w:p>
    <w:p w14:paraId="249D6E11">
      <w:pPr>
        <w:spacing w:line="560" w:lineRule="exact"/>
        <w:ind w:firstLine="640" w:firstLineChars="200"/>
        <w:rPr>
          <w:rFonts w:ascii="楷体_GB2312" w:eastAsia="楷体_GB2312"/>
          <w:sz w:val="32"/>
        </w:rPr>
      </w:pPr>
      <w:r>
        <w:rPr>
          <w:rFonts w:hint="eastAsia" w:ascii="楷体_GB2312" w:eastAsia="楷体_GB2312"/>
          <w:sz w:val="32"/>
        </w:rPr>
        <w:t>（二）支持范围及内容</w:t>
      </w:r>
    </w:p>
    <w:p w14:paraId="2E6A9493">
      <w:pPr>
        <w:spacing w:line="560" w:lineRule="exact"/>
        <w:ind w:firstLine="640" w:firstLineChars="200"/>
        <w:rPr>
          <w:rFonts w:ascii="仿宋_GB2312" w:eastAsia="仿宋_GB2312"/>
          <w:sz w:val="32"/>
          <w:szCs w:val="32"/>
        </w:rPr>
      </w:pPr>
      <w:r>
        <w:rPr>
          <w:rFonts w:hint="eastAsia" w:ascii="仿宋_GB2312" w:eastAsia="仿宋_GB2312"/>
          <w:sz w:val="32"/>
          <w:szCs w:val="32"/>
        </w:rPr>
        <w:t>在试点探索基础上，2026年，中国科协实施青少年科技社团支持计划，扩大参与高校范围，加大支持力度，进一步提升项目影响力和实施效果。在范围上，力争实现“双一流”理工农医和综合类高校全覆盖，同时向非“双一流”高校进行拓展。2026年拟支持236所高校，其中A类高校55所，每所学校支持20个社团，各提供项目经费资助25万元；B类高校181所，每所学校支持10个社团，各提供项目经费资助12万元。</w:t>
      </w:r>
    </w:p>
    <w:p w14:paraId="188F200B">
      <w:pPr>
        <w:spacing w:line="560" w:lineRule="exact"/>
        <w:ind w:firstLine="640" w:firstLineChars="200"/>
        <w:outlineLvl w:val="0"/>
        <w:rPr>
          <w:rFonts w:ascii="黑体" w:hAnsi="黑体" w:eastAsia="黑体"/>
          <w:sz w:val="32"/>
        </w:rPr>
      </w:pPr>
      <w:bookmarkStart w:id="5" w:name="_Toc230761466"/>
      <w:r>
        <w:rPr>
          <w:rFonts w:hint="eastAsia" w:ascii="黑体" w:hAnsi="黑体" w:eastAsia="黑体"/>
          <w:sz w:val="32"/>
        </w:rPr>
        <w:t>三、如何申报青少年科技社团支持计划</w:t>
      </w:r>
      <w:bookmarkEnd w:id="5"/>
    </w:p>
    <w:p w14:paraId="3F5B3522">
      <w:pPr>
        <w:spacing w:line="560" w:lineRule="exact"/>
        <w:ind w:firstLine="640" w:firstLineChars="200"/>
        <w:rPr>
          <w:rFonts w:ascii="楷体_GB2312" w:eastAsia="楷体_GB2312"/>
          <w:sz w:val="32"/>
          <w:szCs w:val="32"/>
        </w:rPr>
      </w:pPr>
      <w:r>
        <w:rPr>
          <w:rFonts w:hint="eastAsia" w:ascii="楷体_GB2312" w:eastAsia="楷体_GB2312"/>
          <w:sz w:val="32"/>
          <w:szCs w:val="32"/>
        </w:rPr>
        <w:t>（一）启动申报</w:t>
      </w:r>
    </w:p>
    <w:p w14:paraId="316CCC3E">
      <w:pPr>
        <w:spacing w:line="560" w:lineRule="exact"/>
        <w:ind w:firstLine="640" w:firstLineChars="200"/>
        <w:rPr>
          <w:rFonts w:ascii="仿宋_GB2312" w:eastAsia="仿宋_GB2312"/>
          <w:sz w:val="32"/>
          <w:szCs w:val="32"/>
        </w:rPr>
      </w:pPr>
      <w:r>
        <w:rPr>
          <w:rFonts w:hint="eastAsia" w:ascii="仿宋_GB2312" w:eastAsia="仿宋_GB2312"/>
          <w:sz w:val="32"/>
          <w:szCs w:val="32"/>
        </w:rPr>
        <w:t>中国科协青少年科技中心向各省级科协发函，明确推荐名额、推荐条件和程序。</w:t>
      </w:r>
    </w:p>
    <w:p w14:paraId="2E41C621">
      <w:pPr>
        <w:spacing w:line="560" w:lineRule="exact"/>
        <w:ind w:firstLine="640" w:firstLineChars="200"/>
        <w:rPr>
          <w:rFonts w:ascii="楷体_GB2312" w:eastAsia="楷体_GB2312"/>
          <w:sz w:val="32"/>
          <w:szCs w:val="32"/>
        </w:rPr>
      </w:pPr>
      <w:r>
        <w:rPr>
          <w:rFonts w:hint="eastAsia" w:ascii="楷体_GB2312" w:eastAsia="楷体_GB2312"/>
          <w:sz w:val="32"/>
          <w:szCs w:val="32"/>
        </w:rPr>
        <w:t>（二）省级发动</w:t>
      </w:r>
    </w:p>
    <w:p w14:paraId="45E462FC">
      <w:pPr>
        <w:spacing w:line="560" w:lineRule="exact"/>
        <w:ind w:firstLine="640" w:firstLineChars="200"/>
        <w:rPr>
          <w:rFonts w:ascii="仿宋_GB2312" w:eastAsia="仿宋_GB2312"/>
          <w:sz w:val="32"/>
          <w:szCs w:val="32"/>
        </w:rPr>
      </w:pPr>
      <w:r>
        <w:rPr>
          <w:rFonts w:hint="eastAsia" w:ascii="仿宋_GB2312" w:eastAsia="仿宋_GB2312"/>
          <w:sz w:val="32"/>
          <w:szCs w:val="32"/>
        </w:rPr>
        <w:t>各省级科协发动本省符合条件的高校积极申报。</w:t>
      </w:r>
    </w:p>
    <w:p w14:paraId="6742DDD2">
      <w:pPr>
        <w:spacing w:line="560" w:lineRule="exact"/>
        <w:ind w:firstLine="640" w:firstLineChars="200"/>
        <w:rPr>
          <w:rFonts w:ascii="楷体_GB2312" w:eastAsia="楷体_GB2312"/>
          <w:sz w:val="32"/>
          <w:szCs w:val="32"/>
        </w:rPr>
      </w:pPr>
      <w:r>
        <w:rPr>
          <w:rFonts w:hint="eastAsia" w:ascii="楷体_GB2312" w:eastAsia="楷体_GB2312"/>
          <w:sz w:val="32"/>
          <w:szCs w:val="32"/>
        </w:rPr>
        <w:t>（三）高校申报</w:t>
      </w:r>
    </w:p>
    <w:p w14:paraId="0B44ABB1">
      <w:pPr>
        <w:spacing w:line="560" w:lineRule="exact"/>
        <w:ind w:firstLine="640" w:firstLineChars="200"/>
        <w:rPr>
          <w:rFonts w:ascii="仿宋_GB2312" w:eastAsia="仿宋_GB2312"/>
          <w:sz w:val="32"/>
          <w:szCs w:val="32"/>
        </w:rPr>
      </w:pPr>
      <w:r>
        <w:rPr>
          <w:rFonts w:hint="eastAsia" w:ascii="仿宋_GB2312" w:eastAsia="仿宋_GB2312"/>
          <w:sz w:val="32"/>
          <w:szCs w:val="32"/>
        </w:rPr>
        <w:t>1.校科协向学校党委汇报有关情况，在学校党委领导下，推动建立校内跨部门工作协同机制，联系学校团委、教务、研究生院、创新创业学院等部门，指导支持青少年科技社团发展。</w:t>
      </w:r>
    </w:p>
    <w:p w14:paraId="647B5614">
      <w:pPr>
        <w:spacing w:line="560" w:lineRule="exact"/>
        <w:ind w:firstLine="640" w:firstLineChars="200"/>
        <w:rPr>
          <w:rFonts w:ascii="仿宋_GB2312" w:eastAsia="仿宋_GB2312"/>
          <w:sz w:val="32"/>
          <w:szCs w:val="32"/>
        </w:rPr>
      </w:pPr>
      <w:r>
        <w:rPr>
          <w:rFonts w:hint="eastAsia" w:ascii="仿宋_GB2312" w:eastAsia="仿宋_GB2312"/>
          <w:sz w:val="32"/>
          <w:szCs w:val="32"/>
        </w:rPr>
        <w:t>2.校内社团调研。对学校大学生科技社团总体情况、数量、发展状况、困难问题进行梳理，形成学校科技社团及其成员、骨干详细名单，提出重点支持指导的科技社团名单。</w:t>
      </w:r>
    </w:p>
    <w:p w14:paraId="5C509EF7">
      <w:pPr>
        <w:spacing w:line="560" w:lineRule="exact"/>
        <w:ind w:firstLine="640" w:firstLineChars="200"/>
        <w:rPr>
          <w:rFonts w:ascii="仿宋_GB2312" w:eastAsia="仿宋_GB2312"/>
          <w:sz w:val="32"/>
          <w:szCs w:val="32"/>
        </w:rPr>
      </w:pPr>
      <w:r>
        <w:rPr>
          <w:rFonts w:hint="eastAsia" w:ascii="仿宋_GB2312" w:eastAsia="仿宋_GB2312"/>
          <w:sz w:val="32"/>
          <w:szCs w:val="32"/>
        </w:rPr>
        <w:t>3.高校填写《2026年青少年科技社团支持计划申报书》（见附件1），签字盖章后报本省科协相关部门。</w:t>
      </w:r>
    </w:p>
    <w:p w14:paraId="5FB1743D">
      <w:pPr>
        <w:spacing w:line="560" w:lineRule="exact"/>
        <w:ind w:left="640"/>
        <w:rPr>
          <w:rFonts w:ascii="楷体_GB2312" w:eastAsia="楷体_GB2312"/>
          <w:sz w:val="32"/>
        </w:rPr>
      </w:pPr>
      <w:r>
        <w:rPr>
          <w:rFonts w:hint="eastAsia" w:ascii="楷体_GB2312" w:eastAsia="楷体_GB2312"/>
          <w:sz w:val="32"/>
        </w:rPr>
        <w:t>（四）省级审核</w:t>
      </w:r>
    </w:p>
    <w:p w14:paraId="34BEA9F3">
      <w:pPr>
        <w:spacing w:line="560" w:lineRule="exact"/>
        <w:ind w:firstLine="640" w:firstLineChars="200"/>
        <w:rPr>
          <w:rFonts w:ascii="仿宋_GB2312" w:eastAsia="仿宋_GB2312"/>
          <w:sz w:val="32"/>
          <w:szCs w:val="32"/>
        </w:rPr>
      </w:pPr>
      <w:r>
        <w:rPr>
          <w:rFonts w:hint="eastAsia" w:ascii="仿宋_GB2312" w:eastAsia="仿宋_GB2312"/>
          <w:sz w:val="32"/>
          <w:szCs w:val="32"/>
        </w:rPr>
        <w:t>省科协对高校申报材料进行审核，根据分配的推荐名额择优确定推荐高校，填写《青少年科技社团支持计划高校推荐表》（见附件2），提交中国科协青少年科技中心。</w:t>
      </w:r>
    </w:p>
    <w:p w14:paraId="476F0E70">
      <w:pPr>
        <w:spacing w:line="560" w:lineRule="exact"/>
        <w:ind w:left="640"/>
        <w:rPr>
          <w:rFonts w:ascii="楷体_GB2312" w:eastAsia="楷体_GB2312"/>
          <w:sz w:val="32"/>
        </w:rPr>
      </w:pPr>
      <w:r>
        <w:rPr>
          <w:rFonts w:hint="eastAsia" w:ascii="楷体_GB2312" w:eastAsia="楷体_GB2312"/>
          <w:sz w:val="32"/>
        </w:rPr>
        <w:t>（五）全国评审</w:t>
      </w:r>
    </w:p>
    <w:p w14:paraId="50B11C67">
      <w:pPr>
        <w:spacing w:line="560" w:lineRule="exact"/>
        <w:ind w:firstLine="640" w:firstLineChars="200"/>
        <w:rPr>
          <w:rFonts w:ascii="仿宋_GB2312" w:eastAsia="仿宋_GB2312"/>
          <w:sz w:val="32"/>
          <w:szCs w:val="32"/>
        </w:rPr>
      </w:pPr>
      <w:r>
        <w:rPr>
          <w:rFonts w:hint="eastAsia" w:ascii="仿宋_GB2312" w:eastAsia="仿宋_GB2312"/>
          <w:sz w:val="32"/>
          <w:szCs w:val="32"/>
        </w:rPr>
        <w:t>中国科协青少年科技中心组织专家对各省推荐的高校申报材料进行评审，确定约80%作为最终入选高校，以高校科协联络组办公室名义正式发布入选高校名单及资助类型，并在中心网站（www.cyscc.org）进行公布。</w:t>
      </w:r>
    </w:p>
    <w:p w14:paraId="35EC8366">
      <w:pPr>
        <w:spacing w:line="560" w:lineRule="exact"/>
        <w:ind w:left="640"/>
        <w:rPr>
          <w:rFonts w:ascii="楷体_GB2312" w:eastAsia="楷体_GB2312"/>
          <w:sz w:val="32"/>
        </w:rPr>
      </w:pPr>
      <w:r>
        <w:rPr>
          <w:rFonts w:hint="eastAsia" w:ascii="楷体_GB2312" w:eastAsia="楷体_GB2312"/>
          <w:sz w:val="32"/>
        </w:rPr>
        <w:t>（六）签订合同</w:t>
      </w:r>
    </w:p>
    <w:p w14:paraId="289FE09B">
      <w:pPr>
        <w:spacing w:line="560" w:lineRule="exact"/>
        <w:ind w:firstLine="640" w:firstLineChars="200"/>
        <w:rPr>
          <w:rFonts w:ascii="仿宋_GB2312" w:eastAsia="仿宋_GB2312"/>
          <w:sz w:val="32"/>
          <w:szCs w:val="32"/>
        </w:rPr>
      </w:pPr>
      <w:r>
        <w:rPr>
          <w:rFonts w:hint="eastAsia" w:ascii="仿宋_GB2312" w:eastAsia="仿宋_GB2312"/>
          <w:sz w:val="32"/>
          <w:szCs w:val="32"/>
        </w:rPr>
        <w:t>入选高校按要求规范填写资助类项目合同文本（模板见附件</w:t>
      </w:r>
      <w:r>
        <w:rPr>
          <w:rFonts w:ascii="仿宋_GB2312" w:eastAsia="仿宋_GB2312"/>
          <w:sz w:val="32"/>
          <w:szCs w:val="32"/>
        </w:rPr>
        <w:t>3</w:t>
      </w:r>
      <w:r>
        <w:rPr>
          <w:rFonts w:hint="eastAsia" w:ascii="仿宋_GB2312" w:eastAsia="仿宋_GB2312"/>
          <w:sz w:val="32"/>
          <w:szCs w:val="32"/>
        </w:rPr>
        <w:t>），提交中国科协青少年科技中心审核，审核通过后办理签字盖章手续，分别将扫描版PDF文件和纸质件正式提交中国科协青少年科技中心。中国科协青少年科技中心按程序拨付项目首款（80%），余款待年底项目验收合格后拨付。</w:t>
      </w:r>
    </w:p>
    <w:p w14:paraId="12C8310E">
      <w:pPr>
        <w:spacing w:line="560" w:lineRule="exact"/>
        <w:ind w:firstLine="640" w:firstLineChars="200"/>
        <w:outlineLvl w:val="0"/>
        <w:rPr>
          <w:rFonts w:ascii="黑体" w:hAnsi="黑体" w:eastAsia="黑体"/>
          <w:sz w:val="32"/>
        </w:rPr>
      </w:pPr>
      <w:bookmarkStart w:id="6" w:name="_Toc230761467"/>
      <w:r>
        <w:rPr>
          <w:rFonts w:ascii="黑体" w:hAnsi="黑体" w:eastAsia="黑体"/>
          <w:sz w:val="32"/>
        </w:rPr>
        <w:t>四、</w:t>
      </w:r>
      <w:r>
        <w:rPr>
          <w:rFonts w:hint="eastAsia" w:ascii="黑体" w:hAnsi="黑体" w:eastAsia="黑体"/>
          <w:sz w:val="32"/>
        </w:rPr>
        <w:t>项目经费如何使用</w:t>
      </w:r>
      <w:bookmarkEnd w:id="6"/>
    </w:p>
    <w:p w14:paraId="55663C38">
      <w:pPr>
        <w:spacing w:line="560" w:lineRule="exact"/>
        <w:ind w:firstLine="640" w:firstLineChars="200"/>
        <w:rPr>
          <w:rFonts w:ascii="仿宋_GB2312" w:eastAsia="仿宋_GB2312"/>
          <w:sz w:val="32"/>
          <w:szCs w:val="32"/>
        </w:rPr>
      </w:pPr>
      <w:r>
        <w:rPr>
          <w:rFonts w:hint="eastAsia" w:ascii="仿宋_GB2312" w:eastAsia="仿宋_GB2312"/>
          <w:sz w:val="32"/>
          <w:szCs w:val="32"/>
        </w:rPr>
        <w:t>项目经费支出方向包括两部分，一是用于高校科协日常青少年科技社团活动组织管理经费，二是用于相关科技社团活动经费。</w:t>
      </w:r>
    </w:p>
    <w:p w14:paraId="5A1F0106">
      <w:pPr>
        <w:spacing w:line="560" w:lineRule="exact"/>
        <w:ind w:firstLine="640" w:firstLineChars="200"/>
        <w:rPr>
          <w:rFonts w:ascii="仿宋_GB2312" w:eastAsia="仿宋_GB2312"/>
          <w:sz w:val="32"/>
          <w:szCs w:val="32"/>
        </w:rPr>
      </w:pPr>
      <w:r>
        <w:rPr>
          <w:rFonts w:ascii="仿宋_GB2312" w:eastAsia="仿宋_GB2312"/>
          <w:sz w:val="32"/>
          <w:szCs w:val="32"/>
        </w:rPr>
        <w:t>项目经费</w:t>
      </w:r>
      <w:r>
        <w:rPr>
          <w:rFonts w:hint="eastAsia" w:ascii="仿宋_GB2312" w:eastAsia="仿宋_GB2312"/>
          <w:sz w:val="32"/>
          <w:szCs w:val="32"/>
        </w:rPr>
        <w:t>可用于专家指导、实训实践、交流研讨等活动产生的租赁费、耗材费、差旅费、食宿费、劳务费等支出。不得用于下列各项支出：</w:t>
      </w:r>
    </w:p>
    <w:p w14:paraId="727717C5">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1.应纳入承担单位基本支出预算的各项费用，包括日常办公经费、在职人员基本工资、津贴补贴、绩效工资，以及通用办公设备、家具等固定资产购置费用；</w:t>
      </w:r>
    </w:p>
    <w:p w14:paraId="5DD7E38A">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2.罚款、还贷、捐赠、赞助、礼品购置及对外投资等费用；</w:t>
      </w:r>
    </w:p>
    <w:p w14:paraId="3E411274">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3.应列支基建支出的相关费用；</w:t>
      </w:r>
    </w:p>
    <w:p w14:paraId="616DC681">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4.已获得其他中央财政资金支持的同类工作支出；</w:t>
      </w:r>
    </w:p>
    <w:p w14:paraId="4B651EF3">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5.国家法律法规、财政财务明确禁止的其他费用；</w:t>
      </w:r>
    </w:p>
    <w:p w14:paraId="01613330">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6.其他与项目实施无关的支出。</w:t>
      </w:r>
    </w:p>
    <w:p w14:paraId="12AC9F78">
      <w:pPr>
        <w:spacing w:line="560" w:lineRule="exact"/>
        <w:ind w:firstLine="640" w:firstLineChars="200"/>
        <w:rPr>
          <w:rFonts w:ascii="仿宋_GB2312" w:eastAsia="仿宋_GB2312"/>
          <w:sz w:val="32"/>
          <w:szCs w:val="32"/>
        </w:rPr>
      </w:pPr>
      <w:r>
        <w:rPr>
          <w:rFonts w:hint="eastAsia" w:ascii="仿宋_GB2312" w:eastAsia="仿宋_GB2312"/>
          <w:sz w:val="32"/>
          <w:szCs w:val="32"/>
        </w:rPr>
        <w:t>青少年科技社团支持计划项目来源为中央财政资金，项目承担单位应按照财政资金管理相关规定规范使用。经费使用遵循“单独核算、专款专用、合规高效”的原则，严格按照项目合同书、任务书约定的预算科目和支出范围执行。专项资金须用于项目直接相关的支出，不得用于平衡一般性收支预算，对弄虚作假，截留、挪用、挤占项目经费等行为，按照有关规定追究相关责任人和单位的责任。</w:t>
      </w:r>
    </w:p>
    <w:p w14:paraId="753B3502">
      <w:pPr>
        <w:tabs>
          <w:tab w:val="left" w:pos="2070"/>
        </w:tabs>
        <w:spacing w:line="560" w:lineRule="exact"/>
        <w:ind w:firstLine="640" w:firstLineChars="200"/>
        <w:rPr>
          <w:rFonts w:ascii="仿宋_GB2312" w:eastAsia="仿宋_GB2312"/>
          <w:sz w:val="32"/>
          <w:szCs w:val="32"/>
        </w:rPr>
      </w:pPr>
      <w:r>
        <w:rPr>
          <w:rFonts w:hint="eastAsia" w:ascii="仿宋_GB2312" w:eastAsia="仿宋_GB2312"/>
          <w:sz w:val="32"/>
          <w:szCs w:val="32"/>
        </w:rPr>
        <w:t>项目承担单位应规范经费核算，所有支出必须取得合法、有效、完整的凭证，自觉接受财政、审计、纪检监察及相关单位的监督检查、绩效评价和专项审计。对经费使用违规的，依法依规追究相关责任，收回违规资金。</w:t>
      </w:r>
    </w:p>
    <w:p w14:paraId="4801D9EF">
      <w:pPr>
        <w:spacing w:line="560" w:lineRule="exact"/>
        <w:ind w:firstLine="640" w:firstLineChars="200"/>
        <w:outlineLvl w:val="0"/>
        <w:rPr>
          <w:rFonts w:ascii="黑体" w:hAnsi="黑体" w:eastAsia="黑体"/>
          <w:b/>
          <w:bCs/>
          <w:sz w:val="32"/>
          <w:szCs w:val="32"/>
        </w:rPr>
      </w:pPr>
      <w:bookmarkStart w:id="7" w:name="_Toc230761468"/>
      <w:r>
        <w:rPr>
          <w:rFonts w:hint="eastAsia" w:ascii="黑体" w:hAnsi="黑体" w:eastAsia="黑体"/>
          <w:sz w:val="32"/>
          <w:szCs w:val="32"/>
        </w:rPr>
        <w:t>五、省级科协需承担什么职责</w:t>
      </w:r>
      <w:bookmarkEnd w:id="7"/>
    </w:p>
    <w:p w14:paraId="1FB14B37">
      <w:pPr>
        <w:spacing w:line="560" w:lineRule="exact"/>
        <w:ind w:firstLine="640" w:firstLineChars="200"/>
        <w:rPr>
          <w:rFonts w:ascii="楷体_GB2312" w:eastAsia="楷体_GB2312"/>
          <w:sz w:val="32"/>
          <w:szCs w:val="32"/>
        </w:rPr>
      </w:pPr>
      <w:r>
        <w:rPr>
          <w:rFonts w:hint="eastAsia" w:ascii="楷体_GB2312" w:eastAsia="楷体_GB2312"/>
          <w:sz w:val="32"/>
          <w:szCs w:val="32"/>
        </w:rPr>
        <w:t>（一）工作职责</w:t>
      </w:r>
    </w:p>
    <w:p w14:paraId="0A128CB4">
      <w:pPr>
        <w:spacing w:line="560" w:lineRule="exact"/>
        <w:ind w:firstLine="640" w:firstLineChars="200"/>
        <w:rPr>
          <w:rFonts w:ascii="仿宋_GB2312" w:eastAsia="仿宋_GB2312"/>
          <w:sz w:val="32"/>
          <w:szCs w:val="32"/>
        </w:rPr>
      </w:pPr>
      <w:r>
        <w:rPr>
          <w:rFonts w:hint="eastAsia" w:ascii="仿宋_GB2312" w:eastAsia="仿宋_GB2312"/>
          <w:sz w:val="32"/>
          <w:szCs w:val="32"/>
        </w:rPr>
        <w:t>省级科协是青少年科技社团支持计划的重要协调部门，承担以下职责。</w:t>
      </w:r>
    </w:p>
    <w:p w14:paraId="7F57EE5F">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打造本省青少年科技社团国情研修品牌活动。瞄准“四个面向”，聚焦世界科技前沿和产业热点，结合青少年知识层次和认知特点确定研修课程内容。确定相对固定的地点和时间，邀请相关领域权威专家为相关高校大学生科技社团作前沿科技讲堂。</w:t>
      </w:r>
    </w:p>
    <w:p w14:paraId="6B60AF6A">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协助高校科协拓展校外资源。根据青少年科技社团发展需要，协助高校科协对接全国学会及当地科学家精神教育基地、科研院所、科技企业等科教资源。邀请高校科协选派学生代表参加省级科协组织的科技交流活动，拓宽青少年科技社团科研训练渠道。</w:t>
      </w:r>
    </w:p>
    <w:p w14:paraId="77366DEA">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开展调研指导。组织专家对本省参与试点的高校开展调研指导，及时了解高校在开展工作过程中形成的典型经验和遇到的困难问题，掌握学生思想动态和学术动态，向中国科协青少年科技中心报送典型案例，提出意见建议。</w:t>
      </w:r>
    </w:p>
    <w:p w14:paraId="7E23A64F">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推动高校科协组织建设。指导高校科协发展青少年科技社团作为团体会员。</w:t>
      </w:r>
    </w:p>
    <w:p w14:paraId="5A7E6CE7">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省级科协可申请承担中国科协青少年科技中心开展的区域性青少年科技社团交流活动组织实施工作。</w:t>
      </w:r>
    </w:p>
    <w:p w14:paraId="113BC170">
      <w:pPr>
        <w:spacing w:line="560" w:lineRule="exact"/>
        <w:ind w:firstLine="640" w:firstLineChars="200"/>
        <w:rPr>
          <w:rFonts w:ascii="楷体_GB2312" w:eastAsia="楷体_GB2312"/>
          <w:sz w:val="32"/>
          <w:szCs w:val="32"/>
        </w:rPr>
      </w:pPr>
      <w:r>
        <w:rPr>
          <w:rFonts w:hint="eastAsia" w:ascii="楷体_GB2312" w:eastAsia="楷体_GB2312"/>
          <w:sz w:val="32"/>
          <w:szCs w:val="32"/>
        </w:rPr>
        <w:t>（二）经费保障</w:t>
      </w:r>
    </w:p>
    <w:p w14:paraId="3C7899C3">
      <w:pPr>
        <w:spacing w:line="560" w:lineRule="exact"/>
        <w:ind w:firstLine="640" w:firstLineChars="200"/>
        <w:rPr>
          <w:rFonts w:ascii="仿宋_GB2312" w:eastAsia="仿宋_GB2312"/>
          <w:sz w:val="32"/>
          <w:szCs w:val="32"/>
        </w:rPr>
      </w:pPr>
      <w:r>
        <w:rPr>
          <w:rFonts w:hint="eastAsia" w:ascii="仿宋_GB2312" w:eastAsia="仿宋_GB2312"/>
          <w:sz w:val="32"/>
          <w:szCs w:val="32"/>
        </w:rPr>
        <w:t>省级科协面向本省高校青少年科技社团开展的活动经费由省级科协筹措解决，中国科协青少年科技中心承担区域性、跨省青少年科技社团交流活动经费。</w:t>
      </w:r>
    </w:p>
    <w:p w14:paraId="45826BD1">
      <w:pPr>
        <w:spacing w:line="560" w:lineRule="exact"/>
        <w:ind w:firstLine="640" w:firstLineChars="200"/>
        <w:outlineLvl w:val="0"/>
        <w:rPr>
          <w:rFonts w:ascii="黑体" w:hAnsi="黑体" w:eastAsia="黑体"/>
          <w:sz w:val="32"/>
        </w:rPr>
      </w:pPr>
      <w:bookmarkStart w:id="8" w:name="_Toc230761469"/>
      <w:r>
        <w:rPr>
          <w:rFonts w:ascii="黑体" w:hAnsi="黑体" w:eastAsia="黑体"/>
          <w:sz w:val="32"/>
        </w:rPr>
        <w:t>六、项目</w:t>
      </w:r>
      <w:r>
        <w:rPr>
          <w:rFonts w:hint="eastAsia" w:ascii="黑体" w:hAnsi="黑体" w:eastAsia="黑体"/>
          <w:sz w:val="32"/>
        </w:rPr>
        <w:t>实施</w:t>
      </w:r>
      <w:r>
        <w:rPr>
          <w:rFonts w:ascii="黑体" w:hAnsi="黑体" w:eastAsia="黑体"/>
          <w:sz w:val="32"/>
        </w:rPr>
        <w:t>需注意</w:t>
      </w:r>
      <w:r>
        <w:rPr>
          <w:rFonts w:hint="eastAsia" w:ascii="黑体" w:hAnsi="黑体" w:eastAsia="黑体"/>
          <w:sz w:val="32"/>
        </w:rPr>
        <w:t>的</w:t>
      </w:r>
      <w:r>
        <w:rPr>
          <w:rFonts w:ascii="黑体" w:hAnsi="黑体" w:eastAsia="黑体"/>
          <w:sz w:val="32"/>
        </w:rPr>
        <w:t>问题</w:t>
      </w:r>
      <w:bookmarkEnd w:id="8"/>
    </w:p>
    <w:p w14:paraId="376F05AC">
      <w:pPr>
        <w:spacing w:line="560" w:lineRule="exact"/>
        <w:ind w:firstLine="640" w:firstLineChars="200"/>
        <w:rPr>
          <w:rFonts w:ascii="仿宋_GB2312" w:eastAsia="仿宋_GB2312"/>
          <w:sz w:val="32"/>
          <w:szCs w:val="32"/>
        </w:rPr>
      </w:pPr>
      <w:r>
        <w:rPr>
          <w:rFonts w:hint="eastAsia" w:ascii="仿宋_GB2312" w:eastAsia="仿宋_GB2312"/>
          <w:sz w:val="32"/>
          <w:szCs w:val="32"/>
        </w:rPr>
        <w:t>为确保青少年科技社团支持计划工作规范、有序、高效开展，各高校在项目实施过程中需注意以下事项：</w:t>
      </w:r>
    </w:p>
    <w:p w14:paraId="2600B12F">
      <w:pPr>
        <w:spacing w:line="560" w:lineRule="exact"/>
        <w:ind w:firstLine="640" w:firstLineChars="200"/>
        <w:rPr>
          <w:rFonts w:ascii="仿宋_GB2312" w:eastAsia="仿宋_GB2312"/>
          <w:sz w:val="32"/>
          <w:szCs w:val="32"/>
        </w:rPr>
      </w:pPr>
      <w:r>
        <w:rPr>
          <w:rFonts w:hint="eastAsia" w:ascii="楷体_GB2312" w:eastAsia="楷体_GB2312"/>
          <w:bCs/>
          <w:sz w:val="32"/>
          <w:szCs w:val="32"/>
        </w:rPr>
        <w:t>（一）科协牵头实施。</w:t>
      </w:r>
      <w:r>
        <w:rPr>
          <w:rFonts w:hint="eastAsia" w:ascii="仿宋_GB2312" w:eastAsia="仿宋_GB2312"/>
          <w:sz w:val="32"/>
          <w:szCs w:val="32"/>
        </w:rPr>
        <w:t>校科协要作为项目实施主体，把做好青少年科技社团建设作为提升校科协影响力的重要抓手，加强与相关校内部门的沟通联络，做好科技社团日常联系服务，了解活动开展情况和社团需求，做好组织吸纳，促进资源下沉，赋能社团发展。不能当“二传手”转由校内其他部门实施。</w:t>
      </w:r>
    </w:p>
    <w:p w14:paraId="39395BAB">
      <w:pPr>
        <w:spacing w:line="560" w:lineRule="exact"/>
        <w:ind w:firstLine="640" w:firstLineChars="200"/>
        <w:rPr>
          <w:rFonts w:ascii="仿宋_GB2312" w:eastAsia="仿宋_GB2312"/>
          <w:sz w:val="32"/>
          <w:szCs w:val="32"/>
        </w:rPr>
      </w:pPr>
      <w:r>
        <w:rPr>
          <w:rFonts w:hint="eastAsia" w:ascii="楷体_GB2312" w:eastAsia="楷体_GB2312"/>
          <w:bCs/>
          <w:sz w:val="32"/>
          <w:szCs w:val="32"/>
        </w:rPr>
        <w:t>（二）严守政策规范。</w:t>
      </w:r>
      <w:r>
        <w:rPr>
          <w:rFonts w:hint="eastAsia" w:ascii="仿宋_GB2312" w:eastAsia="仿宋_GB2312"/>
          <w:sz w:val="32"/>
          <w:szCs w:val="32"/>
        </w:rPr>
        <w:t>坚持公益性原则，不得利用本计划违规收费或变相收费。</w:t>
      </w:r>
    </w:p>
    <w:p w14:paraId="687E9432">
      <w:pPr>
        <w:spacing w:line="560" w:lineRule="exact"/>
        <w:ind w:firstLine="640" w:firstLineChars="200"/>
        <w:rPr>
          <w:rFonts w:ascii="仿宋_GB2312" w:eastAsia="仿宋_GB2312"/>
          <w:sz w:val="32"/>
          <w:szCs w:val="32"/>
        </w:rPr>
      </w:pPr>
      <w:r>
        <w:rPr>
          <w:rFonts w:ascii="楷体_GB2312" w:eastAsia="楷体_GB2312"/>
          <w:bCs/>
          <w:sz w:val="32"/>
          <w:szCs w:val="32"/>
        </w:rPr>
        <w:t>（三）</w:t>
      </w:r>
      <w:r>
        <w:rPr>
          <w:rFonts w:hint="eastAsia" w:ascii="楷体_GB2312" w:eastAsia="楷体_GB2312"/>
          <w:bCs/>
          <w:sz w:val="32"/>
          <w:szCs w:val="32"/>
        </w:rPr>
        <w:t>保障学生权益。</w:t>
      </w:r>
      <w:r>
        <w:rPr>
          <w:rFonts w:hint="eastAsia" w:ascii="仿宋_GB2312" w:eastAsia="仿宋_GB2312"/>
          <w:sz w:val="32"/>
          <w:szCs w:val="32"/>
        </w:rPr>
        <w:t>始终将学生的权益保障放在首位。确保各项支持政策落实到位，保障学生公平参与社团活动的机会，并取得成长与收获。设立并畅通咨询、投诉渠道，及时妥善处理项目实施过程中出现的问题。</w:t>
      </w:r>
    </w:p>
    <w:p w14:paraId="5B0843A4">
      <w:pPr>
        <w:spacing w:line="560" w:lineRule="exact"/>
        <w:ind w:firstLine="640" w:firstLineChars="200"/>
        <w:rPr>
          <w:rFonts w:ascii="仿宋_GB2312" w:eastAsia="仿宋_GB2312"/>
          <w:sz w:val="32"/>
          <w:szCs w:val="32"/>
        </w:rPr>
      </w:pPr>
      <w:r>
        <w:rPr>
          <w:rFonts w:hint="eastAsia" w:ascii="楷体_GB2312" w:eastAsia="楷体_GB2312"/>
          <w:bCs/>
          <w:sz w:val="32"/>
          <w:szCs w:val="32"/>
        </w:rPr>
        <w:t>（四）强化安全管理。</w:t>
      </w:r>
      <w:r>
        <w:rPr>
          <w:rFonts w:hint="eastAsia" w:ascii="仿宋_GB2312" w:eastAsia="仿宋_GB2312"/>
          <w:sz w:val="32"/>
          <w:szCs w:val="32"/>
        </w:rPr>
        <w:t>明确各实施单位的安全管理主体责任，加强常态化安全意识培养。外出活动须制定安全预案。</w:t>
      </w:r>
    </w:p>
    <w:p w14:paraId="6717BF9F">
      <w:pPr>
        <w:spacing w:line="560" w:lineRule="exact"/>
        <w:ind w:firstLine="640" w:firstLineChars="200"/>
        <w:rPr>
          <w:rFonts w:ascii="仿宋_GB2312" w:eastAsia="仿宋_GB2312"/>
          <w:sz w:val="32"/>
          <w:szCs w:val="32"/>
        </w:rPr>
      </w:pPr>
      <w:r>
        <w:rPr>
          <w:rFonts w:hint="eastAsia" w:ascii="楷体_GB2312" w:eastAsia="楷体_GB2312"/>
          <w:bCs/>
          <w:sz w:val="32"/>
          <w:szCs w:val="32"/>
        </w:rPr>
        <w:t>（五）注重价值引领。</w:t>
      </w:r>
      <w:r>
        <w:rPr>
          <w:rFonts w:hint="eastAsia" w:ascii="仿宋_GB2312" w:eastAsia="仿宋_GB2312"/>
          <w:sz w:val="32"/>
          <w:szCs w:val="32"/>
        </w:rPr>
        <w:t>将弘扬科学家精神、涵养优良学风贯穿项目实施全过程，增强青少年科研诚信意识，树立科技报国理想。</w:t>
      </w:r>
    </w:p>
    <w:p w14:paraId="151F16D3">
      <w:pPr>
        <w:spacing w:line="560" w:lineRule="exact"/>
        <w:ind w:firstLine="640" w:firstLineChars="200"/>
        <w:rPr>
          <w:rFonts w:ascii="仿宋_GB2312" w:eastAsia="仿宋_GB2312"/>
          <w:sz w:val="32"/>
          <w:szCs w:val="32"/>
        </w:rPr>
      </w:pPr>
      <w:r>
        <w:rPr>
          <w:rFonts w:hint="eastAsia" w:ascii="楷体_GB2312" w:eastAsia="楷体_GB2312"/>
          <w:bCs/>
          <w:sz w:val="32"/>
          <w:szCs w:val="32"/>
        </w:rPr>
        <w:t>（六）确保项目质量。</w:t>
      </w:r>
      <w:r>
        <w:rPr>
          <w:rFonts w:hint="eastAsia" w:ascii="仿宋_GB2312" w:eastAsia="仿宋_GB2312"/>
          <w:sz w:val="32"/>
          <w:szCs w:val="32"/>
        </w:rPr>
        <w:t>坚持“质量为先”原则，严把项目申报、过程管理和成果验收关，确保各项活动育人成效。</w:t>
      </w:r>
    </w:p>
    <w:p w14:paraId="64BB4AE2">
      <w:pPr>
        <w:spacing w:line="560" w:lineRule="exact"/>
        <w:ind w:firstLine="640" w:firstLineChars="200"/>
        <w:rPr>
          <w:rFonts w:ascii="仿宋_GB2312" w:eastAsia="仿宋_GB2312"/>
          <w:sz w:val="32"/>
          <w:szCs w:val="32"/>
        </w:rPr>
      </w:pPr>
      <w:r>
        <w:rPr>
          <w:rFonts w:hint="eastAsia" w:ascii="楷体_GB2312" w:eastAsia="楷体_GB2312"/>
          <w:bCs/>
          <w:sz w:val="32"/>
          <w:szCs w:val="32"/>
        </w:rPr>
        <w:t>（七）规范资金使用与管理。</w:t>
      </w:r>
      <w:r>
        <w:rPr>
          <w:rFonts w:hint="eastAsia" w:ascii="仿宋_GB2312" w:eastAsia="仿宋_GB2312"/>
          <w:sz w:val="32"/>
          <w:szCs w:val="32"/>
        </w:rPr>
        <w:t>严格按照规定管理和使用财政资助资金，确保专款专用、账目清晰、手续完备。</w:t>
      </w:r>
    </w:p>
    <w:p w14:paraId="00349CB8">
      <w:pPr>
        <w:spacing w:line="560" w:lineRule="exact"/>
        <w:ind w:firstLine="640" w:firstLineChars="200"/>
        <w:rPr>
          <w:rFonts w:ascii="仿宋_GB2312" w:eastAsia="仿宋_GB2312"/>
          <w:sz w:val="32"/>
          <w:szCs w:val="32"/>
        </w:rPr>
      </w:pPr>
      <w:r>
        <w:rPr>
          <w:rFonts w:hint="eastAsia" w:ascii="楷体_GB2312" w:eastAsia="楷体_GB2312"/>
          <w:bCs/>
          <w:sz w:val="32"/>
          <w:szCs w:val="32"/>
        </w:rPr>
        <w:t>（八）注重隐私与信息安全。</w:t>
      </w:r>
      <w:r>
        <w:rPr>
          <w:rFonts w:hint="eastAsia" w:ascii="仿宋_GB2312" w:eastAsia="仿宋_GB2312"/>
          <w:sz w:val="32"/>
          <w:szCs w:val="32"/>
        </w:rPr>
        <w:t>在信息收集、管理、使用过程中，严格遵守国家有关个人信息保护的法律法规，加强对相关信息的安全管理。</w:t>
      </w:r>
    </w:p>
    <w:p w14:paraId="7D6CDF6F">
      <w:pPr>
        <w:spacing w:line="560" w:lineRule="exact"/>
        <w:ind w:firstLine="640" w:firstLineChars="200"/>
        <w:rPr>
          <w:rFonts w:ascii="仿宋_GB2312" w:eastAsia="仿宋_GB2312"/>
          <w:sz w:val="32"/>
          <w:szCs w:val="32"/>
        </w:rPr>
      </w:pPr>
      <w:r>
        <w:rPr>
          <w:rFonts w:hint="eastAsia" w:ascii="楷体_GB2312" w:eastAsia="楷体_GB2312"/>
          <w:bCs/>
          <w:sz w:val="32"/>
          <w:szCs w:val="32"/>
        </w:rPr>
        <w:t>（九）做好宣传与引导。</w:t>
      </w:r>
      <w:r>
        <w:rPr>
          <w:rFonts w:hint="eastAsia" w:ascii="仿宋_GB2312" w:eastAsia="仿宋_GB2312"/>
          <w:sz w:val="32"/>
          <w:szCs w:val="32"/>
        </w:rPr>
        <w:t>坚持正面宣传，客观报道项目的意义、成效和典型案例。引导青少年树立正确的科研观和职业观。</w:t>
      </w:r>
    </w:p>
    <w:p w14:paraId="54C4A60D">
      <w:pPr>
        <w:spacing w:line="560" w:lineRule="exact"/>
        <w:ind w:firstLine="640" w:firstLineChars="200"/>
        <w:rPr>
          <w:rFonts w:ascii="仿宋_GB2312" w:eastAsia="仿宋_GB2312"/>
          <w:sz w:val="32"/>
          <w:szCs w:val="32"/>
        </w:rPr>
      </w:pPr>
      <w:r>
        <w:rPr>
          <w:rFonts w:hint="eastAsia" w:ascii="楷体_GB2312" w:eastAsia="楷体_GB2312"/>
          <w:bCs/>
          <w:sz w:val="32"/>
          <w:szCs w:val="32"/>
        </w:rPr>
        <w:t>（十）保持动态调整与优化。</w:t>
      </w:r>
      <w:r>
        <w:rPr>
          <w:rFonts w:hint="eastAsia" w:ascii="仿宋_GB2312" w:eastAsia="仿宋_GB2312"/>
          <w:sz w:val="32"/>
          <w:szCs w:val="32"/>
        </w:rPr>
        <w:t>密切关注项目实施过程中出现的新情况、新问题，及时收集各方反馈意见。不断优化实施方案和工作流程，提升项目的适应性和有效性。</w:t>
      </w:r>
    </w:p>
    <w:p w14:paraId="0E6FC88B">
      <w:pPr>
        <w:spacing w:line="560" w:lineRule="exact"/>
        <w:ind w:firstLine="640" w:firstLineChars="200"/>
        <w:outlineLvl w:val="0"/>
        <w:rPr>
          <w:rFonts w:ascii="黑体" w:hAnsi="黑体" w:eastAsia="黑体"/>
          <w:sz w:val="32"/>
        </w:rPr>
      </w:pPr>
      <w:bookmarkStart w:id="9" w:name="_Toc230761470"/>
      <w:r>
        <w:rPr>
          <w:rFonts w:hint="eastAsia" w:ascii="黑体" w:hAnsi="黑体" w:eastAsia="黑体"/>
          <w:sz w:val="32"/>
        </w:rPr>
        <w:t>七、项目验</w:t>
      </w:r>
      <w:r>
        <w:rPr>
          <w:rFonts w:hint="eastAsia" w:ascii="黑体" w:hAnsi="黑体" w:eastAsia="黑体"/>
          <w:sz w:val="32"/>
          <w:szCs w:val="32"/>
        </w:rPr>
        <w:t>收</w:t>
      </w:r>
      <w:r>
        <w:rPr>
          <w:rFonts w:ascii="黑体" w:hAnsi="黑体" w:eastAsia="黑体"/>
          <w:sz w:val="32"/>
          <w:szCs w:val="32"/>
        </w:rPr>
        <w:t>需注意的</w:t>
      </w:r>
      <w:r>
        <w:rPr>
          <w:rFonts w:ascii="黑体" w:hAnsi="黑体" w:eastAsia="黑体"/>
          <w:sz w:val="32"/>
        </w:rPr>
        <w:t>问题</w:t>
      </w:r>
      <w:bookmarkEnd w:id="9"/>
    </w:p>
    <w:p w14:paraId="6D86E351">
      <w:pPr>
        <w:spacing w:line="560" w:lineRule="exact"/>
        <w:ind w:firstLine="640" w:firstLineChars="200"/>
        <w:rPr>
          <w:rFonts w:ascii="仿宋_GB2312" w:eastAsia="仿宋_GB2312"/>
          <w:sz w:val="32"/>
          <w:szCs w:val="32"/>
        </w:rPr>
      </w:pPr>
      <w:r>
        <w:rPr>
          <w:rFonts w:hint="eastAsia" w:ascii="仿宋_GB2312" w:eastAsia="仿宋_GB2312"/>
          <w:sz w:val="32"/>
          <w:szCs w:val="32"/>
        </w:rPr>
        <w:t>本计划面向各高校的青少年科技社团支持项目为资助类项目，在申请项目资助的同时，各申报高校也应积极落实相应配套资金，并确保资金足额到位、专款专用。为规范青少年科技社团支持计划项目验收管理，提高验收效率，保障财政资金使用效益，各高校在准备项目验收过程中需注意以下事项：</w:t>
      </w:r>
    </w:p>
    <w:p w14:paraId="100DEDCC">
      <w:pPr>
        <w:spacing w:line="560" w:lineRule="exact"/>
        <w:ind w:firstLine="640" w:firstLineChars="200"/>
        <w:rPr>
          <w:rFonts w:ascii="楷体_GB2312" w:eastAsia="楷体_GB2312"/>
          <w:sz w:val="32"/>
          <w:szCs w:val="32"/>
        </w:rPr>
      </w:pPr>
      <w:r>
        <w:rPr>
          <w:rFonts w:hint="eastAsia" w:ascii="楷体_GB2312" w:eastAsia="楷体_GB2312"/>
          <w:sz w:val="32"/>
          <w:szCs w:val="32"/>
        </w:rPr>
        <w:t>（一）验收要求</w:t>
      </w:r>
    </w:p>
    <w:p w14:paraId="7231EE49">
      <w:pPr>
        <w:spacing w:line="560" w:lineRule="exact"/>
        <w:ind w:firstLine="640" w:firstLineChars="200"/>
        <w:rPr>
          <w:rFonts w:ascii="仿宋_GB2312" w:eastAsia="仿宋_GB2312"/>
          <w:sz w:val="32"/>
          <w:szCs w:val="32"/>
        </w:rPr>
      </w:pPr>
      <w:r>
        <w:rPr>
          <w:rFonts w:hint="eastAsia" w:ascii="仿宋_GB2312" w:eastAsia="仿宋_GB2312"/>
          <w:sz w:val="32"/>
          <w:szCs w:val="32"/>
        </w:rPr>
        <w:t>资助项目结项验收须对项目实施成果和项目资金使用情况进行“双验收”。应按照合同约定时间统筹安排相关社团活动，避免项目验收前扎堆开展，影响项目如期验收（中国科协青少年科技中心会不定期进行工作提醒）。</w:t>
      </w:r>
    </w:p>
    <w:p w14:paraId="0A6618EC">
      <w:pPr>
        <w:spacing w:line="560" w:lineRule="exact"/>
        <w:ind w:firstLine="640" w:firstLineChars="200"/>
        <w:rPr>
          <w:rFonts w:ascii="仿宋_GB2312" w:eastAsia="仿宋_GB2312"/>
          <w:sz w:val="32"/>
          <w:szCs w:val="32"/>
        </w:rPr>
      </w:pPr>
      <w:r>
        <w:rPr>
          <w:rFonts w:hint="eastAsia" w:ascii="仿宋_GB2312" w:eastAsia="仿宋_GB2312"/>
          <w:sz w:val="32"/>
          <w:szCs w:val="32"/>
        </w:rPr>
        <w:t>项目实施成果验收，主要包括项目任务是否完成、项目目标是否实现、项目绩效是否显著、项目成果是否具有示范和推广价值等方面。项目资金使用情况验收，主要包括项目经费支出是否符合相关规定、是否符合任务书确定的预算、是否存在超标准超范围支出情况、是否有资金结余、财务原始凭证是否齐全等方面。</w:t>
      </w:r>
    </w:p>
    <w:p w14:paraId="75B0E049">
      <w:pPr>
        <w:spacing w:line="560" w:lineRule="exact"/>
        <w:ind w:firstLine="640" w:firstLineChars="200"/>
        <w:rPr>
          <w:rFonts w:ascii="楷体_GB2312" w:eastAsia="楷体_GB2312"/>
          <w:sz w:val="32"/>
          <w:szCs w:val="32"/>
        </w:rPr>
      </w:pPr>
      <w:r>
        <w:rPr>
          <w:rFonts w:hint="eastAsia" w:ascii="楷体_GB2312" w:eastAsia="楷体_GB2312"/>
          <w:sz w:val="32"/>
          <w:szCs w:val="32"/>
        </w:rPr>
        <w:t>（二）验收程序</w:t>
      </w:r>
    </w:p>
    <w:p w14:paraId="261A552E">
      <w:pPr>
        <w:spacing w:line="560" w:lineRule="exact"/>
        <w:ind w:firstLine="640" w:firstLineChars="200"/>
        <w:rPr>
          <w:sz w:val="32"/>
          <w:szCs w:val="32"/>
        </w:rPr>
      </w:pPr>
      <w:r>
        <w:rPr>
          <w:rFonts w:hint="eastAsia" w:ascii="仿宋_GB2312" w:eastAsia="仿宋_GB2312"/>
          <w:sz w:val="32"/>
          <w:szCs w:val="32"/>
        </w:rPr>
        <w:t>项目实施期结束后</w:t>
      </w:r>
      <w:r>
        <w:rPr>
          <w:rFonts w:ascii="仿宋_GB2312" w:eastAsia="仿宋_GB2312"/>
          <w:sz w:val="32"/>
          <w:szCs w:val="32"/>
        </w:rPr>
        <w:t>30</w:t>
      </w:r>
      <w:r>
        <w:rPr>
          <w:rFonts w:hint="eastAsia" w:ascii="仿宋_GB2312" w:eastAsia="仿宋_GB2312"/>
          <w:sz w:val="32"/>
          <w:szCs w:val="32"/>
        </w:rPr>
        <w:t>天内，各高校需提交：项目验收申请、项目实施总结报告、财务验收承诺书、项目经费决算报告、项目支出明细账，同时附项目任务书、项目成果证明材料等佐证材料。（</w:t>
      </w:r>
      <w:r>
        <w:rPr>
          <w:rFonts w:hint="eastAsia" w:ascii="仿宋_GB2312" w:hAnsi="宋体" w:eastAsia="仿宋_GB2312"/>
          <w:sz w:val="32"/>
          <w:szCs w:val="32"/>
        </w:rPr>
        <w:t>验收资料清单见附件</w:t>
      </w:r>
      <w:r>
        <w:rPr>
          <w:rFonts w:ascii="仿宋_GB2312" w:hAnsi="宋体" w:eastAsia="仿宋_GB2312"/>
          <w:sz w:val="32"/>
          <w:szCs w:val="32"/>
        </w:rPr>
        <w:t>4</w:t>
      </w:r>
      <w:r>
        <w:rPr>
          <w:rFonts w:hint="eastAsia" w:ascii="仿宋_GB2312" w:eastAsia="仿宋_GB2312"/>
          <w:sz w:val="32"/>
          <w:szCs w:val="32"/>
        </w:rPr>
        <w:t>）</w:t>
      </w:r>
    </w:p>
    <w:p w14:paraId="45A83C41">
      <w:pPr>
        <w:spacing w:line="560" w:lineRule="exact"/>
        <w:ind w:firstLine="640" w:firstLineChars="200"/>
        <w:rPr>
          <w:sz w:val="32"/>
          <w:szCs w:val="32"/>
        </w:rPr>
      </w:pPr>
      <w:r>
        <w:rPr>
          <w:rFonts w:hint="eastAsia" w:ascii="仿宋_GB2312" w:eastAsia="仿宋_GB2312"/>
          <w:sz w:val="32"/>
          <w:szCs w:val="32"/>
        </w:rPr>
        <w:t>项目实施总结报告，须包括项目实施的基本情况、项目实施成果及预期效益、项目实施问题及建议等内容。验收申请书需加盖单位公章、财务验收材料上需加盖单位公章或财务章，各高校应对相关数据的真实性、准确性和完整性负责。</w:t>
      </w:r>
    </w:p>
    <w:p w14:paraId="50C3B706">
      <w:pPr>
        <w:spacing w:line="560" w:lineRule="exact"/>
        <w:ind w:firstLine="640" w:firstLineChars="200"/>
        <w:rPr>
          <w:rFonts w:ascii="楷体_GB2312" w:eastAsia="楷体_GB2312"/>
          <w:sz w:val="32"/>
          <w:szCs w:val="32"/>
        </w:rPr>
      </w:pPr>
      <w:r>
        <w:rPr>
          <w:rFonts w:hint="eastAsia" w:ascii="楷体_GB2312" w:eastAsia="楷体_GB2312"/>
          <w:sz w:val="32"/>
          <w:szCs w:val="32"/>
        </w:rPr>
        <w:t>（三）验收结果</w:t>
      </w:r>
    </w:p>
    <w:p w14:paraId="5269881B">
      <w:pPr>
        <w:pStyle w:val="31"/>
        <w:numPr>
          <w:ilvl w:val="0"/>
          <w:numId w:val="0"/>
        </w:numPr>
        <w:overflowPunct w:val="0"/>
        <w:adjustRightInd w:val="0"/>
        <w:snapToGrid w:val="0"/>
        <w:spacing w:line="580" w:lineRule="exact"/>
        <w:ind w:firstLine="640" w:firstLineChars="200"/>
        <w:rPr>
          <w:kern w:val="2"/>
          <w:sz w:val="32"/>
          <w:szCs w:val="32"/>
        </w:rPr>
      </w:pPr>
      <w:r>
        <w:rPr>
          <w:rFonts w:hint="eastAsia"/>
          <w:kern w:val="2"/>
          <w:sz w:val="32"/>
          <w:szCs w:val="32"/>
        </w:rPr>
        <w:t>中国科协青少年科技中心委托第三方专业机构组成项目验收组对项目实施情况进行验收。验收主要采取审阅材料、现场查验、会审检查等方式，由专家组集体做出“合格”或“不合格”的验收意见。项目验收合格后按合同约定拨付尾款。其中，资助项目资金管理使用存在以下行为的，评判为“财务验收不通过”：</w:t>
      </w:r>
    </w:p>
    <w:p w14:paraId="10C2ED1E">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1.</w:t>
      </w:r>
      <w:r>
        <w:rPr>
          <w:rFonts w:hint="eastAsia"/>
          <w:kern w:val="2"/>
          <w:sz w:val="32"/>
          <w:szCs w:val="32"/>
        </w:rPr>
        <w:t>列支与本项目任务无关的支出；</w:t>
      </w:r>
    </w:p>
    <w:p w14:paraId="210F539E">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2.</w:t>
      </w:r>
      <w:r>
        <w:rPr>
          <w:rFonts w:hint="eastAsia"/>
          <w:kern w:val="2"/>
          <w:sz w:val="32"/>
          <w:szCs w:val="32"/>
        </w:rPr>
        <w:t>未对项目资金进行单独核算、专款专用；</w:t>
      </w:r>
    </w:p>
    <w:p w14:paraId="6407A552">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3.</w:t>
      </w:r>
      <w:r>
        <w:rPr>
          <w:rFonts w:hint="eastAsia"/>
          <w:kern w:val="2"/>
          <w:sz w:val="32"/>
          <w:szCs w:val="32"/>
        </w:rPr>
        <w:t>未按规定执行和调剂预算、违反规定转拨项目资金；</w:t>
      </w:r>
    </w:p>
    <w:p w14:paraId="145E1B3A">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4.</w:t>
      </w:r>
      <w:r>
        <w:rPr>
          <w:rFonts w:hint="eastAsia"/>
          <w:kern w:val="2"/>
          <w:sz w:val="32"/>
          <w:szCs w:val="32"/>
        </w:rPr>
        <w:t>截留、挤占、挪用项目资金；</w:t>
      </w:r>
    </w:p>
    <w:p w14:paraId="79472AC7">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5.</w:t>
      </w:r>
      <w:r>
        <w:rPr>
          <w:rFonts w:hint="eastAsia"/>
          <w:kern w:val="2"/>
          <w:sz w:val="32"/>
          <w:szCs w:val="32"/>
        </w:rPr>
        <w:t>设置账外账、随意调账变动支出、随意修改记账凭证、提供虚假财务会计资料等；</w:t>
      </w:r>
    </w:p>
    <w:p w14:paraId="3A4102AA">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6.</w:t>
      </w:r>
      <w:r>
        <w:rPr>
          <w:rFonts w:hint="eastAsia"/>
          <w:kern w:val="2"/>
          <w:sz w:val="32"/>
          <w:szCs w:val="32"/>
        </w:rPr>
        <w:t>使用项目资金列支应当由个人负担的有关费用和支付各种罚款、捐款、赞助、投资、偿还债务等；</w:t>
      </w:r>
    </w:p>
    <w:p w14:paraId="6B0FFCA9">
      <w:pPr>
        <w:pStyle w:val="31"/>
        <w:numPr>
          <w:ilvl w:val="0"/>
          <w:numId w:val="0"/>
        </w:numPr>
        <w:overflowPunct w:val="0"/>
        <w:adjustRightInd w:val="0"/>
        <w:snapToGrid w:val="0"/>
        <w:spacing w:line="580" w:lineRule="exact"/>
        <w:ind w:firstLine="640" w:firstLineChars="200"/>
        <w:rPr>
          <w:kern w:val="2"/>
          <w:sz w:val="32"/>
          <w:szCs w:val="32"/>
        </w:rPr>
      </w:pPr>
      <w:r>
        <w:rPr>
          <w:kern w:val="2"/>
          <w:sz w:val="32"/>
          <w:szCs w:val="32"/>
        </w:rPr>
        <w:t>7.</w:t>
      </w:r>
      <w:r>
        <w:rPr>
          <w:rFonts w:hint="eastAsia"/>
          <w:kern w:val="2"/>
          <w:sz w:val="32"/>
          <w:szCs w:val="32"/>
        </w:rPr>
        <w:t>其他违反国家财经纪律的行为。</w:t>
      </w:r>
    </w:p>
    <w:p w14:paraId="5F5CD57B">
      <w:pPr>
        <w:pStyle w:val="31"/>
        <w:numPr>
          <w:ilvl w:val="0"/>
          <w:numId w:val="0"/>
        </w:numPr>
        <w:overflowPunct w:val="0"/>
        <w:adjustRightInd w:val="0"/>
        <w:snapToGrid w:val="0"/>
        <w:spacing w:line="580" w:lineRule="exact"/>
        <w:ind w:firstLine="640" w:firstLineChars="200"/>
        <w:rPr>
          <w:kern w:val="2"/>
          <w:sz w:val="32"/>
          <w:szCs w:val="32"/>
        </w:rPr>
      </w:pPr>
      <w:r>
        <w:rPr>
          <w:rFonts w:hint="eastAsia"/>
          <w:kern w:val="2"/>
          <w:sz w:val="32"/>
          <w:szCs w:val="32"/>
        </w:rPr>
        <w:t>对于资金使用出现上述违法违规问题的，采取收回项目资金、取消项目资格、3年内不得申报资助项目等处理，并承担由此产生的一切法律责任和经济损失。</w:t>
      </w:r>
    </w:p>
    <w:p w14:paraId="0C929146">
      <w:pPr>
        <w:ind w:firstLine="640" w:firstLineChars="200"/>
        <w:rPr>
          <w:rFonts w:ascii="Times New Roman"/>
          <w:color w:val="000000"/>
          <w:sz w:val="32"/>
          <w:szCs w:val="32"/>
        </w:rPr>
      </w:pPr>
      <w:r>
        <w:rPr>
          <w:rFonts w:hint="eastAsia" w:ascii="仿宋_GB2312" w:eastAsia="仿宋_GB2312"/>
          <w:sz w:val="32"/>
          <w:szCs w:val="32"/>
        </w:rPr>
        <w:t>资助项目完成合同约定的任务后仍有结余资金的，按原渠道收回。</w:t>
      </w:r>
    </w:p>
    <w:p w14:paraId="2A51BC59">
      <w:pPr>
        <w:spacing w:line="560" w:lineRule="exact"/>
        <w:ind w:firstLine="640" w:firstLineChars="200"/>
        <w:rPr>
          <w:rFonts w:ascii="仿宋_GB2312" w:eastAsia="仿宋_GB2312"/>
          <w:sz w:val="32"/>
          <w:szCs w:val="32"/>
        </w:rPr>
      </w:pPr>
      <w:r>
        <w:rPr>
          <w:rFonts w:hint="eastAsia" w:ascii="楷体_GB2312" w:eastAsia="楷体_GB2312"/>
          <w:bCs/>
          <w:sz w:val="32"/>
          <w:szCs w:val="32"/>
        </w:rPr>
        <w:t>（四）经费验收常见问题</w:t>
      </w:r>
    </w:p>
    <w:p w14:paraId="60E8E7FB">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验收材料不全。项目验收环节，验收申请书、资金使用承诺书、项目成果证明材料、经费决算报告、项目支出明细均须提交，缺一不可。</w:t>
      </w:r>
    </w:p>
    <w:p w14:paraId="691C1D17">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验收材料格式错误。如总结报告未根据规定模板填写，</w:t>
      </w:r>
      <w:r>
        <w:rPr>
          <w:rFonts w:ascii="仿宋_GB2312" w:hAnsi="宋体" w:eastAsia="仿宋_GB2312"/>
          <w:sz w:val="32"/>
          <w:szCs w:val="32"/>
        </w:rPr>
        <w:t>经费</w:t>
      </w:r>
      <w:r>
        <w:rPr>
          <w:rFonts w:hint="eastAsia" w:ascii="仿宋_GB2312" w:hAnsi="宋体" w:eastAsia="仿宋_GB2312"/>
          <w:sz w:val="32"/>
          <w:szCs w:val="32"/>
        </w:rPr>
        <w:t>列支非社团活动等（如开展新生参观活动、中小学入校参观活动、举办非社团比赛等）。</w:t>
      </w:r>
    </w:p>
    <w:p w14:paraId="1AC39693">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支出内容过于单一。如仅开展了几次讲座或举办了几次比赛，活动内容应多元化。</w:t>
      </w:r>
    </w:p>
    <w:p w14:paraId="62FE7424">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支出项目与内容不符。如将学生外出参赛作为开展科技主题参观体验活动等。</w:t>
      </w:r>
    </w:p>
    <w:p w14:paraId="4140655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活动日期不符。支出项目出现非合同期内活动。</w:t>
      </w:r>
    </w:p>
    <w:p w14:paraId="7FC70AEC">
      <w:pPr>
        <w:spacing w:line="560" w:lineRule="exact"/>
        <w:ind w:firstLine="640" w:firstLineChars="200"/>
        <w:rPr>
          <w:rFonts w:ascii="仿宋_GB2312" w:hAnsi="宋体" w:eastAsia="仿宋_GB2312"/>
          <w:sz w:val="32"/>
          <w:szCs w:val="32"/>
        </w:rPr>
      </w:pPr>
    </w:p>
    <w:p w14:paraId="565D14DB">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附件：1.青少年科技社团支持计划项目申报书</w:t>
      </w:r>
    </w:p>
    <w:p w14:paraId="7DAAC105">
      <w:pPr>
        <w:spacing w:line="560" w:lineRule="exact"/>
        <w:ind w:firstLine="1600" w:firstLineChars="5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青少年科技社团支持计划高校推荐表</w:t>
      </w:r>
    </w:p>
    <w:p w14:paraId="6AE25D83">
      <w:pPr>
        <w:spacing w:line="560" w:lineRule="exact"/>
        <w:ind w:firstLine="1600" w:firstLineChars="5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.青少年科技社团支持计划合同范本</w:t>
      </w:r>
    </w:p>
    <w:p w14:paraId="5021644B">
      <w:pPr>
        <w:spacing w:line="560" w:lineRule="exact"/>
        <w:ind w:firstLine="1600" w:firstLineChars="5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青少年科技社团支持计划项目验收资料清单</w:t>
      </w:r>
    </w:p>
    <w:p w14:paraId="38EAC07F">
      <w:pPr>
        <w:jc w:val="center"/>
        <w:rPr>
          <w:rFonts w:ascii="小标宋" w:eastAsia="小标宋"/>
          <w:sz w:val="44"/>
          <w:szCs w:val="44"/>
        </w:rPr>
      </w:pPr>
    </w:p>
    <w:p w14:paraId="03ED0466">
      <w:pPr>
        <w:rPr>
          <w:rFonts w:ascii="仿宋_GB2312" w:eastAsia="仿宋_GB2312"/>
          <w:sz w:val="32"/>
          <w:szCs w:val="32"/>
        </w:rPr>
      </w:pPr>
    </w:p>
    <w:p w14:paraId="36CE7960">
      <w:pPr>
        <w:widowControl/>
        <w:jc w:val="left"/>
        <w:rPr>
          <w:rFonts w:ascii="仿宋_GB2312" w:eastAsia="仿宋_GB2312"/>
          <w:sz w:val="32"/>
        </w:rPr>
      </w:pPr>
    </w:p>
    <w:p w14:paraId="2A132AD0">
      <w:pPr>
        <w:widowControl/>
        <w:jc w:val="left"/>
        <w:rPr>
          <w:rFonts w:ascii="仿宋_GB2312" w:eastAsia="仿宋_GB2312"/>
          <w:sz w:val="32"/>
        </w:rPr>
      </w:pPr>
      <w:r>
        <w:rPr>
          <w:rFonts w:ascii="仿宋_GB2312" w:eastAsia="仿宋_GB2312"/>
          <w:sz w:val="32"/>
        </w:rPr>
        <w:br w:type="page"/>
      </w:r>
    </w:p>
    <w:p w14:paraId="7A60F672">
      <w:pPr>
        <w:jc w:val="left"/>
        <w:rPr>
          <w:rFonts w:ascii="黑体" w:hAnsi="黑体" w:eastAsia="黑体"/>
          <w:sz w:val="32"/>
          <w:szCs w:val="32"/>
        </w:rPr>
      </w:pPr>
      <w:r>
        <w:rPr>
          <w:rFonts w:hint="eastAsia" w:ascii="黑体" w:hAnsi="黑体" w:eastAsia="黑体"/>
          <w:sz w:val="32"/>
        </w:rPr>
        <w:t>附件1</w:t>
      </w:r>
    </w:p>
    <w:p w14:paraId="74DB5A96">
      <w:pPr>
        <w:pStyle w:val="34"/>
        <w:widowControl w:val="0"/>
        <w:numPr>
          <w:ilvl w:val="0"/>
          <w:numId w:val="0"/>
        </w:numPr>
        <w:ind w:right="210"/>
        <w:jc w:val="center"/>
        <w:rPr>
          <w:rFonts w:ascii="Times New Roman" w:hAnsi="Times New Roman"/>
          <w:sz w:val="48"/>
        </w:rPr>
      </w:pPr>
    </w:p>
    <w:p w14:paraId="63BC843E">
      <w:pPr>
        <w:pStyle w:val="34"/>
        <w:widowControl w:val="0"/>
        <w:numPr>
          <w:ilvl w:val="0"/>
          <w:numId w:val="0"/>
        </w:numPr>
        <w:ind w:right="210"/>
        <w:jc w:val="center"/>
        <w:rPr>
          <w:rFonts w:ascii="Times New Roman" w:hAnsi="Times New Roman"/>
          <w:sz w:val="48"/>
        </w:rPr>
      </w:pPr>
    </w:p>
    <w:p w14:paraId="522A1ECE">
      <w:pPr>
        <w:jc w:val="center"/>
        <w:rPr>
          <w:rFonts w:ascii="小标宋" w:hAnsi="小标宋" w:eastAsia="小标宋" w:cs="小标宋"/>
          <w:sz w:val="44"/>
          <w:szCs w:val="44"/>
        </w:rPr>
      </w:pPr>
      <w:r>
        <w:rPr>
          <w:rFonts w:hint="eastAsia" w:ascii="小标宋" w:hAnsi="小标宋" w:eastAsia="小标宋" w:cs="小标宋"/>
          <w:sz w:val="44"/>
          <w:szCs w:val="44"/>
        </w:rPr>
        <w:t>2</w:t>
      </w:r>
      <w:r>
        <w:rPr>
          <w:rFonts w:ascii="小标宋" w:hAnsi="小标宋" w:eastAsia="小标宋" w:cs="小标宋"/>
          <w:sz w:val="44"/>
          <w:szCs w:val="44"/>
        </w:rPr>
        <w:t>026年</w:t>
      </w:r>
      <w:r>
        <w:rPr>
          <w:rFonts w:hint="eastAsia" w:ascii="小标宋" w:hAnsi="小标宋" w:eastAsia="小标宋" w:cs="小标宋"/>
          <w:sz w:val="44"/>
          <w:szCs w:val="44"/>
        </w:rPr>
        <w:t>青少年科技社团支持计划申报书</w:t>
      </w:r>
    </w:p>
    <w:p w14:paraId="34ECAE56">
      <w:pPr>
        <w:snapToGrid w:val="0"/>
        <w:spacing w:line="480" w:lineRule="auto"/>
        <w:jc w:val="center"/>
        <w:rPr>
          <w:rFonts w:ascii="小标宋" w:hAnsi="小标宋" w:eastAsia="小标宋" w:cs="小标宋"/>
          <w:sz w:val="44"/>
          <w:szCs w:val="44"/>
        </w:rPr>
      </w:pPr>
    </w:p>
    <w:p w14:paraId="76E8E97D">
      <w:pPr>
        <w:snapToGrid w:val="0"/>
        <w:spacing w:line="480" w:lineRule="auto"/>
        <w:ind w:left="1915" w:firstLine="480"/>
      </w:pPr>
    </w:p>
    <w:p w14:paraId="60524EDA">
      <w:pPr>
        <w:snapToGrid w:val="0"/>
        <w:spacing w:line="480" w:lineRule="auto"/>
        <w:ind w:left="1915" w:firstLine="480"/>
      </w:pPr>
    </w:p>
    <w:p w14:paraId="50A7F782">
      <w:pPr>
        <w:snapToGrid w:val="0"/>
        <w:spacing w:line="480" w:lineRule="auto"/>
        <w:ind w:left="1915" w:firstLine="480"/>
      </w:pPr>
    </w:p>
    <w:p w14:paraId="56CF08CC">
      <w:pPr>
        <w:snapToGrid w:val="0"/>
        <w:spacing w:line="480" w:lineRule="auto"/>
        <w:ind w:firstLine="643"/>
        <w:jc w:val="left"/>
        <w:rPr>
          <w:rFonts w:eastAsia="仿宋_GB2312"/>
          <w:b/>
          <w:sz w:val="32"/>
          <w:szCs w:val="32"/>
        </w:rPr>
      </w:pPr>
    </w:p>
    <w:p w14:paraId="5F915A64">
      <w:pPr>
        <w:snapToGrid w:val="0"/>
        <w:spacing w:line="480" w:lineRule="auto"/>
        <w:ind w:firstLine="643"/>
        <w:jc w:val="left"/>
        <w:rPr>
          <w:rFonts w:eastAsia="仿宋_GB2312"/>
          <w:b/>
          <w:sz w:val="32"/>
        </w:rPr>
      </w:pPr>
      <w:r>
        <w:rPr>
          <w:rFonts w:hint="eastAsia" w:eastAsia="仿宋_GB2312"/>
          <w:b/>
          <w:sz w:val="32"/>
          <w:szCs w:val="32"/>
        </w:rPr>
        <w:t>高校名称：</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（加盖公章）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14:paraId="664597D3">
      <w:pPr>
        <w:snapToGrid w:val="0"/>
        <w:spacing w:line="480" w:lineRule="auto"/>
        <w:ind w:firstLine="643"/>
        <w:jc w:val="left"/>
        <w:rPr>
          <w:rFonts w:eastAsia="仿宋_GB2312"/>
          <w:bCs/>
          <w:sz w:val="32"/>
          <w:u w:val="single"/>
        </w:rPr>
      </w:pPr>
      <w:r>
        <w:rPr>
          <w:rFonts w:hint="eastAsia" w:eastAsia="仿宋_GB2312"/>
          <w:b/>
          <w:sz w:val="32"/>
        </w:rPr>
        <w:t>填报日期</w:t>
      </w:r>
      <w:r>
        <w:rPr>
          <w:rFonts w:hint="eastAsia" w:eastAsia="仿宋_GB2312"/>
          <w:sz w:val="32"/>
        </w:rPr>
        <w:t>：</w:t>
      </w:r>
      <w:r>
        <w:rPr>
          <w:rFonts w:hint="eastAsia" w:eastAsia="仿宋_GB2312"/>
          <w:sz w:val="32"/>
          <w:u w:val="single"/>
        </w:rPr>
        <w:t xml:space="preserve">     年  月  日</w:t>
      </w:r>
      <w:r>
        <w:rPr>
          <w:rFonts w:eastAsia="仿宋_GB2312"/>
          <w:sz w:val="32"/>
          <w:u w:val="single"/>
        </w:rPr>
        <w:t xml:space="preserve">  </w:t>
      </w:r>
      <w:r>
        <w:rPr>
          <w:rFonts w:eastAsia="仿宋_GB2312"/>
          <w:bCs/>
          <w:sz w:val="32"/>
          <w:u w:val="single"/>
        </w:rPr>
        <w:t xml:space="preserve">    </w:t>
      </w:r>
    </w:p>
    <w:p w14:paraId="16DE7044">
      <w:pPr>
        <w:snapToGrid w:val="0"/>
        <w:spacing w:line="480" w:lineRule="auto"/>
        <w:ind w:firstLine="320" w:firstLineChars="100"/>
        <w:rPr>
          <w:rFonts w:eastAsia="仿宋_GB2312"/>
          <w:bCs/>
          <w:sz w:val="32"/>
          <w:u w:val="single"/>
        </w:rPr>
      </w:pPr>
    </w:p>
    <w:p w14:paraId="6E85A8C8">
      <w:r>
        <w:br w:type="page"/>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006"/>
        <w:gridCol w:w="1529"/>
        <w:gridCol w:w="2789"/>
        <w:gridCol w:w="2604"/>
      </w:tblGrid>
      <w:tr w14:paraId="251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71" w:type="dxa"/>
            <w:gridSpan w:val="5"/>
            <w:vAlign w:val="center"/>
          </w:tcPr>
          <w:p w14:paraId="18A8F6D2">
            <w:pPr>
              <w:pStyle w:val="27"/>
              <w:ind w:firstLine="482"/>
              <w:jc w:val="center"/>
              <w:rPr>
                <w:b/>
                <w:bCs/>
                <w:szCs w:val="24"/>
              </w:rPr>
            </w:pPr>
            <w:r>
              <w:rPr>
                <w:rFonts w:ascii="楷体_GB2312" w:hAnsi="楷体_GB2312" w:eastAsia="楷体_GB2312" w:cs="楷体_GB2312"/>
                <w:b/>
                <w:bCs/>
                <w:szCs w:val="28"/>
              </w:rPr>
              <w:t>(一)申报单位基本情况</w:t>
            </w:r>
          </w:p>
        </w:tc>
      </w:tr>
      <w:tr w14:paraId="61F4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3" w:type="dxa"/>
            <w:vAlign w:val="center"/>
          </w:tcPr>
          <w:p w14:paraId="2F741822">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p w14:paraId="13CE8E9F">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名称</w:t>
            </w:r>
          </w:p>
        </w:tc>
        <w:tc>
          <w:tcPr>
            <w:tcW w:w="2535" w:type="dxa"/>
            <w:gridSpan w:val="2"/>
            <w:vAlign w:val="center"/>
          </w:tcPr>
          <w:p w14:paraId="76421B10">
            <w:pPr>
              <w:pStyle w:val="27"/>
              <w:ind w:firstLine="482"/>
              <w:rPr>
                <w:rFonts w:ascii="仿宋_GB2312" w:hAnsi="仿宋_GB2312" w:eastAsia="仿宋_GB2312" w:cs="仿宋_GB2312"/>
                <w:b/>
                <w:bCs/>
                <w:szCs w:val="24"/>
              </w:rPr>
            </w:pPr>
          </w:p>
        </w:tc>
        <w:tc>
          <w:tcPr>
            <w:tcW w:w="2789" w:type="dxa"/>
            <w:vAlign w:val="center"/>
          </w:tcPr>
          <w:p w14:paraId="61152295">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单位性质</w:t>
            </w:r>
          </w:p>
        </w:tc>
        <w:tc>
          <w:tcPr>
            <w:tcW w:w="2604" w:type="dxa"/>
            <w:vAlign w:val="center"/>
          </w:tcPr>
          <w:p w14:paraId="02DC8C05">
            <w:pPr>
              <w:pStyle w:val="27"/>
              <w:ind w:firstLine="0" w:firstLineChars="0"/>
              <w:jc w:val="center"/>
              <w:rPr>
                <w:rFonts w:ascii="仿宋_GB2312" w:hAnsi="仿宋_GB2312" w:eastAsia="仿宋_GB2312" w:cs="仿宋_GB2312"/>
                <w:b/>
                <w:bCs/>
                <w:szCs w:val="24"/>
              </w:rPr>
            </w:pPr>
            <w:r>
              <w:rPr>
                <w:rFonts w:hint="eastAsia" w:ascii="仿宋_GB2312" w:hAnsi="仿宋_GB2312" w:eastAsia="仿宋_GB2312" w:cs="仿宋_GB2312"/>
                <w:b/>
                <w:bCs/>
                <w:szCs w:val="24"/>
              </w:rPr>
              <w:t>高等学校</w:t>
            </w:r>
          </w:p>
        </w:tc>
      </w:tr>
      <w:tr w14:paraId="1789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723FBCB0">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p w14:paraId="1236A566">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地址</w:t>
            </w:r>
          </w:p>
        </w:tc>
        <w:tc>
          <w:tcPr>
            <w:tcW w:w="2535" w:type="dxa"/>
            <w:gridSpan w:val="2"/>
            <w:vAlign w:val="center"/>
          </w:tcPr>
          <w:p w14:paraId="5573FE77">
            <w:pPr>
              <w:pStyle w:val="27"/>
              <w:ind w:firstLine="482"/>
              <w:rPr>
                <w:rFonts w:ascii="仿宋_GB2312" w:hAnsi="仿宋_GB2312" w:eastAsia="仿宋_GB2312" w:cs="仿宋_GB2312"/>
                <w:b/>
                <w:bCs/>
                <w:szCs w:val="24"/>
              </w:rPr>
            </w:pPr>
          </w:p>
        </w:tc>
        <w:tc>
          <w:tcPr>
            <w:tcW w:w="2789" w:type="dxa"/>
            <w:vAlign w:val="center"/>
          </w:tcPr>
          <w:p w14:paraId="5DF5EED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统一社会</w:t>
            </w:r>
          </w:p>
          <w:p w14:paraId="3ED8EFF2">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信用代码</w:t>
            </w:r>
          </w:p>
        </w:tc>
        <w:tc>
          <w:tcPr>
            <w:tcW w:w="2604" w:type="dxa"/>
            <w:vAlign w:val="center"/>
          </w:tcPr>
          <w:p w14:paraId="2379ED15">
            <w:pPr>
              <w:pStyle w:val="27"/>
              <w:ind w:firstLine="482"/>
              <w:rPr>
                <w:rFonts w:ascii="仿宋_GB2312" w:hAnsi="仿宋_GB2312" w:eastAsia="仿宋_GB2312" w:cs="仿宋_GB2312"/>
                <w:b/>
                <w:bCs/>
                <w:szCs w:val="24"/>
              </w:rPr>
            </w:pPr>
          </w:p>
        </w:tc>
      </w:tr>
      <w:tr w14:paraId="095D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43" w:type="dxa"/>
            <w:vAlign w:val="center"/>
          </w:tcPr>
          <w:p w14:paraId="00D5CCC5">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法定代表人</w:t>
            </w:r>
          </w:p>
        </w:tc>
        <w:tc>
          <w:tcPr>
            <w:tcW w:w="2535" w:type="dxa"/>
            <w:gridSpan w:val="2"/>
            <w:vAlign w:val="center"/>
          </w:tcPr>
          <w:p w14:paraId="251D5D70">
            <w:pPr>
              <w:pStyle w:val="27"/>
              <w:ind w:firstLine="482"/>
              <w:rPr>
                <w:rFonts w:ascii="仿宋_GB2312" w:hAnsi="仿宋_GB2312" w:eastAsia="仿宋_GB2312" w:cs="仿宋_GB2312"/>
                <w:b/>
                <w:bCs/>
                <w:szCs w:val="24"/>
              </w:rPr>
            </w:pPr>
          </w:p>
        </w:tc>
        <w:tc>
          <w:tcPr>
            <w:tcW w:w="2789" w:type="dxa"/>
            <w:vAlign w:val="center"/>
          </w:tcPr>
          <w:p w14:paraId="72964A2F">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授权代表</w:t>
            </w:r>
          </w:p>
        </w:tc>
        <w:tc>
          <w:tcPr>
            <w:tcW w:w="2604" w:type="dxa"/>
            <w:vAlign w:val="center"/>
          </w:tcPr>
          <w:p w14:paraId="0AA8D0C5">
            <w:pPr>
              <w:pStyle w:val="27"/>
              <w:ind w:firstLine="482"/>
              <w:rPr>
                <w:rFonts w:ascii="仿宋_GB2312" w:hAnsi="仿宋_GB2312" w:eastAsia="仿宋_GB2312" w:cs="仿宋_GB2312"/>
                <w:b/>
                <w:bCs/>
                <w:szCs w:val="24"/>
              </w:rPr>
            </w:pPr>
          </w:p>
        </w:tc>
      </w:tr>
      <w:tr w14:paraId="2AF7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071" w:type="dxa"/>
            <w:gridSpan w:val="5"/>
            <w:vAlign w:val="center"/>
          </w:tcPr>
          <w:p w14:paraId="6EF93107">
            <w:pPr>
              <w:pStyle w:val="27"/>
              <w:ind w:firstLine="482"/>
              <w:jc w:val="center"/>
              <w:rPr>
                <w:rFonts w:ascii="仿宋_GB2312" w:hAnsi="仿宋_GB2312" w:eastAsia="仿宋_GB2312" w:cs="仿宋_GB2312"/>
                <w:b/>
                <w:bCs/>
                <w:szCs w:val="24"/>
              </w:rPr>
            </w:pPr>
            <w:r>
              <w:rPr>
                <w:rFonts w:hint="eastAsia" w:ascii="仿宋_GB2312" w:hAnsi="仿宋_GB2312" w:eastAsia="仿宋_GB2312" w:cs="仿宋_GB2312"/>
                <w:b/>
                <w:bCs/>
                <w:szCs w:val="24"/>
              </w:rPr>
              <w:t>项目负责人信息</w:t>
            </w:r>
          </w:p>
          <w:p w14:paraId="68DABFAB">
            <w:pPr>
              <w:pStyle w:val="27"/>
              <w:ind w:firstLine="480"/>
              <w:jc w:val="center"/>
              <w:rPr>
                <w:rFonts w:ascii="仿宋_GB2312" w:hAnsi="仿宋_GB2312" w:eastAsia="仿宋_GB2312" w:cs="仿宋_GB2312"/>
                <w:b/>
                <w:bCs/>
                <w:szCs w:val="24"/>
              </w:rPr>
            </w:pPr>
            <w:r>
              <w:rPr>
                <w:rFonts w:hint="eastAsia" w:ascii="仿宋_GB2312" w:hAnsi="仿宋_GB2312" w:eastAsia="仿宋_GB2312" w:cs="仿宋_GB2312"/>
                <w:bCs/>
                <w:szCs w:val="24"/>
              </w:rPr>
              <w:t>（一般应为高校科协秘书长）</w:t>
            </w:r>
          </w:p>
        </w:tc>
      </w:tr>
      <w:tr w14:paraId="0689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43" w:type="dxa"/>
            <w:vAlign w:val="center"/>
          </w:tcPr>
          <w:p w14:paraId="053774C3">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姓名</w:t>
            </w:r>
          </w:p>
        </w:tc>
        <w:tc>
          <w:tcPr>
            <w:tcW w:w="2535" w:type="dxa"/>
            <w:gridSpan w:val="2"/>
          </w:tcPr>
          <w:p w14:paraId="3B8717A9">
            <w:pPr>
              <w:pStyle w:val="27"/>
              <w:ind w:firstLine="0" w:firstLineChars="0"/>
              <w:rPr>
                <w:rFonts w:ascii="仿宋_GB2312" w:hAnsi="仿宋_GB2312" w:eastAsia="仿宋_GB2312" w:cs="仿宋_GB2312"/>
                <w:b/>
                <w:bCs/>
                <w:szCs w:val="24"/>
              </w:rPr>
            </w:pPr>
          </w:p>
        </w:tc>
        <w:tc>
          <w:tcPr>
            <w:tcW w:w="2789" w:type="dxa"/>
            <w:vAlign w:val="center"/>
          </w:tcPr>
          <w:p w14:paraId="48A3786C">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职称</w:t>
            </w:r>
            <w:r>
              <w:rPr>
                <w:rFonts w:ascii="仿宋_GB2312" w:hAnsi="仿宋_GB2312" w:eastAsia="仿宋_GB2312" w:cs="仿宋_GB2312"/>
                <w:bCs/>
                <w:sz w:val="24"/>
                <w:szCs w:val="24"/>
              </w:rPr>
              <w:t>/职务</w:t>
            </w:r>
          </w:p>
        </w:tc>
        <w:tc>
          <w:tcPr>
            <w:tcW w:w="2604" w:type="dxa"/>
          </w:tcPr>
          <w:p w14:paraId="424FB2C2">
            <w:pPr>
              <w:pStyle w:val="27"/>
              <w:ind w:firstLine="482"/>
              <w:rPr>
                <w:rFonts w:ascii="仿宋_GB2312" w:hAnsi="仿宋_GB2312" w:eastAsia="仿宋_GB2312" w:cs="仿宋_GB2312"/>
                <w:b/>
                <w:bCs/>
                <w:szCs w:val="24"/>
              </w:rPr>
            </w:pPr>
          </w:p>
        </w:tc>
      </w:tr>
      <w:tr w14:paraId="2420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43" w:type="dxa"/>
            <w:vAlign w:val="center"/>
          </w:tcPr>
          <w:p w14:paraId="655BA9F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办公</w:t>
            </w:r>
          </w:p>
          <w:p w14:paraId="089528D4">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电话</w:t>
            </w:r>
          </w:p>
        </w:tc>
        <w:tc>
          <w:tcPr>
            <w:tcW w:w="2535" w:type="dxa"/>
            <w:gridSpan w:val="2"/>
          </w:tcPr>
          <w:p w14:paraId="5D4BFF4B">
            <w:pPr>
              <w:pStyle w:val="27"/>
              <w:ind w:firstLine="482"/>
              <w:rPr>
                <w:rFonts w:ascii="仿宋_GB2312" w:hAnsi="仿宋_GB2312" w:eastAsia="仿宋_GB2312" w:cs="仿宋_GB2312"/>
                <w:b/>
                <w:bCs/>
                <w:szCs w:val="24"/>
              </w:rPr>
            </w:pPr>
          </w:p>
        </w:tc>
        <w:tc>
          <w:tcPr>
            <w:tcW w:w="2789" w:type="dxa"/>
            <w:vAlign w:val="center"/>
          </w:tcPr>
          <w:p w14:paraId="478DB584">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移动电话</w:t>
            </w:r>
          </w:p>
        </w:tc>
        <w:tc>
          <w:tcPr>
            <w:tcW w:w="2604" w:type="dxa"/>
          </w:tcPr>
          <w:p w14:paraId="2279578E">
            <w:pPr>
              <w:pStyle w:val="27"/>
              <w:ind w:firstLine="482"/>
              <w:rPr>
                <w:rFonts w:ascii="仿宋_GB2312" w:hAnsi="仿宋_GB2312" w:eastAsia="仿宋_GB2312" w:cs="仿宋_GB2312"/>
                <w:b/>
                <w:bCs/>
                <w:szCs w:val="24"/>
              </w:rPr>
            </w:pPr>
          </w:p>
        </w:tc>
      </w:tr>
      <w:tr w14:paraId="2341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3" w:type="dxa"/>
            <w:vAlign w:val="center"/>
          </w:tcPr>
          <w:p w14:paraId="1445F1AA">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电子邮件</w:t>
            </w:r>
          </w:p>
        </w:tc>
        <w:tc>
          <w:tcPr>
            <w:tcW w:w="2535" w:type="dxa"/>
            <w:gridSpan w:val="2"/>
          </w:tcPr>
          <w:p w14:paraId="5A54C326">
            <w:pPr>
              <w:pStyle w:val="27"/>
              <w:ind w:firstLine="482"/>
              <w:rPr>
                <w:rFonts w:ascii="仿宋_GB2312" w:hAnsi="仿宋_GB2312" w:eastAsia="仿宋_GB2312" w:cs="仿宋_GB2312"/>
                <w:b/>
                <w:bCs/>
                <w:szCs w:val="24"/>
              </w:rPr>
            </w:pPr>
          </w:p>
        </w:tc>
        <w:tc>
          <w:tcPr>
            <w:tcW w:w="2789" w:type="dxa"/>
            <w:vAlign w:val="center"/>
          </w:tcPr>
          <w:p w14:paraId="00CF7215">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邮寄地址</w:t>
            </w:r>
          </w:p>
        </w:tc>
        <w:tc>
          <w:tcPr>
            <w:tcW w:w="2604" w:type="dxa"/>
          </w:tcPr>
          <w:p w14:paraId="31584AF9">
            <w:pPr>
              <w:pStyle w:val="27"/>
              <w:ind w:firstLine="482"/>
              <w:rPr>
                <w:rFonts w:ascii="仿宋_GB2312" w:hAnsi="仿宋_GB2312" w:eastAsia="仿宋_GB2312" w:cs="仿宋_GB2312"/>
                <w:b/>
                <w:bCs/>
                <w:szCs w:val="24"/>
              </w:rPr>
            </w:pPr>
          </w:p>
        </w:tc>
      </w:tr>
      <w:tr w14:paraId="3C73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071" w:type="dxa"/>
            <w:gridSpan w:val="5"/>
            <w:vAlign w:val="center"/>
          </w:tcPr>
          <w:p w14:paraId="10B2A619">
            <w:pPr>
              <w:pStyle w:val="27"/>
              <w:ind w:firstLine="482"/>
              <w:jc w:val="center"/>
              <w:rPr>
                <w:rFonts w:ascii="仿宋_GB2312" w:hAnsi="仿宋_GB2312" w:eastAsia="仿宋_GB2312" w:cs="仿宋_GB2312"/>
                <w:b/>
                <w:bCs/>
                <w:szCs w:val="24"/>
              </w:rPr>
            </w:pPr>
            <w:r>
              <w:rPr>
                <w:rFonts w:hint="eastAsia" w:ascii="仿宋_GB2312" w:hAnsi="仿宋_GB2312" w:eastAsia="仿宋_GB2312" w:cs="仿宋_GB2312"/>
                <w:b/>
                <w:bCs/>
                <w:szCs w:val="24"/>
              </w:rPr>
              <w:t>项目联系人信息</w:t>
            </w:r>
          </w:p>
          <w:p w14:paraId="309AC491">
            <w:pPr>
              <w:pStyle w:val="27"/>
              <w:ind w:firstLine="480"/>
              <w:jc w:val="center"/>
              <w:rPr>
                <w:rFonts w:ascii="仿宋_GB2312" w:hAnsi="仿宋_GB2312" w:eastAsia="仿宋_GB2312" w:cs="仿宋_GB2312"/>
                <w:b/>
                <w:bCs/>
                <w:szCs w:val="24"/>
              </w:rPr>
            </w:pPr>
            <w:r>
              <w:rPr>
                <w:rFonts w:hint="eastAsia" w:ascii="仿宋_GB2312" w:hAnsi="仿宋_GB2312" w:eastAsia="仿宋_GB2312" w:cs="仿宋_GB2312"/>
                <w:bCs/>
                <w:szCs w:val="24"/>
              </w:rPr>
              <w:t>（高校科协负责本项工作的工作人员）</w:t>
            </w:r>
          </w:p>
        </w:tc>
      </w:tr>
      <w:tr w14:paraId="202B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3" w:type="dxa"/>
            <w:vAlign w:val="center"/>
          </w:tcPr>
          <w:p w14:paraId="40E7714D">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姓名</w:t>
            </w:r>
          </w:p>
        </w:tc>
        <w:tc>
          <w:tcPr>
            <w:tcW w:w="2535" w:type="dxa"/>
            <w:gridSpan w:val="2"/>
          </w:tcPr>
          <w:p w14:paraId="09F27948">
            <w:pPr>
              <w:pStyle w:val="27"/>
              <w:ind w:firstLine="0" w:firstLineChars="0"/>
              <w:rPr>
                <w:rFonts w:ascii="仿宋_GB2312" w:hAnsi="仿宋_GB2312" w:eastAsia="仿宋_GB2312" w:cs="仿宋_GB2312"/>
                <w:b/>
                <w:bCs/>
                <w:szCs w:val="24"/>
              </w:rPr>
            </w:pPr>
          </w:p>
        </w:tc>
        <w:tc>
          <w:tcPr>
            <w:tcW w:w="2789" w:type="dxa"/>
            <w:vAlign w:val="center"/>
          </w:tcPr>
          <w:p w14:paraId="36237E9F">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职称</w:t>
            </w:r>
            <w:r>
              <w:rPr>
                <w:rFonts w:ascii="仿宋_GB2312" w:hAnsi="仿宋_GB2312" w:eastAsia="仿宋_GB2312" w:cs="仿宋_GB2312"/>
                <w:bCs/>
                <w:sz w:val="24"/>
                <w:szCs w:val="24"/>
              </w:rPr>
              <w:t>/职务</w:t>
            </w:r>
          </w:p>
        </w:tc>
        <w:tc>
          <w:tcPr>
            <w:tcW w:w="2604" w:type="dxa"/>
          </w:tcPr>
          <w:p w14:paraId="0ABD6DD6">
            <w:pPr>
              <w:pStyle w:val="27"/>
              <w:ind w:firstLine="482"/>
              <w:rPr>
                <w:rFonts w:ascii="仿宋_GB2312" w:hAnsi="仿宋_GB2312" w:eastAsia="仿宋_GB2312" w:cs="仿宋_GB2312"/>
                <w:b/>
                <w:bCs/>
                <w:szCs w:val="24"/>
              </w:rPr>
            </w:pPr>
          </w:p>
        </w:tc>
      </w:tr>
      <w:tr w14:paraId="1570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3" w:type="dxa"/>
            <w:vAlign w:val="center"/>
          </w:tcPr>
          <w:p w14:paraId="39A5293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办公</w:t>
            </w:r>
          </w:p>
          <w:p w14:paraId="102AAE00">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电话</w:t>
            </w:r>
          </w:p>
        </w:tc>
        <w:tc>
          <w:tcPr>
            <w:tcW w:w="2535" w:type="dxa"/>
            <w:gridSpan w:val="2"/>
          </w:tcPr>
          <w:p w14:paraId="5061DE03">
            <w:pPr>
              <w:pStyle w:val="27"/>
              <w:ind w:firstLine="482"/>
              <w:rPr>
                <w:rFonts w:ascii="仿宋_GB2312" w:hAnsi="仿宋_GB2312" w:eastAsia="仿宋_GB2312" w:cs="仿宋_GB2312"/>
                <w:b/>
                <w:bCs/>
                <w:szCs w:val="24"/>
              </w:rPr>
            </w:pPr>
          </w:p>
        </w:tc>
        <w:tc>
          <w:tcPr>
            <w:tcW w:w="2789" w:type="dxa"/>
            <w:vAlign w:val="center"/>
          </w:tcPr>
          <w:p w14:paraId="558EF2C7">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移动电话</w:t>
            </w:r>
          </w:p>
        </w:tc>
        <w:tc>
          <w:tcPr>
            <w:tcW w:w="2604" w:type="dxa"/>
          </w:tcPr>
          <w:p w14:paraId="6804A664">
            <w:pPr>
              <w:pStyle w:val="27"/>
              <w:ind w:firstLine="482"/>
              <w:rPr>
                <w:rFonts w:ascii="仿宋_GB2312" w:hAnsi="仿宋_GB2312" w:eastAsia="仿宋_GB2312" w:cs="仿宋_GB2312"/>
                <w:b/>
                <w:bCs/>
                <w:szCs w:val="24"/>
              </w:rPr>
            </w:pPr>
          </w:p>
        </w:tc>
      </w:tr>
      <w:tr w14:paraId="6FEE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43" w:type="dxa"/>
            <w:vAlign w:val="center"/>
          </w:tcPr>
          <w:p w14:paraId="0B5349D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w:t>
            </w:r>
          </w:p>
          <w:p w14:paraId="1544B644">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邮件</w:t>
            </w:r>
          </w:p>
        </w:tc>
        <w:tc>
          <w:tcPr>
            <w:tcW w:w="2535" w:type="dxa"/>
            <w:gridSpan w:val="2"/>
          </w:tcPr>
          <w:p w14:paraId="08111D88">
            <w:pPr>
              <w:pStyle w:val="27"/>
              <w:ind w:firstLine="482"/>
              <w:rPr>
                <w:rFonts w:ascii="仿宋_GB2312" w:hAnsi="仿宋_GB2312" w:eastAsia="仿宋_GB2312" w:cs="仿宋_GB2312"/>
                <w:b/>
                <w:bCs/>
                <w:szCs w:val="24"/>
              </w:rPr>
            </w:pPr>
          </w:p>
        </w:tc>
        <w:tc>
          <w:tcPr>
            <w:tcW w:w="2789" w:type="dxa"/>
            <w:vAlign w:val="center"/>
          </w:tcPr>
          <w:p w14:paraId="13A6A12F">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邮寄地址</w:t>
            </w:r>
          </w:p>
        </w:tc>
        <w:tc>
          <w:tcPr>
            <w:tcW w:w="2604" w:type="dxa"/>
          </w:tcPr>
          <w:p w14:paraId="7A823314">
            <w:pPr>
              <w:pStyle w:val="27"/>
              <w:ind w:firstLine="482"/>
              <w:rPr>
                <w:rFonts w:ascii="仿宋_GB2312" w:hAnsi="仿宋_GB2312" w:eastAsia="仿宋_GB2312" w:cs="仿宋_GB2312"/>
                <w:b/>
                <w:bCs/>
                <w:szCs w:val="24"/>
              </w:rPr>
            </w:pPr>
          </w:p>
        </w:tc>
      </w:tr>
      <w:tr w14:paraId="2EED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1143" w:type="dxa"/>
            <w:vAlign w:val="center"/>
          </w:tcPr>
          <w:p w14:paraId="2E2AAA03">
            <w:pPr>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高校科协组织建设情况简介</w:t>
            </w:r>
          </w:p>
        </w:tc>
        <w:tc>
          <w:tcPr>
            <w:tcW w:w="7928" w:type="dxa"/>
            <w:gridSpan w:val="4"/>
          </w:tcPr>
          <w:p w14:paraId="35C90663">
            <w:pPr>
              <w:pStyle w:val="27"/>
              <w:ind w:firstLine="0" w:firstLineChars="0"/>
              <w:rPr>
                <w:rFonts w:ascii="仿宋_GB2312" w:hAnsi="仿宋_GB2312" w:eastAsia="仿宋_GB2312" w:cs="仿宋_GB2312"/>
                <w:bCs/>
                <w:szCs w:val="24"/>
              </w:rPr>
            </w:pPr>
          </w:p>
          <w:p w14:paraId="26B2B395">
            <w:pPr>
              <w:pStyle w:val="27"/>
              <w:ind w:firstLine="0" w:firstLineChars="0"/>
              <w:rPr>
                <w:rFonts w:ascii="仿宋_GB2312" w:hAnsi="仿宋_GB2312" w:eastAsia="仿宋_GB2312" w:cs="仿宋_GB2312"/>
                <w:bCs/>
                <w:szCs w:val="24"/>
              </w:rPr>
            </w:pPr>
            <w:r>
              <w:rPr>
                <w:rFonts w:hint="eastAsia" w:ascii="仿宋_GB2312" w:hAnsi="仿宋_GB2312" w:eastAsia="仿宋_GB2312" w:cs="仿宋_GB2312"/>
                <w:bCs/>
                <w:szCs w:val="24"/>
              </w:rPr>
              <w:t>（请填写成立年份、最近换届年份；是否独立建制、挂靠单位、工作人员数、正式编制数；主席、副主席、秘书长、副秘书长姓名职务；个人会员数、团体会员数量和名称等）</w:t>
            </w:r>
          </w:p>
          <w:p w14:paraId="30A024A3">
            <w:pPr>
              <w:pStyle w:val="4"/>
            </w:pPr>
          </w:p>
          <w:p w14:paraId="0AAA3BF6">
            <w:pPr>
              <w:pStyle w:val="4"/>
            </w:pPr>
          </w:p>
          <w:p w14:paraId="3FCB0F6E">
            <w:pPr>
              <w:pStyle w:val="4"/>
            </w:pPr>
          </w:p>
          <w:p w14:paraId="7C06E0DF">
            <w:pPr>
              <w:pStyle w:val="4"/>
            </w:pPr>
          </w:p>
        </w:tc>
      </w:tr>
      <w:tr w14:paraId="1F9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071" w:type="dxa"/>
            <w:gridSpan w:val="5"/>
            <w:vAlign w:val="center"/>
          </w:tcPr>
          <w:p w14:paraId="74F2BF35">
            <w:pPr>
              <w:jc w:val="center"/>
              <w:rPr>
                <w:rFonts w:eastAsia="楷体_GB2312"/>
                <w:sz w:val="24"/>
                <w:szCs w:val="24"/>
              </w:rPr>
            </w:pPr>
            <w:r>
              <w:rPr>
                <w:rFonts w:hint="eastAsia" w:ascii="楷体_GB2312" w:hAnsi="楷体_GB2312" w:eastAsia="楷体_GB2312" w:cs="楷体_GB2312"/>
                <w:b/>
                <w:bCs/>
                <w:sz w:val="24"/>
                <w:szCs w:val="24"/>
              </w:rPr>
              <w:t>（二）项目实施方案（可另附页）</w:t>
            </w:r>
          </w:p>
        </w:tc>
      </w:tr>
      <w:tr w14:paraId="570C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071" w:type="dxa"/>
            <w:gridSpan w:val="5"/>
            <w:vAlign w:val="center"/>
          </w:tcPr>
          <w:p w14:paraId="13F62E0D">
            <w:pPr>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br w:type="textWrapping"/>
            </w:r>
            <w:r>
              <w:rPr>
                <w:rFonts w:ascii="仿宋_GB2312" w:hAnsi="仿宋_GB2312" w:eastAsia="仿宋_GB2312" w:cs="仿宋_GB2312"/>
                <w:sz w:val="24"/>
                <w:szCs w:val="24"/>
              </w:rPr>
              <w:t>一、</w:t>
            </w:r>
            <w:r>
              <w:rPr>
                <w:rFonts w:hint="eastAsia" w:ascii="仿宋_GB2312" w:hAnsi="仿宋_GB2312" w:eastAsia="仿宋_GB2312" w:cs="仿宋_GB2312"/>
                <w:sz w:val="24"/>
                <w:szCs w:val="24"/>
              </w:rPr>
              <w:t>拟支持的本校科技社团具体情况</w:t>
            </w:r>
          </w:p>
          <w:p w14:paraId="66515BD2">
            <w:pPr>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二、</w:t>
            </w:r>
            <w:r>
              <w:rPr>
                <w:rFonts w:hint="eastAsia" w:ascii="仿宋_GB2312" w:hAnsi="仿宋_GB2312" w:eastAsia="仿宋_GB2312" w:cs="仿宋_GB2312"/>
                <w:sz w:val="24"/>
                <w:szCs w:val="24"/>
              </w:rPr>
              <w:t>拟支持的科技社团经费使用方向</w:t>
            </w:r>
          </w:p>
          <w:p w14:paraId="5A3C82D8">
            <w:pPr>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三、</w:t>
            </w:r>
            <w:r>
              <w:rPr>
                <w:rFonts w:hint="eastAsia" w:ascii="仿宋_GB2312" w:hAnsi="仿宋_GB2312" w:eastAsia="仿宋_GB2312" w:cs="仿宋_GB2312"/>
                <w:sz w:val="24"/>
                <w:szCs w:val="24"/>
              </w:rPr>
              <w:t>预期效果（组织建设、科创活动、社会服务等方面）</w:t>
            </w:r>
          </w:p>
          <w:p w14:paraId="5E748676">
            <w:pPr>
              <w:jc w:val="left"/>
              <w:rPr>
                <w:rFonts w:ascii="楷体_GB2312" w:hAnsi="楷体_GB2312" w:eastAsia="楷体_GB2312" w:cs="楷体_GB2312"/>
                <w:b/>
                <w:bCs/>
                <w:szCs w:val="28"/>
              </w:rPr>
            </w:pPr>
          </w:p>
          <w:p w14:paraId="37574F95">
            <w:pPr>
              <w:jc w:val="left"/>
              <w:rPr>
                <w:rFonts w:ascii="楷体_GB2312" w:hAnsi="楷体_GB2312" w:eastAsia="楷体_GB2312" w:cs="楷体_GB2312"/>
                <w:b/>
                <w:bCs/>
                <w:szCs w:val="28"/>
              </w:rPr>
            </w:pPr>
          </w:p>
          <w:p w14:paraId="2B94E47E">
            <w:pPr>
              <w:jc w:val="left"/>
              <w:rPr>
                <w:rFonts w:ascii="楷体_GB2312" w:hAnsi="楷体_GB2312" w:eastAsia="楷体_GB2312" w:cs="楷体_GB2312"/>
                <w:b/>
                <w:bCs/>
                <w:szCs w:val="28"/>
              </w:rPr>
            </w:pPr>
          </w:p>
          <w:p w14:paraId="0A0E75B1">
            <w:pPr>
              <w:jc w:val="left"/>
              <w:rPr>
                <w:rFonts w:ascii="楷体_GB2312" w:hAnsi="楷体_GB2312" w:eastAsia="楷体_GB2312" w:cs="楷体_GB2312"/>
                <w:b/>
                <w:bCs/>
                <w:szCs w:val="28"/>
              </w:rPr>
            </w:pPr>
          </w:p>
          <w:p w14:paraId="67C5B874">
            <w:pPr>
              <w:jc w:val="left"/>
              <w:rPr>
                <w:rFonts w:ascii="楷体_GB2312" w:hAnsi="楷体_GB2312" w:eastAsia="楷体_GB2312" w:cs="楷体_GB2312"/>
                <w:b/>
                <w:bCs/>
                <w:szCs w:val="28"/>
              </w:rPr>
            </w:pPr>
          </w:p>
          <w:p w14:paraId="274219FA">
            <w:pPr>
              <w:jc w:val="left"/>
              <w:rPr>
                <w:rFonts w:ascii="楷体_GB2312" w:hAnsi="楷体_GB2312" w:eastAsia="楷体_GB2312" w:cs="楷体_GB2312"/>
                <w:b/>
                <w:bCs/>
                <w:szCs w:val="28"/>
              </w:rPr>
            </w:pPr>
          </w:p>
          <w:p w14:paraId="2DEB4B83">
            <w:pPr>
              <w:jc w:val="left"/>
              <w:rPr>
                <w:rFonts w:ascii="楷体_GB2312" w:hAnsi="楷体_GB2312" w:eastAsia="楷体_GB2312" w:cs="楷体_GB2312"/>
                <w:b/>
                <w:bCs/>
                <w:szCs w:val="28"/>
              </w:rPr>
            </w:pPr>
          </w:p>
          <w:p w14:paraId="36BCA334">
            <w:pPr>
              <w:jc w:val="left"/>
              <w:rPr>
                <w:rFonts w:ascii="楷体_GB2312" w:hAnsi="楷体_GB2312" w:eastAsia="楷体_GB2312" w:cs="楷体_GB2312"/>
                <w:b/>
                <w:bCs/>
                <w:szCs w:val="28"/>
              </w:rPr>
            </w:pPr>
          </w:p>
          <w:p w14:paraId="7DCDC7B8">
            <w:pPr>
              <w:jc w:val="left"/>
              <w:rPr>
                <w:rFonts w:ascii="楷体_GB2312" w:hAnsi="楷体_GB2312" w:eastAsia="楷体_GB2312" w:cs="楷体_GB2312"/>
                <w:b/>
                <w:bCs/>
                <w:szCs w:val="28"/>
              </w:rPr>
            </w:pPr>
          </w:p>
          <w:p w14:paraId="5A73E922">
            <w:pPr>
              <w:jc w:val="left"/>
              <w:rPr>
                <w:rFonts w:ascii="楷体_GB2312" w:hAnsi="楷体_GB2312" w:eastAsia="楷体_GB2312" w:cs="楷体_GB2312"/>
                <w:b/>
                <w:bCs/>
                <w:szCs w:val="28"/>
              </w:rPr>
            </w:pPr>
          </w:p>
          <w:p w14:paraId="2BC3B0F8">
            <w:pPr>
              <w:jc w:val="left"/>
              <w:rPr>
                <w:rFonts w:ascii="楷体_GB2312" w:hAnsi="楷体_GB2312" w:eastAsia="楷体_GB2312" w:cs="楷体_GB2312"/>
                <w:b/>
                <w:bCs/>
                <w:szCs w:val="28"/>
              </w:rPr>
            </w:pPr>
          </w:p>
          <w:p w14:paraId="0D68D7FD">
            <w:pPr>
              <w:jc w:val="left"/>
              <w:rPr>
                <w:rFonts w:ascii="楷体_GB2312" w:hAnsi="楷体_GB2312" w:eastAsia="楷体_GB2312" w:cs="楷体_GB2312"/>
                <w:b/>
                <w:bCs/>
                <w:szCs w:val="28"/>
              </w:rPr>
            </w:pPr>
          </w:p>
          <w:p w14:paraId="0A32B9BD">
            <w:pPr>
              <w:jc w:val="center"/>
              <w:rPr>
                <w:rFonts w:ascii="楷体_GB2312" w:hAnsi="楷体_GB2312" w:eastAsia="楷体_GB2312" w:cs="楷体_GB2312"/>
                <w:b/>
                <w:bCs/>
                <w:szCs w:val="28"/>
              </w:rPr>
            </w:pPr>
          </w:p>
        </w:tc>
      </w:tr>
      <w:tr w14:paraId="377C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jc w:val="center"/>
        </w:trPr>
        <w:tc>
          <w:tcPr>
            <w:tcW w:w="2149" w:type="dxa"/>
            <w:gridSpan w:val="2"/>
            <w:vAlign w:val="center"/>
          </w:tcPr>
          <w:p w14:paraId="0B98DBA4">
            <w:pPr>
              <w:jc w:val="center"/>
              <w:rPr>
                <w:szCs w:val="28"/>
              </w:rPr>
            </w:pPr>
            <w:r>
              <w:rPr>
                <w:rFonts w:hint="eastAsia" w:ascii="仿宋_GB2312" w:hAnsi="仿宋_GB2312" w:eastAsia="仿宋_GB2312" w:cs="仿宋_GB2312"/>
                <w:szCs w:val="28"/>
              </w:rPr>
              <w:t>申报意见</w:t>
            </w:r>
          </w:p>
        </w:tc>
        <w:tc>
          <w:tcPr>
            <w:tcW w:w="6922" w:type="dxa"/>
            <w:gridSpan w:val="3"/>
          </w:tcPr>
          <w:p w14:paraId="022ED130">
            <w:pPr>
              <w:pStyle w:val="33"/>
              <w:widowControl w:val="0"/>
              <w:ind w:firstLine="0" w:firstLineChars="0"/>
              <w:jc w:val="both"/>
              <w:rPr>
                <w:rFonts w:ascii="仿宋_GB2312" w:hAnsi="仿宋_GB2312" w:eastAsia="仿宋_GB2312" w:cs="仿宋_GB2312"/>
                <w:b w:val="0"/>
                <w:bCs w:val="0"/>
                <w:szCs w:val="28"/>
              </w:rPr>
            </w:pPr>
            <w:r>
              <w:rPr>
                <w:rFonts w:hint="eastAsia" w:ascii="仿宋_GB2312" w:hAnsi="仿宋_GB2312" w:eastAsia="仿宋_GB2312" w:cs="仿宋_GB2312"/>
                <w:b w:val="0"/>
                <w:bCs w:val="0"/>
                <w:szCs w:val="28"/>
              </w:rPr>
              <w:t>学校意见：</w:t>
            </w:r>
          </w:p>
          <w:p w14:paraId="591BD12A">
            <w:pPr>
              <w:rPr>
                <w:rFonts w:ascii="仿宋_GB2312" w:hAnsi="仿宋_GB2312" w:eastAsia="仿宋_GB2312" w:cs="仿宋_GB2312"/>
                <w:szCs w:val="28"/>
              </w:rPr>
            </w:pPr>
          </w:p>
          <w:p w14:paraId="1B3410FA">
            <w:pPr>
              <w:ind w:firstLine="2940" w:firstLineChars="1400"/>
              <w:rPr>
                <w:rFonts w:ascii="仿宋_GB2312" w:hAnsi="仿宋_GB2312" w:eastAsia="仿宋_GB2312" w:cs="仿宋_GB2312"/>
                <w:szCs w:val="28"/>
              </w:rPr>
            </w:pPr>
            <w:r>
              <w:rPr>
                <w:rFonts w:hint="eastAsia" w:ascii="仿宋_GB2312" w:hAnsi="仿宋_GB2312" w:eastAsia="仿宋_GB2312" w:cs="仿宋_GB2312"/>
                <w:szCs w:val="28"/>
              </w:rPr>
              <w:t>（申报高校公章）</w:t>
            </w:r>
          </w:p>
        </w:tc>
      </w:tr>
    </w:tbl>
    <w:p w14:paraId="2E0C7B71"/>
    <w:p w14:paraId="5B05F5A0">
      <w:pPr>
        <w:jc w:val="left"/>
        <w:rPr>
          <w:rFonts w:ascii="黑体" w:hAnsi="黑体" w:eastAsia="黑体" w:cs="黑体"/>
          <w:bCs/>
          <w:sz w:val="32"/>
          <w:szCs w:val="32"/>
          <w:lang w:bidi="ar"/>
        </w:rPr>
      </w:pPr>
      <w:r>
        <w:rPr>
          <w:rFonts w:ascii="黑体" w:hAnsi="黑体" w:eastAsia="黑体"/>
          <w:sz w:val="32"/>
          <w:szCs w:val="30"/>
        </w:rPr>
        <w:br w:type="page"/>
      </w:r>
      <w:r>
        <w:rPr>
          <w:rFonts w:hint="eastAsia" w:ascii="黑体" w:hAnsi="黑体" w:eastAsia="黑体"/>
          <w:sz w:val="32"/>
        </w:rPr>
        <w:t>附件2</w:t>
      </w:r>
    </w:p>
    <w:p w14:paraId="0EACDF4F">
      <w:pPr>
        <w:pStyle w:val="9"/>
        <w:tabs>
          <w:tab w:val="left" w:pos="420"/>
        </w:tabs>
        <w:spacing w:before="156" w:beforeLines="50" w:after="468" w:afterLines="150" w:line="700" w:lineRule="exact"/>
        <w:rPr>
          <w:rFonts w:ascii="小标宋" w:hAnsi="小标宋" w:eastAsia="小标宋" w:cs="小标宋"/>
          <w:spacing w:val="-20"/>
          <w:sz w:val="44"/>
          <w:szCs w:val="44"/>
        </w:rPr>
      </w:pPr>
      <w:r>
        <w:rPr>
          <w:rFonts w:hint="eastAsia" w:ascii="小标宋" w:hAnsi="小标宋" w:eastAsia="小标宋" w:cs="小标宋"/>
          <w:spacing w:val="-20"/>
          <w:sz w:val="44"/>
          <w:szCs w:val="44"/>
        </w:rPr>
        <w:t>青少年科技社团支持计划高校推荐表</w:t>
      </w:r>
    </w:p>
    <w:p w14:paraId="18FF878F">
      <w:pPr>
        <w:pStyle w:val="9"/>
        <w:tabs>
          <w:tab w:val="left" w:pos="420"/>
        </w:tabs>
        <w:spacing w:line="56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推荐单位：</w:t>
      </w:r>
      <w:r>
        <w:rPr>
          <w:rFonts w:ascii="仿宋_GB2312" w:hAnsi="仿宋_GB2312" w:eastAsia="仿宋_GB2312" w:cs="仿宋_GB2312"/>
          <w:sz w:val="24"/>
          <w:szCs w:val="24"/>
          <w:u w:val="single"/>
        </w:rPr>
        <w:t>XXX省科学技术协会</w:t>
      </w:r>
      <w:r>
        <w:rPr>
          <w:rFonts w:hint="eastAsia" w:ascii="仿宋_GB2312" w:hAnsi="仿宋_GB2312" w:eastAsia="仿宋_GB2312" w:cs="仿宋_GB2312"/>
          <w:sz w:val="24"/>
          <w:szCs w:val="24"/>
        </w:rPr>
        <w:t>（加盖公章）</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2666"/>
        <w:gridCol w:w="1457"/>
        <w:gridCol w:w="102"/>
        <w:gridCol w:w="2167"/>
      </w:tblGrid>
      <w:tr w14:paraId="7A31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1E0032B9">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省科协牵头部门</w:t>
            </w:r>
          </w:p>
        </w:tc>
        <w:tc>
          <w:tcPr>
            <w:tcW w:w="6006" w:type="dxa"/>
            <w:gridSpan w:val="4"/>
            <w:vAlign w:val="center"/>
          </w:tcPr>
          <w:p w14:paraId="08A69869">
            <w:pPr>
              <w:pStyle w:val="9"/>
              <w:tabs>
                <w:tab w:val="left" w:pos="420"/>
              </w:tabs>
              <w:spacing w:line="560" w:lineRule="exact"/>
              <w:rPr>
                <w:rFonts w:ascii="仿宋_GB2312" w:hAnsi="仿宋_GB2312" w:eastAsia="仿宋_GB2312" w:cs="仿宋_GB2312"/>
                <w:sz w:val="24"/>
                <w:szCs w:val="24"/>
              </w:rPr>
            </w:pPr>
          </w:p>
        </w:tc>
      </w:tr>
      <w:tr w14:paraId="2A4E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5DC492C3">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工作负责人</w:t>
            </w:r>
          </w:p>
        </w:tc>
        <w:tc>
          <w:tcPr>
            <w:tcW w:w="2505" w:type="dxa"/>
            <w:vAlign w:val="center"/>
          </w:tcPr>
          <w:p w14:paraId="593F19AE">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（部门负责同志）</w:t>
            </w:r>
          </w:p>
        </w:tc>
        <w:tc>
          <w:tcPr>
            <w:tcW w:w="1369" w:type="dxa"/>
            <w:vAlign w:val="center"/>
          </w:tcPr>
          <w:p w14:paraId="64C9160E">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132" w:type="dxa"/>
            <w:gridSpan w:val="2"/>
            <w:vAlign w:val="center"/>
          </w:tcPr>
          <w:p w14:paraId="115FFBDE">
            <w:pPr>
              <w:pStyle w:val="9"/>
              <w:tabs>
                <w:tab w:val="left" w:pos="420"/>
              </w:tabs>
              <w:spacing w:line="560" w:lineRule="exact"/>
              <w:rPr>
                <w:rFonts w:ascii="仿宋_GB2312" w:hAnsi="仿宋_GB2312" w:eastAsia="仿宋_GB2312" w:cs="仿宋_GB2312"/>
                <w:sz w:val="24"/>
                <w:szCs w:val="24"/>
              </w:rPr>
            </w:pPr>
          </w:p>
        </w:tc>
      </w:tr>
      <w:tr w14:paraId="0AE8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150313FF">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2505" w:type="dxa"/>
            <w:vAlign w:val="center"/>
          </w:tcPr>
          <w:p w14:paraId="3222D5D6">
            <w:pPr>
              <w:pStyle w:val="9"/>
              <w:tabs>
                <w:tab w:val="left" w:pos="420"/>
              </w:tabs>
              <w:spacing w:line="560" w:lineRule="exact"/>
              <w:rPr>
                <w:rFonts w:ascii="仿宋_GB2312" w:hAnsi="仿宋_GB2312" w:eastAsia="仿宋_GB2312" w:cs="仿宋_GB2312"/>
                <w:sz w:val="24"/>
                <w:szCs w:val="24"/>
              </w:rPr>
            </w:pPr>
          </w:p>
        </w:tc>
        <w:tc>
          <w:tcPr>
            <w:tcW w:w="1369" w:type="dxa"/>
            <w:vAlign w:val="center"/>
          </w:tcPr>
          <w:p w14:paraId="7D722F0E">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132" w:type="dxa"/>
            <w:gridSpan w:val="2"/>
            <w:vAlign w:val="center"/>
          </w:tcPr>
          <w:p w14:paraId="208434C2">
            <w:pPr>
              <w:pStyle w:val="9"/>
              <w:tabs>
                <w:tab w:val="left" w:pos="420"/>
              </w:tabs>
              <w:spacing w:line="560" w:lineRule="exact"/>
              <w:rPr>
                <w:rFonts w:ascii="仿宋_GB2312" w:hAnsi="仿宋_GB2312" w:eastAsia="仿宋_GB2312" w:cs="仿宋_GB2312"/>
                <w:sz w:val="24"/>
                <w:szCs w:val="24"/>
              </w:rPr>
            </w:pPr>
          </w:p>
        </w:tc>
      </w:tr>
      <w:tr w14:paraId="654D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1C98B29F">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邮寄地址</w:t>
            </w:r>
          </w:p>
        </w:tc>
        <w:tc>
          <w:tcPr>
            <w:tcW w:w="6006" w:type="dxa"/>
            <w:gridSpan w:val="4"/>
            <w:vAlign w:val="center"/>
          </w:tcPr>
          <w:p w14:paraId="29094FF6">
            <w:pPr>
              <w:pStyle w:val="9"/>
              <w:tabs>
                <w:tab w:val="left" w:pos="420"/>
              </w:tabs>
              <w:spacing w:line="560" w:lineRule="exact"/>
              <w:rPr>
                <w:rFonts w:ascii="仿宋_GB2312" w:hAnsi="仿宋_GB2312" w:eastAsia="仿宋_GB2312" w:cs="仿宋_GB2312"/>
                <w:sz w:val="24"/>
                <w:szCs w:val="24"/>
              </w:rPr>
            </w:pPr>
          </w:p>
        </w:tc>
      </w:tr>
      <w:tr w14:paraId="6F5D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61AED5F0">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省科协实施部门单位</w:t>
            </w:r>
          </w:p>
        </w:tc>
        <w:tc>
          <w:tcPr>
            <w:tcW w:w="6006" w:type="dxa"/>
            <w:gridSpan w:val="4"/>
            <w:vAlign w:val="center"/>
          </w:tcPr>
          <w:p w14:paraId="0B524CEE">
            <w:pPr>
              <w:pStyle w:val="9"/>
              <w:tabs>
                <w:tab w:val="left" w:pos="420"/>
              </w:tabs>
              <w:spacing w:line="560" w:lineRule="exact"/>
              <w:rPr>
                <w:rFonts w:ascii="仿宋_GB2312" w:hAnsi="仿宋_GB2312" w:eastAsia="仿宋_GB2312" w:cs="仿宋_GB2312"/>
                <w:sz w:val="24"/>
                <w:szCs w:val="24"/>
              </w:rPr>
            </w:pPr>
          </w:p>
        </w:tc>
      </w:tr>
      <w:tr w14:paraId="3EB1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03447E1F">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2505" w:type="dxa"/>
            <w:vAlign w:val="center"/>
          </w:tcPr>
          <w:p w14:paraId="75A72687">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（部门单位负责同志）</w:t>
            </w:r>
          </w:p>
        </w:tc>
        <w:tc>
          <w:tcPr>
            <w:tcW w:w="1369" w:type="dxa"/>
            <w:vAlign w:val="center"/>
          </w:tcPr>
          <w:p w14:paraId="287DFCE3">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132" w:type="dxa"/>
            <w:gridSpan w:val="2"/>
            <w:vAlign w:val="center"/>
          </w:tcPr>
          <w:p w14:paraId="045B53FB">
            <w:pPr>
              <w:pStyle w:val="9"/>
              <w:tabs>
                <w:tab w:val="left" w:pos="420"/>
              </w:tabs>
              <w:spacing w:line="560" w:lineRule="exact"/>
              <w:rPr>
                <w:rFonts w:ascii="仿宋_GB2312" w:hAnsi="仿宋_GB2312" w:eastAsia="仿宋_GB2312" w:cs="仿宋_GB2312"/>
                <w:sz w:val="24"/>
                <w:szCs w:val="24"/>
              </w:rPr>
            </w:pPr>
          </w:p>
        </w:tc>
      </w:tr>
      <w:tr w14:paraId="7B7E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375156B3">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2505" w:type="dxa"/>
            <w:vAlign w:val="center"/>
          </w:tcPr>
          <w:p w14:paraId="4677E2B3">
            <w:pPr>
              <w:pStyle w:val="9"/>
              <w:tabs>
                <w:tab w:val="left" w:pos="420"/>
              </w:tabs>
              <w:spacing w:line="560" w:lineRule="exact"/>
              <w:rPr>
                <w:rFonts w:ascii="仿宋_GB2312" w:hAnsi="仿宋_GB2312" w:eastAsia="仿宋_GB2312" w:cs="仿宋_GB2312"/>
                <w:sz w:val="24"/>
                <w:szCs w:val="24"/>
              </w:rPr>
            </w:pPr>
          </w:p>
        </w:tc>
        <w:tc>
          <w:tcPr>
            <w:tcW w:w="1369" w:type="dxa"/>
            <w:vAlign w:val="center"/>
          </w:tcPr>
          <w:p w14:paraId="0040C66C">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132" w:type="dxa"/>
            <w:gridSpan w:val="2"/>
            <w:vAlign w:val="center"/>
          </w:tcPr>
          <w:p w14:paraId="5008C518">
            <w:pPr>
              <w:pStyle w:val="9"/>
              <w:tabs>
                <w:tab w:val="left" w:pos="420"/>
              </w:tabs>
              <w:spacing w:line="560" w:lineRule="exact"/>
              <w:rPr>
                <w:rFonts w:ascii="仿宋_GB2312" w:hAnsi="仿宋_GB2312" w:eastAsia="仿宋_GB2312" w:cs="仿宋_GB2312"/>
                <w:sz w:val="24"/>
                <w:szCs w:val="24"/>
              </w:rPr>
            </w:pPr>
          </w:p>
        </w:tc>
      </w:tr>
      <w:tr w14:paraId="167B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2FFEBB1B">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工作联系人</w:t>
            </w:r>
          </w:p>
        </w:tc>
        <w:tc>
          <w:tcPr>
            <w:tcW w:w="2505" w:type="dxa"/>
            <w:vAlign w:val="center"/>
          </w:tcPr>
          <w:p w14:paraId="5A5CD70B">
            <w:pPr>
              <w:pStyle w:val="9"/>
              <w:tabs>
                <w:tab w:val="left" w:pos="420"/>
              </w:tabs>
              <w:spacing w:line="560" w:lineRule="exact"/>
              <w:rPr>
                <w:rFonts w:ascii="仿宋_GB2312" w:hAnsi="仿宋_GB2312" w:eastAsia="仿宋_GB2312" w:cs="仿宋_GB2312"/>
                <w:sz w:val="24"/>
                <w:szCs w:val="24"/>
              </w:rPr>
            </w:pPr>
          </w:p>
        </w:tc>
        <w:tc>
          <w:tcPr>
            <w:tcW w:w="1369" w:type="dxa"/>
            <w:vAlign w:val="center"/>
          </w:tcPr>
          <w:p w14:paraId="36B2B1D7">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132" w:type="dxa"/>
            <w:gridSpan w:val="2"/>
            <w:vAlign w:val="center"/>
          </w:tcPr>
          <w:p w14:paraId="005D4DB7">
            <w:pPr>
              <w:pStyle w:val="9"/>
              <w:tabs>
                <w:tab w:val="left" w:pos="420"/>
              </w:tabs>
              <w:spacing w:line="560" w:lineRule="exact"/>
              <w:rPr>
                <w:rFonts w:ascii="仿宋_GB2312" w:hAnsi="仿宋_GB2312" w:eastAsia="仿宋_GB2312" w:cs="仿宋_GB2312"/>
                <w:sz w:val="24"/>
                <w:szCs w:val="24"/>
              </w:rPr>
            </w:pPr>
          </w:p>
        </w:tc>
      </w:tr>
      <w:tr w14:paraId="0197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0B87A009">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2505" w:type="dxa"/>
            <w:vAlign w:val="center"/>
          </w:tcPr>
          <w:p w14:paraId="6D13260E">
            <w:pPr>
              <w:pStyle w:val="9"/>
              <w:tabs>
                <w:tab w:val="left" w:pos="420"/>
              </w:tabs>
              <w:spacing w:line="560" w:lineRule="exact"/>
              <w:rPr>
                <w:rFonts w:ascii="仿宋_GB2312" w:hAnsi="仿宋_GB2312" w:eastAsia="仿宋_GB2312" w:cs="仿宋_GB2312"/>
                <w:sz w:val="24"/>
                <w:szCs w:val="24"/>
              </w:rPr>
            </w:pPr>
          </w:p>
        </w:tc>
        <w:tc>
          <w:tcPr>
            <w:tcW w:w="1369" w:type="dxa"/>
            <w:vAlign w:val="center"/>
          </w:tcPr>
          <w:p w14:paraId="12A7E09B">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132" w:type="dxa"/>
            <w:gridSpan w:val="2"/>
            <w:vAlign w:val="center"/>
          </w:tcPr>
          <w:p w14:paraId="4D604731">
            <w:pPr>
              <w:pStyle w:val="9"/>
              <w:tabs>
                <w:tab w:val="left" w:pos="420"/>
              </w:tabs>
              <w:spacing w:line="560" w:lineRule="exact"/>
              <w:rPr>
                <w:rFonts w:ascii="仿宋_GB2312" w:hAnsi="仿宋_GB2312" w:eastAsia="仿宋_GB2312" w:cs="仿宋_GB2312"/>
                <w:sz w:val="24"/>
                <w:szCs w:val="24"/>
              </w:rPr>
            </w:pPr>
          </w:p>
        </w:tc>
      </w:tr>
      <w:tr w14:paraId="3995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7" w:type="dxa"/>
            <w:vAlign w:val="center"/>
          </w:tcPr>
          <w:p w14:paraId="3DA19E50">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邮寄地址</w:t>
            </w:r>
          </w:p>
        </w:tc>
        <w:tc>
          <w:tcPr>
            <w:tcW w:w="6006" w:type="dxa"/>
            <w:gridSpan w:val="4"/>
            <w:vAlign w:val="center"/>
          </w:tcPr>
          <w:p w14:paraId="7C4336AE">
            <w:pPr>
              <w:pStyle w:val="9"/>
              <w:tabs>
                <w:tab w:val="left" w:pos="420"/>
              </w:tabs>
              <w:spacing w:line="560" w:lineRule="exact"/>
              <w:rPr>
                <w:rFonts w:ascii="仿宋_GB2312" w:hAnsi="仿宋_GB2312" w:eastAsia="仿宋_GB2312" w:cs="仿宋_GB2312"/>
                <w:sz w:val="24"/>
                <w:szCs w:val="24"/>
              </w:rPr>
            </w:pPr>
          </w:p>
        </w:tc>
      </w:tr>
      <w:tr w14:paraId="27CE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5"/>
            <w:vAlign w:val="center"/>
          </w:tcPr>
          <w:p w14:paraId="3ED26089">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b/>
                <w:bCs/>
                <w:sz w:val="24"/>
                <w:szCs w:val="24"/>
              </w:rPr>
              <w:t>推荐情况</w:t>
            </w:r>
          </w:p>
        </w:tc>
      </w:tr>
      <w:tr w14:paraId="0546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gridSpan w:val="4"/>
            <w:vAlign w:val="center"/>
          </w:tcPr>
          <w:p w14:paraId="2B9013B0">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高校名称</w:t>
            </w:r>
          </w:p>
        </w:tc>
        <w:tc>
          <w:tcPr>
            <w:tcW w:w="2036" w:type="dxa"/>
            <w:vAlign w:val="center"/>
          </w:tcPr>
          <w:p w14:paraId="51500115">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排序</w:t>
            </w:r>
          </w:p>
        </w:tc>
      </w:tr>
      <w:tr w14:paraId="708B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gridSpan w:val="4"/>
            <w:vAlign w:val="center"/>
          </w:tcPr>
          <w:p w14:paraId="77113C5E">
            <w:pPr>
              <w:pStyle w:val="9"/>
              <w:tabs>
                <w:tab w:val="left" w:pos="420"/>
              </w:tabs>
              <w:spacing w:line="560" w:lineRule="exact"/>
              <w:rPr>
                <w:rFonts w:ascii="仿宋_GB2312" w:hAnsi="仿宋_GB2312" w:eastAsia="仿宋_GB2312" w:cs="仿宋_GB2312"/>
                <w:sz w:val="24"/>
                <w:szCs w:val="24"/>
              </w:rPr>
            </w:pPr>
          </w:p>
        </w:tc>
        <w:tc>
          <w:tcPr>
            <w:tcW w:w="2036" w:type="dxa"/>
            <w:vAlign w:val="center"/>
          </w:tcPr>
          <w:p w14:paraId="6B45D1B7">
            <w:pPr>
              <w:pStyle w:val="9"/>
              <w:tabs>
                <w:tab w:val="left" w:pos="420"/>
              </w:tabs>
              <w:spacing w:line="560" w:lineRule="exact"/>
              <w:rPr>
                <w:rFonts w:ascii="仿宋_GB2312" w:hAnsi="仿宋_GB2312" w:eastAsia="仿宋_GB2312" w:cs="仿宋_GB2312"/>
                <w:sz w:val="24"/>
                <w:szCs w:val="24"/>
              </w:rPr>
            </w:pPr>
            <w:r>
              <w:rPr>
                <w:rFonts w:ascii="仿宋_GB2312" w:hAnsi="仿宋_GB2312" w:eastAsia="仿宋_GB2312" w:cs="仿宋_GB2312"/>
                <w:sz w:val="24"/>
                <w:szCs w:val="24"/>
              </w:rPr>
              <w:t>1</w:t>
            </w:r>
          </w:p>
        </w:tc>
      </w:tr>
      <w:tr w14:paraId="6CCF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gridSpan w:val="4"/>
            <w:vAlign w:val="center"/>
          </w:tcPr>
          <w:p w14:paraId="29E8C3C2">
            <w:pPr>
              <w:pStyle w:val="9"/>
              <w:tabs>
                <w:tab w:val="left" w:pos="420"/>
              </w:tabs>
              <w:spacing w:line="560" w:lineRule="exact"/>
              <w:rPr>
                <w:rFonts w:ascii="仿宋_GB2312" w:hAnsi="仿宋_GB2312" w:eastAsia="仿宋_GB2312" w:cs="仿宋_GB2312"/>
                <w:sz w:val="24"/>
                <w:szCs w:val="24"/>
              </w:rPr>
            </w:pPr>
          </w:p>
        </w:tc>
        <w:tc>
          <w:tcPr>
            <w:tcW w:w="2036" w:type="dxa"/>
            <w:vAlign w:val="center"/>
          </w:tcPr>
          <w:p w14:paraId="61AAB42E">
            <w:pPr>
              <w:pStyle w:val="9"/>
              <w:tabs>
                <w:tab w:val="left" w:pos="420"/>
              </w:tabs>
              <w:spacing w:line="560" w:lineRule="exact"/>
              <w:rPr>
                <w:rFonts w:ascii="仿宋_GB2312" w:hAnsi="仿宋_GB2312" w:eastAsia="仿宋_GB2312" w:cs="仿宋_GB2312"/>
                <w:sz w:val="24"/>
                <w:szCs w:val="24"/>
              </w:rPr>
            </w:pPr>
            <w:r>
              <w:rPr>
                <w:rFonts w:ascii="仿宋_GB2312" w:hAnsi="仿宋_GB2312" w:eastAsia="仿宋_GB2312" w:cs="仿宋_GB2312"/>
                <w:sz w:val="24"/>
                <w:szCs w:val="24"/>
              </w:rPr>
              <w:t>2</w:t>
            </w:r>
          </w:p>
        </w:tc>
      </w:tr>
      <w:tr w14:paraId="010C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gridSpan w:val="4"/>
            <w:vAlign w:val="center"/>
          </w:tcPr>
          <w:p w14:paraId="61FA268E">
            <w:pPr>
              <w:pStyle w:val="9"/>
              <w:tabs>
                <w:tab w:val="left" w:pos="420"/>
              </w:tabs>
              <w:spacing w:line="560" w:lineRule="exact"/>
              <w:rPr>
                <w:rFonts w:ascii="仿宋_GB2312" w:hAnsi="仿宋_GB2312" w:eastAsia="仿宋_GB2312" w:cs="仿宋_GB2312"/>
                <w:sz w:val="24"/>
                <w:szCs w:val="24"/>
              </w:rPr>
            </w:pPr>
          </w:p>
        </w:tc>
        <w:tc>
          <w:tcPr>
            <w:tcW w:w="2036" w:type="dxa"/>
            <w:vAlign w:val="center"/>
          </w:tcPr>
          <w:p w14:paraId="54A60B4C">
            <w:pPr>
              <w:pStyle w:val="9"/>
              <w:tabs>
                <w:tab w:val="left" w:pos="420"/>
              </w:tabs>
              <w:spacing w:line="560" w:lineRule="exact"/>
              <w:rPr>
                <w:rFonts w:ascii="仿宋_GB2312" w:hAnsi="仿宋_GB2312" w:eastAsia="仿宋_GB2312" w:cs="仿宋_GB2312"/>
                <w:sz w:val="24"/>
                <w:szCs w:val="24"/>
              </w:rPr>
            </w:pPr>
            <w:r>
              <w:rPr>
                <w:rFonts w:ascii="仿宋_GB2312" w:hAnsi="仿宋_GB2312" w:eastAsia="仿宋_GB2312" w:cs="仿宋_GB2312"/>
                <w:sz w:val="24"/>
                <w:szCs w:val="24"/>
              </w:rPr>
              <w:t>3</w:t>
            </w:r>
          </w:p>
        </w:tc>
      </w:tr>
      <w:tr w14:paraId="7CFA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gridSpan w:val="4"/>
            <w:vAlign w:val="center"/>
          </w:tcPr>
          <w:p w14:paraId="4F85E1C8">
            <w:pPr>
              <w:pStyle w:val="9"/>
              <w:tabs>
                <w:tab w:val="left" w:pos="420"/>
              </w:tabs>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036" w:type="dxa"/>
            <w:vAlign w:val="center"/>
          </w:tcPr>
          <w:p w14:paraId="5E339C28">
            <w:pPr>
              <w:pStyle w:val="9"/>
              <w:tabs>
                <w:tab w:val="left" w:pos="420"/>
              </w:tabs>
              <w:spacing w:line="560" w:lineRule="exact"/>
              <w:rPr>
                <w:rFonts w:ascii="仿宋_GB2312" w:hAnsi="仿宋_GB2312" w:eastAsia="仿宋_GB2312" w:cs="仿宋_GB2312"/>
                <w:sz w:val="24"/>
                <w:szCs w:val="24"/>
              </w:rPr>
            </w:pPr>
          </w:p>
        </w:tc>
      </w:tr>
    </w:tbl>
    <w:p w14:paraId="3C5E3B0A">
      <w:pPr>
        <w:spacing w:line="360" w:lineRule="exact"/>
        <w:rPr>
          <w:sz w:val="24"/>
          <w:szCs w:val="24"/>
        </w:rPr>
      </w:pPr>
      <w:r>
        <w:rPr>
          <w:rFonts w:hint="eastAsia"/>
          <w:sz w:val="24"/>
          <w:szCs w:val="24"/>
        </w:rPr>
        <w:t>备注：请于6</w:t>
      </w:r>
      <w:r>
        <w:rPr>
          <w:sz w:val="24"/>
          <w:szCs w:val="24"/>
        </w:rPr>
        <w:t>月</w:t>
      </w:r>
      <w:r>
        <w:rPr>
          <w:rFonts w:hint="eastAsia"/>
          <w:sz w:val="24"/>
          <w:szCs w:val="24"/>
        </w:rPr>
        <w:t>10</w:t>
      </w:r>
      <w:r>
        <w:rPr>
          <w:sz w:val="24"/>
          <w:szCs w:val="24"/>
        </w:rPr>
        <w:t>日前将推荐表和各高校申报书word版和盖章pdf版发送至邮箱：</w:t>
      </w:r>
      <w:r>
        <w:rPr>
          <w:rFonts w:hint="eastAsia"/>
          <w:sz w:val="24"/>
          <w:szCs w:val="24"/>
        </w:rPr>
        <w:t>zhaoming</w:t>
      </w:r>
      <w:r>
        <w:rPr>
          <w:sz w:val="24"/>
          <w:szCs w:val="24"/>
        </w:rPr>
        <w:t>@cast.org.cn，纸质版请一并寄送。</w:t>
      </w:r>
      <w:r>
        <w:rPr>
          <w:sz w:val="24"/>
          <w:szCs w:val="24"/>
        </w:rPr>
        <w:br w:type="page"/>
      </w:r>
    </w:p>
    <w:p w14:paraId="3753FAD4">
      <w:pPr>
        <w:jc w:val="left"/>
        <w:rPr>
          <w:rFonts w:ascii="黑体" w:hAnsi="黑体" w:eastAsia="黑体" w:cs="黑体"/>
          <w:bCs/>
          <w:sz w:val="32"/>
          <w:szCs w:val="32"/>
          <w:lang w:bidi="ar"/>
        </w:rPr>
      </w:pPr>
      <w:r>
        <w:rPr>
          <w:rFonts w:hint="eastAsia" w:ascii="黑体" w:hAnsi="黑体" w:eastAsia="黑体" w:cs="黑体"/>
          <w:bCs/>
          <w:sz w:val="32"/>
          <w:szCs w:val="32"/>
          <w:lang w:bidi="ar"/>
        </w:rPr>
        <w:t>附件3</w:t>
      </w:r>
    </w:p>
    <w:p w14:paraId="060BC16F">
      <w:pPr>
        <w:autoSpaceDE w:val="0"/>
        <w:autoSpaceDN w:val="0"/>
        <w:adjustRightInd w:val="0"/>
        <w:spacing w:before="156" w:beforeLines="50" w:after="100" w:afterAutospacing="1" w:line="400" w:lineRule="exact"/>
        <w:rPr>
          <w:rFonts w:ascii="黑体" w:hAnsi="黑体" w:eastAsia="黑体" w:cs="宋体"/>
          <w:kern w:val="0"/>
          <w:sz w:val="32"/>
          <w:szCs w:val="32"/>
        </w:rPr>
      </w:pPr>
    </w:p>
    <w:p w14:paraId="0C0867CA">
      <w:pPr>
        <w:autoSpaceDE w:val="0"/>
        <w:autoSpaceDN w:val="0"/>
        <w:adjustRightInd w:val="0"/>
        <w:spacing w:before="156" w:beforeLines="50" w:after="100" w:afterAutospacing="1" w:line="400" w:lineRule="exact"/>
        <w:jc w:val="center"/>
        <w:rPr>
          <w:rFonts w:ascii="宋体" w:cs="宋体"/>
          <w:b/>
          <w:kern w:val="0"/>
          <w:sz w:val="28"/>
          <w:szCs w:val="28"/>
          <w:u w:val="single"/>
        </w:rPr>
      </w:pPr>
    </w:p>
    <w:p w14:paraId="39826728">
      <w:pPr>
        <w:pStyle w:val="12"/>
        <w:ind w:firstLine="280"/>
      </w:pPr>
    </w:p>
    <w:p w14:paraId="5ABC3AE7">
      <w:pPr>
        <w:autoSpaceDE w:val="0"/>
        <w:autoSpaceDN w:val="0"/>
        <w:adjustRightInd w:val="0"/>
        <w:spacing w:after="100" w:afterAutospacing="1" w:line="480" w:lineRule="auto"/>
        <w:jc w:val="center"/>
        <w:rPr>
          <w:rFonts w:ascii="黑体" w:eastAsia="黑体" w:cs="黑体"/>
          <w:b/>
          <w:kern w:val="0"/>
          <w:sz w:val="48"/>
          <w:szCs w:val="48"/>
        </w:rPr>
      </w:pPr>
    </w:p>
    <w:p w14:paraId="022C93CD">
      <w:pPr>
        <w:autoSpaceDE w:val="0"/>
        <w:autoSpaceDN w:val="0"/>
        <w:adjustRightInd w:val="0"/>
        <w:spacing w:after="100" w:afterAutospacing="1" w:line="480" w:lineRule="auto"/>
        <w:jc w:val="center"/>
        <w:rPr>
          <w:rFonts w:ascii="黑体" w:eastAsia="黑体" w:cs="黑体"/>
          <w:b/>
          <w:kern w:val="0"/>
          <w:sz w:val="48"/>
          <w:szCs w:val="48"/>
        </w:rPr>
      </w:pPr>
      <w:r>
        <w:rPr>
          <w:rFonts w:hint="eastAsia" w:ascii="黑体" w:eastAsia="黑体" w:cs="黑体"/>
          <w:b/>
          <w:kern w:val="0"/>
          <w:sz w:val="48"/>
          <w:szCs w:val="48"/>
        </w:rPr>
        <w:t>资助合同</w:t>
      </w:r>
    </w:p>
    <w:p w14:paraId="032ED7D3">
      <w:pPr>
        <w:spacing w:before="156" w:beforeLines="50" w:line="400" w:lineRule="exact"/>
        <w:rPr>
          <w:rFonts w:ascii="宋体" w:cs="宋体"/>
          <w:b/>
          <w:kern w:val="0"/>
          <w:sz w:val="24"/>
        </w:rPr>
      </w:pPr>
    </w:p>
    <w:p w14:paraId="371A5D8C">
      <w:pPr>
        <w:spacing w:before="156" w:beforeLines="50" w:line="400" w:lineRule="exact"/>
        <w:rPr>
          <w:rFonts w:ascii="宋体" w:cs="宋体"/>
          <w:b/>
          <w:kern w:val="0"/>
          <w:sz w:val="24"/>
        </w:rPr>
      </w:pPr>
    </w:p>
    <w:p w14:paraId="09838E90">
      <w:pPr>
        <w:spacing w:before="156" w:beforeLines="50" w:line="400" w:lineRule="exact"/>
        <w:rPr>
          <w:rFonts w:ascii="宋体" w:cs="宋体"/>
          <w:b/>
          <w:kern w:val="0"/>
          <w:sz w:val="24"/>
        </w:rPr>
      </w:pPr>
    </w:p>
    <w:p w14:paraId="1700D9D2">
      <w:pPr>
        <w:spacing w:before="156" w:beforeLines="50" w:line="400" w:lineRule="exact"/>
        <w:rPr>
          <w:rFonts w:ascii="宋体" w:cs="宋体"/>
          <w:b/>
          <w:kern w:val="0"/>
          <w:sz w:val="24"/>
        </w:rPr>
      </w:pPr>
    </w:p>
    <w:p w14:paraId="16B106E9">
      <w:pPr>
        <w:spacing w:before="156" w:beforeLines="50" w:line="400" w:lineRule="exact"/>
        <w:rPr>
          <w:rFonts w:ascii="宋体" w:cs="宋体"/>
          <w:b/>
          <w:kern w:val="0"/>
          <w:sz w:val="24"/>
        </w:rPr>
      </w:pPr>
    </w:p>
    <w:p w14:paraId="2062E646">
      <w:pPr>
        <w:spacing w:before="156" w:beforeLines="50" w:line="400" w:lineRule="exact"/>
        <w:rPr>
          <w:rFonts w:ascii="宋体" w:cs="宋体"/>
          <w:b/>
          <w:kern w:val="0"/>
          <w:sz w:val="24"/>
        </w:rPr>
      </w:pPr>
    </w:p>
    <w:p w14:paraId="0D28C5CD">
      <w:pPr>
        <w:spacing w:before="156" w:beforeLines="50" w:line="400" w:lineRule="exact"/>
        <w:rPr>
          <w:rFonts w:ascii="宋体" w:cs="宋体"/>
          <w:b/>
          <w:kern w:val="0"/>
          <w:sz w:val="24"/>
        </w:rPr>
      </w:pPr>
    </w:p>
    <w:tbl>
      <w:tblPr>
        <w:tblStyle w:val="13"/>
        <w:tblW w:w="0" w:type="auto"/>
        <w:jc w:val="center"/>
        <w:tblLayout w:type="fixed"/>
        <w:tblCellMar>
          <w:top w:w="0" w:type="dxa"/>
          <w:left w:w="108" w:type="dxa"/>
          <w:bottom w:w="0" w:type="dxa"/>
          <w:right w:w="108" w:type="dxa"/>
        </w:tblCellMar>
      </w:tblPr>
      <w:tblGrid>
        <w:gridCol w:w="2376"/>
        <w:gridCol w:w="5103"/>
      </w:tblGrid>
      <w:tr w14:paraId="55C308DC">
        <w:tblPrEx>
          <w:tblCellMar>
            <w:top w:w="0" w:type="dxa"/>
            <w:left w:w="108" w:type="dxa"/>
            <w:bottom w:w="0" w:type="dxa"/>
            <w:right w:w="108" w:type="dxa"/>
          </w:tblCellMar>
        </w:tblPrEx>
        <w:trPr>
          <w:jc w:val="center"/>
        </w:trPr>
        <w:tc>
          <w:tcPr>
            <w:tcW w:w="2376" w:type="dxa"/>
          </w:tcPr>
          <w:p w14:paraId="7039100D">
            <w:pPr>
              <w:spacing w:before="156" w:beforeLines="50" w:line="400" w:lineRule="exact"/>
              <w:rPr>
                <w:rFonts w:ascii="黑体" w:hAnsi="黑体" w:eastAsia="黑体" w:cs="宋体"/>
                <w:kern w:val="0"/>
                <w:sz w:val="30"/>
                <w:szCs w:val="30"/>
              </w:rPr>
            </w:pPr>
            <w:r>
              <w:rPr>
                <w:rFonts w:hint="eastAsia" w:ascii="黑体" w:hAnsi="黑体" w:eastAsia="黑体" w:cs="宋体"/>
                <w:kern w:val="0"/>
                <w:sz w:val="30"/>
                <w:szCs w:val="30"/>
              </w:rPr>
              <w:t>项  目 名  称：</w:t>
            </w:r>
          </w:p>
        </w:tc>
        <w:tc>
          <w:tcPr>
            <w:tcW w:w="5103" w:type="dxa"/>
          </w:tcPr>
          <w:p w14:paraId="5829C6F8">
            <w:pPr>
              <w:spacing w:before="156" w:beforeLines="50" w:line="400" w:lineRule="exact"/>
              <w:rPr>
                <w:rFonts w:ascii="黑体" w:hAnsi="黑体" w:eastAsia="黑体" w:cs="宋体"/>
                <w:kern w:val="0"/>
                <w:sz w:val="30"/>
                <w:szCs w:val="30"/>
                <w:u w:val="single"/>
              </w:rPr>
            </w:pPr>
            <w:r>
              <w:rPr>
                <w:rFonts w:hint="eastAsia" w:ascii="黑体" w:hAnsi="黑体" w:eastAsia="黑体" w:cs="Arial Unicode MS"/>
                <w:kern w:val="0"/>
                <w:sz w:val="30"/>
                <w:szCs w:val="30"/>
                <w:u w:val="single"/>
              </w:rPr>
              <w:t>XX大学2026年青少年科技社团支持计划</w:t>
            </w:r>
            <w:r>
              <w:rPr>
                <w:rFonts w:hint="eastAsia" w:ascii="黑体" w:hAnsi="黑体" w:eastAsia="黑体" w:cs="宋体"/>
                <w:kern w:val="0"/>
                <w:sz w:val="30"/>
                <w:szCs w:val="30"/>
                <w:u w:val="single"/>
              </w:rPr>
              <w:t xml:space="preserve"> </w:t>
            </w:r>
          </w:p>
        </w:tc>
      </w:tr>
      <w:tr w14:paraId="5D338B50">
        <w:tblPrEx>
          <w:tblCellMar>
            <w:top w:w="0" w:type="dxa"/>
            <w:left w:w="108" w:type="dxa"/>
            <w:bottom w:w="0" w:type="dxa"/>
            <w:right w:w="108" w:type="dxa"/>
          </w:tblCellMar>
        </w:tblPrEx>
        <w:trPr>
          <w:jc w:val="center"/>
        </w:trPr>
        <w:tc>
          <w:tcPr>
            <w:tcW w:w="2376" w:type="dxa"/>
          </w:tcPr>
          <w:p w14:paraId="3637C7EC">
            <w:pPr>
              <w:spacing w:before="156" w:beforeLines="50" w:line="400" w:lineRule="exact"/>
              <w:rPr>
                <w:rFonts w:ascii="黑体" w:hAnsi="黑体" w:eastAsia="黑体" w:cs="宋体"/>
                <w:kern w:val="0"/>
                <w:sz w:val="30"/>
                <w:szCs w:val="30"/>
              </w:rPr>
            </w:pPr>
            <w:r>
              <w:rPr>
                <w:rFonts w:hint="eastAsia" w:ascii="黑体" w:hAnsi="黑体" w:eastAsia="黑体" w:cs="宋体"/>
                <w:kern w:val="0"/>
                <w:sz w:val="30"/>
                <w:szCs w:val="30"/>
              </w:rPr>
              <w:t>资助方（甲方）：</w:t>
            </w:r>
          </w:p>
        </w:tc>
        <w:tc>
          <w:tcPr>
            <w:tcW w:w="5103" w:type="dxa"/>
          </w:tcPr>
          <w:p w14:paraId="14FD8712">
            <w:pPr>
              <w:spacing w:before="156" w:beforeLines="50" w:line="400" w:lineRule="exact"/>
              <w:rPr>
                <w:rFonts w:ascii="黑体" w:hAnsi="黑体" w:eastAsia="黑体" w:cs="宋体"/>
                <w:kern w:val="0"/>
                <w:sz w:val="30"/>
                <w:szCs w:val="30"/>
                <w:u w:val="single"/>
              </w:rPr>
            </w:pPr>
            <w:r>
              <w:rPr>
                <w:rFonts w:hint="eastAsia" w:ascii="黑体" w:hAnsi="黑体" w:eastAsia="黑体" w:cs="Arial Unicode MS"/>
                <w:kern w:val="0"/>
                <w:sz w:val="30"/>
                <w:szCs w:val="30"/>
                <w:u w:val="single"/>
              </w:rPr>
              <w:t>中国科协青少年科技中心</w:t>
            </w:r>
            <w:r>
              <w:rPr>
                <w:rFonts w:hint="eastAsia" w:ascii="黑体" w:hAnsi="黑体" w:eastAsia="黑体" w:cs="宋体"/>
                <w:kern w:val="0"/>
                <w:sz w:val="30"/>
                <w:szCs w:val="30"/>
                <w:u w:val="single"/>
              </w:rPr>
              <w:t xml:space="preserve"> </w:t>
            </w:r>
            <w:r>
              <w:rPr>
                <w:rFonts w:ascii="黑体" w:hAnsi="黑体" w:eastAsia="黑体" w:cs="宋体"/>
                <w:kern w:val="0"/>
                <w:sz w:val="30"/>
                <w:szCs w:val="30"/>
                <w:u w:val="single"/>
              </w:rPr>
              <w:t xml:space="preserve"> </w:t>
            </w:r>
            <w:r>
              <w:rPr>
                <w:rFonts w:hint="eastAsia" w:ascii="黑体" w:hAnsi="黑体" w:eastAsia="黑体" w:cs="宋体"/>
                <w:kern w:val="0"/>
                <w:sz w:val="30"/>
                <w:szCs w:val="30"/>
                <w:u w:val="single"/>
              </w:rPr>
              <w:t xml:space="preserve">  </w:t>
            </w:r>
          </w:p>
        </w:tc>
      </w:tr>
      <w:tr w14:paraId="346787DA">
        <w:tblPrEx>
          <w:tblCellMar>
            <w:top w:w="0" w:type="dxa"/>
            <w:left w:w="108" w:type="dxa"/>
            <w:bottom w:w="0" w:type="dxa"/>
            <w:right w:w="108" w:type="dxa"/>
          </w:tblCellMar>
        </w:tblPrEx>
        <w:trPr>
          <w:jc w:val="center"/>
        </w:trPr>
        <w:tc>
          <w:tcPr>
            <w:tcW w:w="2376" w:type="dxa"/>
          </w:tcPr>
          <w:p w14:paraId="1D746ABC">
            <w:pPr>
              <w:spacing w:before="156" w:beforeLines="50" w:line="400" w:lineRule="exact"/>
              <w:rPr>
                <w:rFonts w:ascii="黑体" w:hAnsi="黑体" w:eastAsia="黑体" w:cs="宋体"/>
                <w:kern w:val="0"/>
                <w:sz w:val="30"/>
                <w:szCs w:val="30"/>
              </w:rPr>
            </w:pPr>
            <w:r>
              <w:rPr>
                <w:rFonts w:hint="eastAsia" w:ascii="黑体" w:hAnsi="黑体" w:eastAsia="黑体" w:cs="宋体"/>
                <w:kern w:val="0"/>
                <w:sz w:val="30"/>
                <w:szCs w:val="30"/>
              </w:rPr>
              <w:t>受助方（乙方）</w:t>
            </w:r>
          </w:p>
        </w:tc>
        <w:tc>
          <w:tcPr>
            <w:tcW w:w="5103" w:type="dxa"/>
          </w:tcPr>
          <w:p w14:paraId="162F6CA4">
            <w:pPr>
              <w:spacing w:before="156" w:beforeLines="50" w:line="400" w:lineRule="exact"/>
              <w:rPr>
                <w:rFonts w:ascii="黑体" w:hAnsi="黑体" w:eastAsia="黑体" w:cs="宋体"/>
                <w:kern w:val="0"/>
                <w:sz w:val="30"/>
                <w:szCs w:val="30"/>
                <w:u w:val="single"/>
              </w:rPr>
            </w:pPr>
            <w:r>
              <w:rPr>
                <w:rFonts w:ascii="黑体" w:hAnsi="黑体" w:eastAsia="黑体" w:cs="宋体"/>
                <w:kern w:val="0"/>
                <w:sz w:val="30"/>
                <w:szCs w:val="30"/>
                <w:u w:val="single"/>
              </w:rPr>
              <w:t>XX</w:t>
            </w:r>
            <w:r>
              <w:rPr>
                <w:rFonts w:hint="eastAsia" w:ascii="黑体" w:hAnsi="黑体" w:eastAsia="黑体" w:cs="宋体"/>
                <w:kern w:val="0"/>
                <w:sz w:val="30"/>
                <w:szCs w:val="30"/>
                <w:u w:val="single"/>
              </w:rPr>
              <w:t xml:space="preserve">大学                </w:t>
            </w:r>
            <w:r>
              <w:rPr>
                <w:rFonts w:ascii="黑体" w:hAnsi="黑体" w:eastAsia="黑体" w:cs="宋体"/>
                <w:kern w:val="0"/>
                <w:sz w:val="30"/>
                <w:szCs w:val="30"/>
                <w:u w:val="single"/>
              </w:rPr>
              <w:t xml:space="preserve"> </w:t>
            </w:r>
            <w:r>
              <w:rPr>
                <w:rFonts w:hint="eastAsia" w:ascii="黑体" w:hAnsi="黑体" w:eastAsia="黑体" w:cs="宋体"/>
                <w:kern w:val="0"/>
                <w:sz w:val="30"/>
                <w:szCs w:val="30"/>
                <w:u w:val="single"/>
              </w:rPr>
              <w:t xml:space="preserve">   </w:t>
            </w:r>
          </w:p>
        </w:tc>
      </w:tr>
      <w:tr w14:paraId="3A33C7DB">
        <w:tblPrEx>
          <w:tblCellMar>
            <w:top w:w="0" w:type="dxa"/>
            <w:left w:w="108" w:type="dxa"/>
            <w:bottom w:w="0" w:type="dxa"/>
            <w:right w:w="108" w:type="dxa"/>
          </w:tblCellMar>
        </w:tblPrEx>
        <w:trPr>
          <w:jc w:val="center"/>
        </w:trPr>
        <w:tc>
          <w:tcPr>
            <w:tcW w:w="2376" w:type="dxa"/>
          </w:tcPr>
          <w:p w14:paraId="02D3797C">
            <w:pPr>
              <w:spacing w:before="156" w:beforeLines="50" w:line="400" w:lineRule="exact"/>
              <w:rPr>
                <w:rFonts w:ascii="黑体" w:hAnsi="黑体" w:eastAsia="黑体" w:cs="宋体"/>
                <w:kern w:val="0"/>
                <w:sz w:val="30"/>
                <w:szCs w:val="30"/>
              </w:rPr>
            </w:pPr>
            <w:r>
              <w:rPr>
                <w:rFonts w:hint="eastAsia" w:ascii="黑体" w:hAnsi="黑体" w:eastAsia="黑体" w:cs="宋体"/>
                <w:kern w:val="0"/>
                <w:sz w:val="30"/>
                <w:szCs w:val="30"/>
              </w:rPr>
              <w:t>签  订 日  期：</w:t>
            </w:r>
          </w:p>
        </w:tc>
        <w:tc>
          <w:tcPr>
            <w:tcW w:w="5103" w:type="dxa"/>
          </w:tcPr>
          <w:p w14:paraId="05E841DF">
            <w:pPr>
              <w:spacing w:before="156" w:beforeLines="50" w:line="400" w:lineRule="exact"/>
              <w:rPr>
                <w:rFonts w:ascii="黑体" w:hAnsi="黑体" w:eastAsia="黑体" w:cs="宋体"/>
                <w:kern w:val="0"/>
                <w:sz w:val="30"/>
                <w:szCs w:val="30"/>
                <w:u w:val="single"/>
              </w:rPr>
            </w:pPr>
            <w:r>
              <w:rPr>
                <w:rFonts w:hint="eastAsia" w:ascii="黑体" w:hAnsi="黑体" w:eastAsia="黑体" w:cs="宋体"/>
                <w:kern w:val="0"/>
                <w:sz w:val="30"/>
                <w:szCs w:val="30"/>
                <w:u w:val="single"/>
              </w:rPr>
              <w:t xml:space="preserve">                          </w:t>
            </w:r>
          </w:p>
        </w:tc>
      </w:tr>
      <w:tr w14:paraId="188759D2">
        <w:tblPrEx>
          <w:tblCellMar>
            <w:top w:w="0" w:type="dxa"/>
            <w:left w:w="108" w:type="dxa"/>
            <w:bottom w:w="0" w:type="dxa"/>
            <w:right w:w="108" w:type="dxa"/>
          </w:tblCellMar>
        </w:tblPrEx>
        <w:trPr>
          <w:jc w:val="center"/>
        </w:trPr>
        <w:tc>
          <w:tcPr>
            <w:tcW w:w="2376" w:type="dxa"/>
          </w:tcPr>
          <w:p w14:paraId="6F86DDBC">
            <w:pPr>
              <w:spacing w:before="156" w:beforeLines="50" w:line="400" w:lineRule="exact"/>
              <w:rPr>
                <w:rFonts w:ascii="黑体" w:hAnsi="黑体" w:eastAsia="黑体" w:cs="宋体"/>
                <w:kern w:val="0"/>
                <w:sz w:val="30"/>
                <w:szCs w:val="30"/>
              </w:rPr>
            </w:pPr>
            <w:r>
              <w:rPr>
                <w:rFonts w:hint="eastAsia" w:ascii="黑体" w:hAnsi="黑体" w:eastAsia="黑体" w:cs="宋体"/>
                <w:kern w:val="0"/>
                <w:sz w:val="30"/>
                <w:szCs w:val="30"/>
              </w:rPr>
              <w:t>签  订  地 点：</w:t>
            </w:r>
          </w:p>
        </w:tc>
        <w:tc>
          <w:tcPr>
            <w:tcW w:w="5103" w:type="dxa"/>
          </w:tcPr>
          <w:p w14:paraId="23F56744">
            <w:pPr>
              <w:spacing w:before="156" w:beforeLines="50" w:line="400" w:lineRule="exact"/>
              <w:rPr>
                <w:rFonts w:ascii="黑体" w:hAnsi="黑体" w:eastAsia="黑体" w:cs="宋体"/>
                <w:kern w:val="0"/>
                <w:sz w:val="30"/>
                <w:szCs w:val="30"/>
                <w:u w:val="single"/>
              </w:rPr>
            </w:pPr>
            <w:r>
              <w:rPr>
                <w:rFonts w:hint="eastAsia" w:ascii="黑体" w:hAnsi="黑体" w:eastAsia="黑体" w:cs="宋体"/>
                <w:kern w:val="0"/>
                <w:sz w:val="30"/>
                <w:szCs w:val="30"/>
                <w:u w:val="single"/>
              </w:rPr>
              <w:t xml:space="preserve">                          </w:t>
            </w:r>
          </w:p>
        </w:tc>
      </w:tr>
    </w:tbl>
    <w:p w14:paraId="1B8D9705">
      <w:pPr>
        <w:pStyle w:val="27"/>
        <w:tabs>
          <w:tab w:val="left" w:pos="567"/>
        </w:tabs>
        <w:spacing w:before="156" w:beforeLines="50" w:line="400" w:lineRule="atLeast"/>
        <w:ind w:left="556" w:firstLine="0" w:firstLineChars="0"/>
        <w:jc w:val="center"/>
        <w:rPr>
          <w:rFonts w:ascii="黑体" w:hAnsi="黑体" w:eastAsia="黑体" w:cs="黑体"/>
          <w:sz w:val="32"/>
          <w:szCs w:val="32"/>
        </w:rPr>
      </w:pPr>
      <w:r>
        <w:rPr>
          <w:rFonts w:hint="eastAsia" w:ascii="黑体" w:hAnsi="黑体" w:eastAsia="黑体" w:cs="黑体"/>
          <w:sz w:val="32"/>
          <w:szCs w:val="32"/>
        </w:rPr>
        <w:t xml:space="preserve"> </w:t>
      </w:r>
    </w:p>
    <w:p w14:paraId="21E76A78">
      <w:pPr>
        <w:pStyle w:val="27"/>
        <w:tabs>
          <w:tab w:val="left" w:pos="567"/>
        </w:tabs>
        <w:spacing w:before="156" w:beforeLines="50" w:line="400" w:lineRule="atLeast"/>
        <w:ind w:left="556" w:firstLine="0" w:firstLineChars="0"/>
        <w:jc w:val="center"/>
        <w:rPr>
          <w:rFonts w:ascii="黑体" w:hAnsi="黑体" w:eastAsia="黑体" w:cs="黑体"/>
          <w:sz w:val="32"/>
          <w:szCs w:val="32"/>
        </w:rPr>
      </w:pPr>
    </w:p>
    <w:p w14:paraId="45EC344B">
      <w:pPr>
        <w:pStyle w:val="27"/>
        <w:tabs>
          <w:tab w:val="left" w:pos="567"/>
        </w:tabs>
        <w:spacing w:before="156" w:beforeLines="50" w:line="400" w:lineRule="atLeast"/>
        <w:ind w:left="556" w:firstLine="0" w:firstLineChars="0"/>
        <w:jc w:val="center"/>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资助合同</w:t>
      </w:r>
    </w:p>
    <w:p w14:paraId="119EEBA7">
      <w:pPr>
        <w:pStyle w:val="27"/>
        <w:tabs>
          <w:tab w:val="left" w:pos="567"/>
        </w:tabs>
        <w:spacing w:before="156" w:beforeLines="50" w:line="380" w:lineRule="exact"/>
        <w:ind w:left="556" w:firstLine="0" w:firstLineChars="0"/>
      </w:pPr>
      <w:r>
        <w:rPr>
          <w:rFonts w:hint="eastAsia"/>
        </w:rPr>
        <w:t>甲方：中国科协青少年科技中心</w:t>
      </w:r>
    </w:p>
    <w:p w14:paraId="18C3274F">
      <w:pPr>
        <w:pStyle w:val="27"/>
        <w:tabs>
          <w:tab w:val="left" w:pos="567"/>
        </w:tabs>
        <w:spacing w:before="156" w:beforeLines="50" w:line="380" w:lineRule="exact"/>
        <w:ind w:left="556" w:firstLine="0" w:firstLineChars="0"/>
      </w:pPr>
      <w:r>
        <w:rPr>
          <w:rFonts w:hint="eastAsia"/>
        </w:rPr>
        <w:t>乙方：</w:t>
      </w:r>
      <w:r>
        <w:t>XX</w:t>
      </w:r>
      <w:r>
        <w:rPr>
          <w:rFonts w:hint="eastAsia"/>
        </w:rPr>
        <w:t>大学</w:t>
      </w:r>
    </w:p>
    <w:p w14:paraId="11C7B9AC">
      <w:pPr>
        <w:pStyle w:val="27"/>
        <w:spacing w:before="156" w:beforeLines="50" w:line="380" w:lineRule="exact"/>
        <w:ind w:left="16" w:firstLine="540" w:firstLineChars="225"/>
      </w:pPr>
      <w:r>
        <w:rPr>
          <w:rFonts w:hint="eastAsia"/>
        </w:rPr>
        <w:t>根据《中华人民共和国民法典》及其他相关法律、法规规定，甲、乙双方本着自愿、公平、诚实、信用的原则，经过平等协商，就甲方为</w:t>
      </w:r>
      <w:r>
        <w:rPr>
          <w:rFonts w:hint="eastAsia"/>
          <w:u w:val="single"/>
        </w:rPr>
        <w:t xml:space="preserve">  XX大学2026年大学生科技社团支持计划  </w:t>
      </w:r>
      <w:r>
        <w:rPr>
          <w:rFonts w:hint="eastAsia"/>
        </w:rPr>
        <w:t>项目提供经费资助的有关事宜达成如下合同条款：</w:t>
      </w:r>
    </w:p>
    <w:p w14:paraId="362AC943">
      <w:pPr>
        <w:pStyle w:val="27"/>
        <w:numPr>
          <w:ilvl w:val="0"/>
          <w:numId w:val="3"/>
        </w:numPr>
        <w:tabs>
          <w:tab w:val="left" w:pos="567"/>
          <w:tab w:val="clear" w:pos="420"/>
        </w:tabs>
        <w:spacing w:before="156" w:beforeLines="50" w:line="380" w:lineRule="exact"/>
        <w:ind w:firstLine="482" w:firstLineChars="0"/>
        <w:rPr>
          <w:b/>
          <w:bCs/>
        </w:rPr>
      </w:pPr>
      <w:r>
        <w:rPr>
          <w:rFonts w:hint="eastAsia"/>
          <w:b/>
          <w:bCs/>
        </w:rPr>
        <w:t>项目名称</w:t>
      </w:r>
    </w:p>
    <w:p w14:paraId="2277D7A6">
      <w:pPr>
        <w:pStyle w:val="27"/>
        <w:tabs>
          <w:tab w:val="left" w:pos="567"/>
        </w:tabs>
        <w:spacing w:before="156" w:beforeLines="50" w:line="380" w:lineRule="exact"/>
        <w:ind w:left="556" w:firstLine="0" w:firstLineChars="0"/>
        <w:rPr>
          <w:u w:val="single"/>
        </w:rPr>
      </w:pPr>
      <w:r>
        <w:rPr>
          <w:rFonts w:hint="eastAsia"/>
          <w:u w:val="single"/>
        </w:rPr>
        <w:t xml:space="preserve">XX大学2026年青少年科技社团支持计划 </w:t>
      </w:r>
      <w:r>
        <w:rPr>
          <w:u w:val="single"/>
        </w:rPr>
        <w:t xml:space="preserve"> </w:t>
      </w:r>
    </w:p>
    <w:p w14:paraId="6A98B9A5">
      <w:pPr>
        <w:pStyle w:val="27"/>
        <w:numPr>
          <w:ilvl w:val="0"/>
          <w:numId w:val="3"/>
        </w:numPr>
        <w:tabs>
          <w:tab w:val="left" w:pos="567"/>
          <w:tab w:val="clear" w:pos="420"/>
        </w:tabs>
        <w:spacing w:before="156" w:beforeLines="50" w:line="380" w:lineRule="exact"/>
        <w:ind w:firstLineChars="0"/>
        <w:rPr>
          <w:b/>
          <w:bCs/>
        </w:rPr>
      </w:pPr>
      <w:r>
        <w:rPr>
          <w:rFonts w:hint="eastAsia"/>
          <w:b/>
          <w:bCs/>
        </w:rPr>
        <w:t>项目内容和资助经费使用的范围</w:t>
      </w:r>
    </w:p>
    <w:p w14:paraId="0016CD94">
      <w:pPr>
        <w:pStyle w:val="27"/>
        <w:tabs>
          <w:tab w:val="left" w:pos="567"/>
        </w:tabs>
        <w:spacing w:before="156" w:beforeLines="50" w:line="380" w:lineRule="exact"/>
        <w:ind w:left="556" w:firstLine="0" w:firstLineChars="0"/>
        <w:rPr>
          <w:u w:val="single"/>
        </w:rPr>
      </w:pPr>
      <w:r>
        <w:rPr>
          <w:rFonts w:hint="eastAsia"/>
        </w:rPr>
        <w:t>项目内容：组织开展</w:t>
      </w:r>
      <w:r>
        <w:rPr>
          <w:rFonts w:hint="eastAsia"/>
          <w:u w:val="single"/>
        </w:rPr>
        <w:t xml:space="preserve"> ××大学青少年科技社团指导支持工作</w:t>
      </w:r>
    </w:p>
    <w:p w14:paraId="05D96A0E">
      <w:pPr>
        <w:pStyle w:val="27"/>
        <w:tabs>
          <w:tab w:val="left" w:pos="567"/>
        </w:tabs>
        <w:spacing w:before="156" w:beforeLines="50" w:line="380" w:lineRule="exact"/>
        <w:ind w:left="556" w:firstLine="0" w:firstLineChars="0"/>
        <w:rPr>
          <w:u w:val="single"/>
        </w:rPr>
      </w:pPr>
      <w:r>
        <w:rPr>
          <w:rFonts w:hint="eastAsia"/>
        </w:rPr>
        <w:t>资助经费使用范围：主要用于场地费、布展费、材料费、宣传费、专家（志愿者）费、差旅费、交通费、伙食费等。</w:t>
      </w:r>
    </w:p>
    <w:p w14:paraId="00C652EA">
      <w:pPr>
        <w:pStyle w:val="27"/>
        <w:numPr>
          <w:ilvl w:val="0"/>
          <w:numId w:val="3"/>
        </w:numPr>
        <w:tabs>
          <w:tab w:val="left" w:pos="567"/>
          <w:tab w:val="clear" w:pos="420"/>
        </w:tabs>
        <w:spacing w:before="156" w:beforeLines="50" w:line="380" w:lineRule="exact"/>
        <w:ind w:firstLineChars="0"/>
        <w:rPr>
          <w:b/>
          <w:bCs/>
        </w:rPr>
      </w:pPr>
      <w:r>
        <w:rPr>
          <w:rFonts w:hint="eastAsia"/>
          <w:b/>
          <w:bCs/>
        </w:rPr>
        <w:t>履行期限、地点和方式</w:t>
      </w:r>
    </w:p>
    <w:p w14:paraId="53678223">
      <w:pPr>
        <w:pStyle w:val="27"/>
        <w:tabs>
          <w:tab w:val="left" w:pos="567"/>
        </w:tabs>
        <w:spacing w:before="156" w:beforeLines="50" w:line="380" w:lineRule="exact"/>
        <w:ind w:left="556" w:firstLine="0" w:firstLineChars="0"/>
      </w:pPr>
      <w:r>
        <w:rPr>
          <w:rFonts w:hint="eastAsia"/>
        </w:rPr>
        <w:t>履行期限：项目实施周期为【2</w:t>
      </w:r>
      <w:r>
        <w:t>026</w:t>
      </w:r>
      <w:r>
        <w:rPr>
          <w:rFonts w:hint="eastAsia"/>
        </w:rPr>
        <w:t>】年【</w:t>
      </w:r>
      <w:r>
        <w:t>X</w:t>
      </w:r>
      <w:r>
        <w:rPr>
          <w:rFonts w:hint="eastAsia"/>
        </w:rPr>
        <w:t>】月到【2</w:t>
      </w:r>
      <w:r>
        <w:t>026</w:t>
      </w:r>
      <w:r>
        <w:rPr>
          <w:rFonts w:hint="eastAsia"/>
        </w:rPr>
        <w:t>】年【</w:t>
      </w:r>
      <w:r>
        <w:t>X</w:t>
      </w:r>
      <w:r>
        <w:rPr>
          <w:rFonts w:hint="eastAsia"/>
        </w:rPr>
        <w:t>】月</w:t>
      </w:r>
    </w:p>
    <w:p w14:paraId="44F86A07">
      <w:pPr>
        <w:pStyle w:val="27"/>
        <w:tabs>
          <w:tab w:val="left" w:pos="567"/>
        </w:tabs>
        <w:spacing w:before="156" w:beforeLines="50" w:line="380" w:lineRule="exact"/>
        <w:ind w:left="556" w:firstLine="0" w:firstLineChars="0"/>
      </w:pPr>
      <w:r>
        <w:rPr>
          <w:rFonts w:hint="eastAsia"/>
        </w:rPr>
        <w:t>合同期限届满前，甲方可根据项目上一年度验收情况及项目具体情况续签资助合同，续签不超过两次。</w:t>
      </w:r>
    </w:p>
    <w:p w14:paraId="09085E45">
      <w:pPr>
        <w:pStyle w:val="27"/>
        <w:tabs>
          <w:tab w:val="left" w:pos="567"/>
        </w:tabs>
        <w:spacing w:before="156" w:beforeLines="50" w:line="380" w:lineRule="exact"/>
        <w:ind w:left="556" w:firstLine="0" w:firstLineChars="0"/>
        <w:rPr>
          <w:u w:val="single"/>
        </w:rPr>
      </w:pPr>
      <w:r>
        <w:rPr>
          <w:rFonts w:hint="eastAsia"/>
        </w:rPr>
        <w:t>地点</w:t>
      </w:r>
      <w:r>
        <w:rPr>
          <w:rFonts w:hint="eastAsia"/>
          <w:u w:val="single"/>
        </w:rPr>
        <w:t>：   乙方所在</w:t>
      </w:r>
      <w:r>
        <w:rPr>
          <w:u w:val="single"/>
        </w:rPr>
        <w:t>省市</w:t>
      </w:r>
      <w:r>
        <w:rPr>
          <w:rFonts w:hint="eastAsia"/>
          <w:u w:val="single"/>
        </w:rPr>
        <w:t xml:space="preserve">              </w:t>
      </w:r>
    </w:p>
    <w:p w14:paraId="21153ABC">
      <w:pPr>
        <w:pStyle w:val="27"/>
        <w:tabs>
          <w:tab w:val="left" w:pos="567"/>
        </w:tabs>
        <w:spacing w:before="156" w:beforeLines="50" w:line="380" w:lineRule="exact"/>
        <w:ind w:left="556" w:firstLine="0" w:firstLineChars="0"/>
        <w:rPr>
          <w:u w:val="single"/>
        </w:rPr>
      </w:pPr>
      <w:r>
        <w:rPr>
          <w:rFonts w:hint="eastAsia"/>
        </w:rPr>
        <w:t>方式</w:t>
      </w:r>
      <w:r>
        <w:rPr>
          <w:rFonts w:hint="eastAsia"/>
          <w:u w:val="single"/>
        </w:rPr>
        <w:t xml:space="preserve">：   按项目需求指导优秀支持青少年科技社团发展     </w:t>
      </w:r>
    </w:p>
    <w:p w14:paraId="467B0494">
      <w:pPr>
        <w:pStyle w:val="27"/>
        <w:tabs>
          <w:tab w:val="left" w:pos="567"/>
        </w:tabs>
        <w:spacing w:before="156" w:beforeLines="50" w:line="380" w:lineRule="exact"/>
        <w:ind w:left="556" w:firstLine="0" w:firstLineChars="0"/>
      </w:pPr>
      <w:r>
        <w:rPr>
          <w:rFonts w:hint="eastAsia"/>
        </w:rPr>
        <w:t>其余详见附件《项目任务书》。</w:t>
      </w:r>
    </w:p>
    <w:p w14:paraId="786B8A23">
      <w:pPr>
        <w:pStyle w:val="27"/>
        <w:numPr>
          <w:ilvl w:val="0"/>
          <w:numId w:val="3"/>
        </w:numPr>
        <w:tabs>
          <w:tab w:val="left" w:pos="567"/>
          <w:tab w:val="clear" w:pos="420"/>
        </w:tabs>
        <w:spacing w:before="156" w:beforeLines="50" w:line="380" w:lineRule="exact"/>
        <w:ind w:firstLineChars="0"/>
        <w:rPr>
          <w:b/>
          <w:bCs/>
        </w:rPr>
      </w:pPr>
      <w:r>
        <w:rPr>
          <w:rFonts w:hint="eastAsia"/>
          <w:b/>
          <w:bCs/>
        </w:rPr>
        <w:t>工作任务和考核指标</w:t>
      </w:r>
    </w:p>
    <w:p w14:paraId="509F61E4">
      <w:pPr>
        <w:pStyle w:val="27"/>
        <w:numPr>
          <w:ilvl w:val="255"/>
          <w:numId w:val="0"/>
        </w:numPr>
        <w:tabs>
          <w:tab w:val="left" w:pos="567"/>
        </w:tabs>
        <w:spacing w:before="156" w:beforeLines="50" w:line="380" w:lineRule="exact"/>
        <w:ind w:left="556"/>
        <w:rPr>
          <w:b/>
          <w:bCs/>
        </w:rPr>
      </w:pPr>
      <w:r>
        <w:rPr>
          <w:rFonts w:hint="eastAsia"/>
        </w:rPr>
        <w:t>具体详见附件《项目任务书》。</w:t>
      </w:r>
    </w:p>
    <w:p w14:paraId="0D7B475D">
      <w:pPr>
        <w:pStyle w:val="27"/>
        <w:numPr>
          <w:ilvl w:val="0"/>
          <w:numId w:val="3"/>
        </w:numPr>
        <w:tabs>
          <w:tab w:val="left" w:pos="567"/>
          <w:tab w:val="clear" w:pos="420"/>
        </w:tabs>
        <w:spacing w:before="156" w:beforeLines="50" w:line="380" w:lineRule="exact"/>
        <w:ind w:firstLineChars="0"/>
        <w:rPr>
          <w:b/>
          <w:bCs/>
        </w:rPr>
      </w:pPr>
      <w:r>
        <w:rPr>
          <w:rFonts w:hint="eastAsia"/>
          <w:b/>
          <w:bCs/>
        </w:rPr>
        <w:t>经费支付方式</w:t>
      </w:r>
    </w:p>
    <w:p w14:paraId="4D6D84F7">
      <w:pPr>
        <w:pStyle w:val="27"/>
        <w:numPr>
          <w:ilvl w:val="1"/>
          <w:numId w:val="3"/>
        </w:numPr>
        <w:tabs>
          <w:tab w:val="left" w:pos="567"/>
          <w:tab w:val="clear" w:pos="420"/>
        </w:tabs>
        <w:spacing w:before="156" w:beforeLines="50" w:line="380" w:lineRule="exact"/>
        <w:ind w:firstLineChars="0"/>
      </w:pPr>
      <w:r>
        <w:rPr>
          <w:rFonts w:hint="eastAsia"/>
        </w:rPr>
        <w:t>全部资助款项为【】元人民币，合同签订后【】个工作日内支付合同首款【】元人民币至乙方账户，占全部资助款项</w:t>
      </w:r>
      <w:r>
        <w:t>的</w:t>
      </w:r>
      <w:r>
        <w:rPr>
          <w:rFonts w:hint="eastAsia"/>
        </w:rPr>
        <w:t>【】%。履约验收通过后【】个工作日内支付合同尾款【】元人民币至乙方账户，占全部资助款项</w:t>
      </w:r>
      <w:r>
        <w:t>的</w:t>
      </w:r>
      <w:r>
        <w:rPr>
          <w:rFonts w:hint="eastAsia"/>
        </w:rPr>
        <w:t>【】%。收到甲方资助款项后（以银行账户到款为准），乙方须在</w:t>
      </w:r>
      <w:r>
        <w:rPr>
          <w:rFonts w:hint="eastAsia" w:ascii="宋体" w:hAnsi="宋体" w:cs="宋体"/>
        </w:rPr>
        <w:t>【】</w:t>
      </w:r>
      <w:r>
        <w:rPr>
          <w:rFonts w:hint="eastAsia"/>
        </w:rPr>
        <w:t>个工作日内提供收款证明。收款证明仅包括正式机打版《行政事业单位资金往来结算票据》和正式机打版发票两类。如乙方向甲方提供的收款证明不符合本合同约定或法律规定，因此给甲方造成的一切损失由乙方承担。</w:t>
      </w:r>
    </w:p>
    <w:p w14:paraId="7D92CAD3">
      <w:pPr>
        <w:pStyle w:val="27"/>
        <w:numPr>
          <w:ilvl w:val="1"/>
          <w:numId w:val="3"/>
        </w:numPr>
        <w:tabs>
          <w:tab w:val="left" w:pos="567"/>
          <w:tab w:val="clear" w:pos="420"/>
        </w:tabs>
        <w:spacing w:before="156" w:beforeLines="50" w:line="380" w:lineRule="exact"/>
        <w:ind w:firstLineChars="0"/>
        <w:rPr>
          <w:rFonts w:ascii="宋体" w:cs="宋体"/>
        </w:rPr>
      </w:pPr>
      <w:bookmarkStart w:id="10" w:name="_Hlk20445563"/>
      <w:r>
        <w:rPr>
          <w:rFonts w:hint="eastAsia" w:ascii="宋体" w:hAnsi="宋体" w:cs="宋体"/>
        </w:rPr>
        <w:t>乙方的账户信息：</w:t>
      </w:r>
    </w:p>
    <w:p w14:paraId="037BEB5B">
      <w:pPr>
        <w:pStyle w:val="27"/>
        <w:tabs>
          <w:tab w:val="left" w:pos="567"/>
        </w:tabs>
        <w:spacing w:before="156" w:beforeLines="50" w:line="380" w:lineRule="exact"/>
        <w:ind w:left="556" w:firstLine="0" w:firstLineChars="0"/>
        <w:rPr>
          <w:rFonts w:ascii="宋体" w:cs="宋体"/>
          <w:u w:val="single"/>
        </w:rPr>
      </w:pPr>
      <w:r>
        <w:rPr>
          <w:rFonts w:hint="eastAsia" w:ascii="宋体" w:hAnsi="宋体" w:cs="宋体"/>
        </w:rPr>
        <w:t>户  名：</w:t>
      </w:r>
      <w:r>
        <w:rPr>
          <w:rFonts w:hint="eastAsia" w:ascii="宋体" w:hAnsi="宋体" w:cs="宋体"/>
          <w:u w:val="single"/>
        </w:rPr>
        <w:t xml:space="preserve"> </w:t>
      </w:r>
      <w:r>
        <w:rPr>
          <w:rFonts w:ascii="宋体" w:hAnsi="宋体" w:cs="宋体"/>
          <w:u w:val="single"/>
        </w:rPr>
        <w:t>XX</w:t>
      </w:r>
      <w:r>
        <w:rPr>
          <w:rFonts w:hint="eastAsia" w:ascii="宋体" w:hAnsi="宋体" w:cs="宋体"/>
          <w:u w:val="single"/>
        </w:rPr>
        <w:t xml:space="preserve">大学   </w:t>
      </w:r>
    </w:p>
    <w:p w14:paraId="4400A859">
      <w:pPr>
        <w:pStyle w:val="27"/>
        <w:tabs>
          <w:tab w:val="left" w:pos="567"/>
        </w:tabs>
        <w:spacing w:before="156" w:beforeLines="50" w:line="380" w:lineRule="exact"/>
        <w:ind w:left="556" w:firstLine="0" w:firstLineChars="0"/>
        <w:rPr>
          <w:rFonts w:ascii="宋体" w:hAnsi="宋体" w:cs="宋体"/>
          <w:u w:val="single"/>
        </w:rPr>
      </w:pPr>
      <w:r>
        <w:rPr>
          <w:rFonts w:hint="eastAsia" w:ascii="宋体" w:hAnsi="宋体" w:cs="宋体"/>
        </w:rPr>
        <w:t>开户行：</w:t>
      </w:r>
      <w:r>
        <w:rPr>
          <w:rFonts w:hint="eastAsia" w:ascii="宋体" w:hAnsi="宋体" w:cs="宋体"/>
          <w:u w:val="single"/>
        </w:rPr>
        <w:t xml:space="preserve"> </w:t>
      </w:r>
      <w:r>
        <w:rPr>
          <w:rFonts w:ascii="宋体" w:hAnsi="宋体" w:cs="宋体"/>
          <w:u w:val="single"/>
        </w:rPr>
        <w:t>XX</w:t>
      </w:r>
      <w:r>
        <w:rPr>
          <w:rFonts w:hint="eastAsia" w:ascii="宋体" w:hAnsi="宋体" w:cs="宋体"/>
          <w:u w:val="single"/>
        </w:rPr>
        <w:t>银行X</w:t>
      </w:r>
      <w:r>
        <w:rPr>
          <w:rFonts w:ascii="宋体" w:hAnsi="宋体" w:cs="宋体"/>
          <w:u w:val="single"/>
        </w:rPr>
        <w:t>X</w:t>
      </w:r>
      <w:r>
        <w:rPr>
          <w:rFonts w:hint="eastAsia" w:ascii="宋体" w:hAnsi="宋体" w:cs="宋体"/>
          <w:u w:val="single"/>
        </w:rPr>
        <w:t>省市X</w:t>
      </w:r>
      <w:r>
        <w:rPr>
          <w:rFonts w:ascii="宋体" w:hAnsi="宋体" w:cs="宋体"/>
          <w:u w:val="single"/>
        </w:rPr>
        <w:t>X</w:t>
      </w:r>
      <w:r>
        <w:rPr>
          <w:rFonts w:hint="eastAsia" w:ascii="宋体" w:hAnsi="宋体" w:cs="宋体"/>
          <w:u w:val="single"/>
        </w:rPr>
        <w:t xml:space="preserve">支行 </w:t>
      </w:r>
    </w:p>
    <w:p w14:paraId="68473133">
      <w:pPr>
        <w:pStyle w:val="27"/>
        <w:tabs>
          <w:tab w:val="left" w:pos="567"/>
        </w:tabs>
        <w:spacing w:before="156" w:beforeLines="50" w:line="380" w:lineRule="exact"/>
        <w:ind w:left="556" w:firstLine="0" w:firstLineChars="0"/>
        <w:rPr>
          <w:rFonts w:ascii="宋体" w:hAnsi="宋体" w:cs="宋体"/>
          <w:u w:val="single"/>
        </w:rPr>
      </w:pPr>
      <w:r>
        <w:rPr>
          <w:rFonts w:hint="eastAsia" w:ascii="宋体" w:hAnsi="宋体" w:cs="宋体"/>
        </w:rPr>
        <w:t>账  号：</w:t>
      </w:r>
      <w:r>
        <w:rPr>
          <w:rFonts w:hint="eastAsia" w:ascii="宋体" w:hAnsi="宋体" w:cs="宋体"/>
          <w:u w:val="single"/>
        </w:rPr>
        <w:t xml:space="preserve">             </w:t>
      </w:r>
    </w:p>
    <w:p w14:paraId="0E376DB0">
      <w:pPr>
        <w:pStyle w:val="5"/>
        <w:spacing w:before="50" w:line="380" w:lineRule="exact"/>
        <w:ind w:firstLine="588" w:firstLineChars="245"/>
        <w:rPr>
          <w:rFonts w:cs="宋体"/>
          <w:sz w:val="24"/>
          <w:szCs w:val="20"/>
        </w:rPr>
      </w:pPr>
      <w:r>
        <w:rPr>
          <w:rFonts w:hint="eastAsia" w:cs="宋体"/>
          <w:sz w:val="24"/>
          <w:szCs w:val="20"/>
        </w:rPr>
        <w:t>联行号：</w:t>
      </w:r>
      <w:r>
        <w:rPr>
          <w:rFonts w:hint="eastAsia" w:cs="宋体"/>
          <w:sz w:val="24"/>
          <w:szCs w:val="20"/>
          <w:u w:val="single"/>
        </w:rPr>
        <w:t xml:space="preserve">             </w:t>
      </w:r>
    </w:p>
    <w:p w14:paraId="7F77AB96">
      <w:pPr>
        <w:pStyle w:val="27"/>
        <w:tabs>
          <w:tab w:val="left" w:pos="420"/>
          <w:tab w:val="left" w:pos="567"/>
        </w:tabs>
        <w:spacing w:before="156" w:beforeLines="50" w:line="380" w:lineRule="exact"/>
        <w:ind w:firstLineChars="0"/>
      </w:pPr>
      <w:r>
        <w:rPr>
          <w:rFonts w:hint="eastAsia" w:ascii="宋体" w:hAnsi="宋体" w:cs="宋体"/>
        </w:rPr>
        <w:t>乙方保证其提供的账户信息真实、准确，</w:t>
      </w:r>
      <w:r>
        <w:rPr>
          <w:rFonts w:hint="eastAsia" w:ascii="宋体" w:hAnsi="宋体" w:cs="宋体"/>
          <w:szCs w:val="24"/>
        </w:rPr>
        <w:t>甲方向本合同指定的下列账户支付款项后（以银行汇款凭证所载甲方账户划出款项时间为准），本合同项下甲方对应的拨付义务即告完成。</w:t>
      </w:r>
      <w:r>
        <w:rPr>
          <w:rFonts w:hint="eastAsia" w:ascii="宋体" w:hAnsi="宋体" w:cs="宋体"/>
        </w:rPr>
        <w:t>乙方的账户信息发生变化的，应至少于甲方付款【】个工作日前书面通知甲方。</w:t>
      </w:r>
      <w:bookmarkEnd w:id="10"/>
      <w:r>
        <w:rPr>
          <w:rFonts w:hint="eastAsia" w:ascii="宋体" w:hAnsi="宋体" w:cs="宋体"/>
          <w:szCs w:val="24"/>
        </w:rPr>
        <w:t>因银行系统、乙方账户错误等原因造成的延迟收款、未收到款项等情形，甲方不承担任何责任</w:t>
      </w:r>
    </w:p>
    <w:p w14:paraId="2CFE919B">
      <w:pPr>
        <w:pStyle w:val="27"/>
        <w:numPr>
          <w:ilvl w:val="1"/>
          <w:numId w:val="3"/>
        </w:numPr>
        <w:tabs>
          <w:tab w:val="left" w:pos="567"/>
          <w:tab w:val="clear" w:pos="420"/>
        </w:tabs>
        <w:spacing w:before="156" w:beforeLines="50" w:line="380" w:lineRule="exact"/>
        <w:ind w:firstLineChars="0"/>
      </w:pPr>
      <w:r>
        <w:rPr>
          <w:rFonts w:hint="eastAsia"/>
        </w:rPr>
        <w:t>乙方须将全部资助经费用于合同约定事项，不得用于其它支出。</w:t>
      </w:r>
    </w:p>
    <w:p w14:paraId="3D24A161">
      <w:pPr>
        <w:pStyle w:val="27"/>
        <w:numPr>
          <w:ilvl w:val="1"/>
          <w:numId w:val="3"/>
        </w:numPr>
        <w:tabs>
          <w:tab w:val="left" w:pos="567"/>
          <w:tab w:val="clear" w:pos="420"/>
        </w:tabs>
        <w:spacing w:before="156" w:beforeLines="50" w:line="380" w:lineRule="exact"/>
        <w:ind w:firstLine="559" w:firstLineChars="233"/>
      </w:pPr>
      <w:r>
        <w:rPr>
          <w:rFonts w:hint="eastAsia" w:ascii="宋体" w:hAnsi="宋体" w:cs="宋体"/>
        </w:rPr>
        <w:t>如因特殊原因，项目资金需要结转的，乙方应提前向甲方履行报批手续。项目终止后，项目中由甲方资助的资金如有结余，应按中国科协相关规定及时交由甲方上缴国库。如有超出，超出部分由乙方承担，甲方不予追加资助。</w:t>
      </w:r>
    </w:p>
    <w:p w14:paraId="414FD750">
      <w:pPr>
        <w:pStyle w:val="27"/>
        <w:numPr>
          <w:ilvl w:val="1"/>
          <w:numId w:val="3"/>
        </w:numPr>
        <w:tabs>
          <w:tab w:val="left" w:pos="567"/>
          <w:tab w:val="clear" w:pos="420"/>
        </w:tabs>
        <w:spacing w:before="156" w:beforeLines="50" w:line="380" w:lineRule="exact"/>
        <w:ind w:firstLine="559" w:firstLineChars="233"/>
      </w:pPr>
      <w:r>
        <w:rPr>
          <w:rFonts w:hint="eastAsia"/>
        </w:rPr>
        <w:t>乙方应对资助经费实行单独核算、专款专用，保证项目经费的合理使用。项目经费使用必须满足完成本合同约定的工作和任务。项目经费使用过程中，乙方应严格遵守财政部和中国科协等相关管理规定。不得通过编造虚假劳务合同、虚构人员名单等方式虚报冒领劳务费和专家咨询费等，严禁以任何方式使用项目资金列支应当由个人负担的有关费用和支付各种罚款、捐款、赞助、投资等。</w:t>
      </w:r>
    </w:p>
    <w:p w14:paraId="2F03E012">
      <w:pPr>
        <w:pStyle w:val="27"/>
        <w:numPr>
          <w:ilvl w:val="1"/>
          <w:numId w:val="3"/>
        </w:numPr>
        <w:tabs>
          <w:tab w:val="left" w:pos="567"/>
          <w:tab w:val="clear" w:pos="420"/>
        </w:tabs>
        <w:spacing w:before="156" w:beforeLines="50" w:line="380" w:lineRule="exact"/>
        <w:ind w:firstLine="559" w:firstLineChars="233"/>
      </w:pPr>
      <w:r>
        <w:rPr>
          <w:color w:val="000000"/>
        </w:rPr>
        <w:t>鉴于本合同</w:t>
      </w:r>
      <w:r>
        <w:rPr>
          <w:rFonts w:hint="eastAsia"/>
          <w:color w:val="000000"/>
        </w:rPr>
        <w:t>款项</w:t>
      </w:r>
      <w:r>
        <w:rPr>
          <w:color w:val="000000"/>
        </w:rPr>
        <w:t>来源属国家财政拨款，若</w:t>
      </w:r>
      <w:r>
        <w:rPr>
          <w:rFonts w:hint="eastAsia" w:hAnsi="宋体"/>
          <w:szCs w:val="21"/>
        </w:rPr>
        <w:t>上级财政部门取消本项目任务及预算的，甲乙双方将协商处理，甲方不因此承担违约责任；</w:t>
      </w:r>
      <w:r>
        <w:rPr>
          <w:rFonts w:hAnsi="宋体"/>
          <w:szCs w:val="21"/>
        </w:rPr>
        <w:t>若</w:t>
      </w:r>
      <w:r>
        <w:rPr>
          <w:color w:val="000000"/>
        </w:rPr>
        <w:t>甲方依法接受财务检查、审计、巡视，乙方应按照政府采购相关法律、法规、规章规定予以配合。</w:t>
      </w:r>
      <w:r>
        <w:rPr>
          <w:rFonts w:hint="eastAsia" w:ascii="宋体" w:hAnsi="宋体" w:cs="宋体"/>
          <w:szCs w:val="24"/>
        </w:rPr>
        <w:t>乙方有义务接受甲方的经费检查，并于项目结束时向甲方交付合同价款使用情况说明。</w:t>
      </w:r>
    </w:p>
    <w:p w14:paraId="42B7DB5F">
      <w:pPr>
        <w:pStyle w:val="27"/>
        <w:numPr>
          <w:ilvl w:val="0"/>
          <w:numId w:val="3"/>
        </w:numPr>
        <w:tabs>
          <w:tab w:val="left" w:pos="567"/>
          <w:tab w:val="clear" w:pos="420"/>
        </w:tabs>
        <w:spacing w:before="156" w:beforeLines="50" w:line="380" w:lineRule="exact"/>
        <w:ind w:firstLineChars="0"/>
      </w:pPr>
      <w:r>
        <w:rPr>
          <w:rFonts w:hint="eastAsia"/>
          <w:b/>
          <w:bCs/>
        </w:rPr>
        <w:t>双方的权利义务</w:t>
      </w:r>
      <w:bookmarkStart w:id="11" w:name="_Hlk20472010"/>
    </w:p>
    <w:p w14:paraId="22679445">
      <w:pPr>
        <w:pStyle w:val="27"/>
        <w:numPr>
          <w:ilvl w:val="1"/>
          <w:numId w:val="3"/>
        </w:numPr>
        <w:tabs>
          <w:tab w:val="left" w:pos="567"/>
          <w:tab w:val="clear" w:pos="420"/>
        </w:tabs>
        <w:spacing w:before="156" w:beforeLines="50" w:line="380" w:lineRule="exact"/>
        <w:ind w:firstLineChars="0"/>
      </w:pPr>
      <w:r>
        <w:rPr>
          <w:rFonts w:hint="eastAsia"/>
        </w:rPr>
        <w:t>甲方权利和义务</w:t>
      </w:r>
    </w:p>
    <w:p w14:paraId="7AAFDCDA">
      <w:pPr>
        <w:pStyle w:val="27"/>
        <w:numPr>
          <w:ilvl w:val="2"/>
          <w:numId w:val="3"/>
        </w:numPr>
        <w:tabs>
          <w:tab w:val="left" w:pos="567"/>
        </w:tabs>
        <w:spacing w:before="156" w:beforeLines="50" w:line="380" w:lineRule="exact"/>
        <w:ind w:firstLineChars="0"/>
      </w:pPr>
      <w:r>
        <w:rPr>
          <w:rFonts w:hint="eastAsia"/>
        </w:rPr>
        <w:t>甲方应按约定及时拨付资助的款项。</w:t>
      </w:r>
    </w:p>
    <w:p w14:paraId="47B88377">
      <w:pPr>
        <w:pStyle w:val="27"/>
        <w:numPr>
          <w:ilvl w:val="2"/>
          <w:numId w:val="3"/>
        </w:numPr>
        <w:tabs>
          <w:tab w:val="left" w:pos="567"/>
        </w:tabs>
        <w:spacing w:before="156" w:beforeLines="50" w:line="380" w:lineRule="exact"/>
        <w:ind w:firstLineChars="0"/>
      </w:pPr>
      <w:r>
        <w:rPr>
          <w:rFonts w:hint="eastAsia"/>
        </w:rPr>
        <w:t>甲方或甲方委托的第三方有权对资助项目执行情况和经费使用情况进行检查和监督。</w:t>
      </w:r>
    </w:p>
    <w:p w14:paraId="0C985835">
      <w:pPr>
        <w:pStyle w:val="27"/>
        <w:numPr>
          <w:ilvl w:val="2"/>
          <w:numId w:val="3"/>
        </w:numPr>
        <w:tabs>
          <w:tab w:val="left" w:pos="567"/>
        </w:tabs>
        <w:spacing w:before="156" w:beforeLines="50" w:line="380" w:lineRule="exact"/>
        <w:ind w:firstLineChars="0"/>
      </w:pPr>
      <w:r>
        <w:rPr>
          <w:rFonts w:hint="eastAsia"/>
        </w:rPr>
        <w:t>乙方违反中国科协的有关规定使用经费，或者未按本合同及其附件约定的经费支出范围开支，或者违反本合同约定的，甲方有权要求乙方全部或部分退还经费。</w:t>
      </w:r>
    </w:p>
    <w:p w14:paraId="4B7C92EA">
      <w:pPr>
        <w:pStyle w:val="27"/>
        <w:numPr>
          <w:ilvl w:val="1"/>
          <w:numId w:val="3"/>
        </w:numPr>
        <w:tabs>
          <w:tab w:val="left" w:pos="567"/>
          <w:tab w:val="clear" w:pos="420"/>
        </w:tabs>
        <w:spacing w:before="156" w:beforeLines="50" w:line="380" w:lineRule="exact"/>
        <w:ind w:firstLineChars="0"/>
      </w:pPr>
      <w:r>
        <w:rPr>
          <w:rFonts w:hint="eastAsia"/>
        </w:rPr>
        <w:t>乙方权利和义务</w:t>
      </w:r>
    </w:p>
    <w:p w14:paraId="051CF48D">
      <w:pPr>
        <w:pStyle w:val="27"/>
        <w:numPr>
          <w:ilvl w:val="2"/>
          <w:numId w:val="3"/>
        </w:numPr>
        <w:tabs>
          <w:tab w:val="left" w:pos="567"/>
        </w:tabs>
        <w:spacing w:before="156" w:beforeLines="50" w:line="380" w:lineRule="exact"/>
        <w:ind w:firstLineChars="0"/>
      </w:pPr>
      <w:r>
        <w:rPr>
          <w:rFonts w:hint="eastAsia"/>
        </w:rPr>
        <w:t>乙方按照资助申请及年度计划做好项目内容策划和相关筹备工作。</w:t>
      </w:r>
    </w:p>
    <w:p w14:paraId="42DE7B05">
      <w:pPr>
        <w:pStyle w:val="27"/>
        <w:numPr>
          <w:ilvl w:val="2"/>
          <w:numId w:val="3"/>
        </w:numPr>
        <w:tabs>
          <w:tab w:val="left" w:pos="567"/>
        </w:tabs>
        <w:spacing w:before="156" w:beforeLines="50" w:line="380" w:lineRule="exact"/>
        <w:ind w:firstLineChars="0"/>
      </w:pPr>
      <w:r>
        <w:rPr>
          <w:rFonts w:hint="eastAsia"/>
        </w:rPr>
        <w:t>乙方应</w:t>
      </w:r>
      <w:r>
        <w:rPr>
          <w:rFonts w:hint="eastAsia" w:ascii="宋体" w:hAnsi="宋体"/>
        </w:rPr>
        <w:t>按中国科协相关规定，包括但不限于</w:t>
      </w:r>
      <w:r>
        <w:rPr>
          <w:rFonts w:hint="eastAsia" w:ascii="宋体" w:hAnsi="宋体" w:cs="Arial"/>
          <w:color w:val="000000"/>
        </w:rPr>
        <w:t>《中央和国家机关外宾接待经费管理办法》、《中国科协财政项目管理办法（修订）》等有关规定，合理使用经费，有效控制成本，切实做好甲方资助的项目。</w:t>
      </w:r>
    </w:p>
    <w:p w14:paraId="6C2258B0">
      <w:pPr>
        <w:pStyle w:val="27"/>
        <w:numPr>
          <w:ilvl w:val="2"/>
          <w:numId w:val="3"/>
        </w:numPr>
        <w:tabs>
          <w:tab w:val="left" w:pos="567"/>
        </w:tabs>
        <w:spacing w:before="156" w:beforeLines="50" w:line="380" w:lineRule="exact"/>
        <w:ind w:firstLineChars="0"/>
      </w:pPr>
      <w:r>
        <w:rPr>
          <w:rFonts w:hint="eastAsia" w:ascii="宋体" w:hAnsi="宋体"/>
        </w:rPr>
        <w:t>甲方有权监督项目经费使用情况，项目执行过程中，如甲方提出需要调整任务，乙方应按照规定程序报批。</w:t>
      </w:r>
    </w:p>
    <w:p w14:paraId="7CB14B06">
      <w:pPr>
        <w:pStyle w:val="27"/>
        <w:numPr>
          <w:ilvl w:val="2"/>
          <w:numId w:val="3"/>
        </w:numPr>
        <w:tabs>
          <w:tab w:val="left" w:pos="567"/>
        </w:tabs>
        <w:spacing w:before="156" w:beforeLines="50" w:line="380" w:lineRule="exact"/>
        <w:ind w:firstLineChars="0"/>
      </w:pPr>
      <w:r>
        <w:rPr>
          <w:rFonts w:hint="eastAsia" w:ascii="宋体" w:hAnsi="宋体"/>
        </w:rPr>
        <w:t>因故（如与可行性研究内容有出入、挪用经费、技术措施或某些条件不落实等）乙方中止或终止任务时，甲方有权要求乙方部分或全部退还所拨经费。</w:t>
      </w:r>
    </w:p>
    <w:p w14:paraId="38982562">
      <w:pPr>
        <w:pStyle w:val="27"/>
        <w:numPr>
          <w:ilvl w:val="2"/>
          <w:numId w:val="3"/>
        </w:numPr>
        <w:tabs>
          <w:tab w:val="left" w:pos="567"/>
        </w:tabs>
        <w:spacing w:before="156" w:beforeLines="50" w:line="380" w:lineRule="exact"/>
        <w:ind w:firstLineChars="0"/>
      </w:pPr>
      <w:r>
        <w:rPr>
          <w:rFonts w:hint="eastAsia"/>
        </w:rPr>
        <w:t>乙方应根据项目的具体要求，负责了解相关信息与动态，对重要问题开展交流，组织和协调专家参与有关活动，或组织人员进行攻关，争取在某个问题的研究上取得进展，展示最新研究成果，撰写论文，总结研究方法等。</w:t>
      </w:r>
    </w:p>
    <w:p w14:paraId="3FDEF259">
      <w:pPr>
        <w:pStyle w:val="27"/>
        <w:numPr>
          <w:ilvl w:val="2"/>
          <w:numId w:val="3"/>
        </w:numPr>
        <w:tabs>
          <w:tab w:val="left" w:pos="567"/>
        </w:tabs>
        <w:spacing w:before="156" w:beforeLines="50" w:line="380" w:lineRule="exact"/>
        <w:ind w:firstLineChars="0"/>
      </w:pPr>
      <w:r>
        <w:rPr>
          <w:rFonts w:hint="eastAsia"/>
        </w:rPr>
        <w:t>未经甲方事先书面许可，乙方不得将在本合同项下的权利义务转让给任何第三方。</w:t>
      </w:r>
    </w:p>
    <w:p w14:paraId="670420B0">
      <w:pPr>
        <w:pStyle w:val="27"/>
        <w:numPr>
          <w:ilvl w:val="2"/>
          <w:numId w:val="3"/>
        </w:numPr>
        <w:tabs>
          <w:tab w:val="left" w:pos="567"/>
        </w:tabs>
        <w:spacing w:before="156" w:beforeLines="50" w:line="380" w:lineRule="exact"/>
        <w:ind w:firstLineChars="0"/>
      </w:pPr>
      <w:r>
        <w:rPr>
          <w:rFonts w:hint="eastAsia"/>
        </w:rPr>
        <w:t>乙方将所资助款项用于与资助项目无关或与资助项目内容不符的其他活动的，须向甲方归还全部资助款项。</w:t>
      </w:r>
    </w:p>
    <w:p w14:paraId="2466F068">
      <w:pPr>
        <w:pStyle w:val="27"/>
        <w:numPr>
          <w:ilvl w:val="2"/>
          <w:numId w:val="3"/>
        </w:numPr>
        <w:tabs>
          <w:tab w:val="left" w:pos="567"/>
        </w:tabs>
        <w:spacing w:before="156" w:beforeLines="50" w:line="380" w:lineRule="exact"/>
        <w:ind w:firstLine="480"/>
      </w:pPr>
      <w:r>
        <w:rPr>
          <w:rFonts w:hint="eastAsia"/>
        </w:rPr>
        <w:t>乙方应保证甲方专项经费支持的项目研究成果/合同成果及其形成的知识产权（若有）归甲方所有。</w:t>
      </w:r>
    </w:p>
    <w:p w14:paraId="1C2191E9">
      <w:pPr>
        <w:pStyle w:val="27"/>
        <w:numPr>
          <w:ilvl w:val="2"/>
          <w:numId w:val="3"/>
        </w:numPr>
        <w:tabs>
          <w:tab w:val="left" w:pos="567"/>
        </w:tabs>
        <w:spacing w:before="156" w:beforeLines="50" w:line="380" w:lineRule="exact"/>
        <w:ind w:firstLine="480"/>
        <w:rPr>
          <w:rFonts w:hAnsi="宋体" w:cs="宋体"/>
        </w:rPr>
      </w:pPr>
      <w:r>
        <w:rPr>
          <w:rFonts w:hint="eastAsia" w:hAnsi="宋体" w:cs="宋体"/>
        </w:rPr>
        <w:t>乙方在履行合同过程中，应严格执行国家安全生产、卫生防疫等有关法律法规规定，承担安全、卫生防疫等责任。如因违反相关规定而引起任何纠纷，责任由乙方负责，并赔偿由此给甲方造成的全部损失（包括但不限于甲方为此支出的诉讼费、仲裁费、公证费、律师费、差旅费、调查取证费、第三方主张的赔偿金以及因此支付的合理开支）。因乙方履行合同义务造成甲方、乙方或第三方人员或财产损失的，由乙方自行承担全部责任。</w:t>
      </w:r>
    </w:p>
    <w:p w14:paraId="4EE76019">
      <w:pPr>
        <w:pStyle w:val="27"/>
        <w:numPr>
          <w:ilvl w:val="2"/>
          <w:numId w:val="3"/>
        </w:numPr>
        <w:tabs>
          <w:tab w:val="left" w:pos="567"/>
        </w:tabs>
        <w:spacing w:before="156" w:beforeLines="50" w:line="380" w:lineRule="exact"/>
        <w:ind w:firstLine="480"/>
        <w:rPr>
          <w:rFonts w:hAnsi="宋体" w:cs="宋体"/>
        </w:rPr>
      </w:pPr>
      <w:r>
        <w:rPr>
          <w:rFonts w:hint="eastAsia" w:hAnsi="宋体" w:cs="宋体"/>
        </w:rPr>
        <w:t>乙方应制定应急预案。履行合同过程中</w:t>
      </w:r>
      <w:r>
        <w:rPr>
          <w:rFonts w:hAnsi="宋体" w:cs="宋体"/>
        </w:rPr>
        <w:t>，</w:t>
      </w:r>
      <w:r>
        <w:rPr>
          <w:rFonts w:hint="eastAsia" w:hAnsi="宋体" w:cs="宋体"/>
        </w:rPr>
        <w:t>若</w:t>
      </w:r>
      <w:r>
        <w:rPr>
          <w:rFonts w:hAnsi="宋体" w:cs="宋体"/>
        </w:rPr>
        <w:t>发生火灾事故、斗殴、盗窃</w:t>
      </w:r>
      <w:r>
        <w:rPr>
          <w:rFonts w:hint="eastAsia" w:hAnsi="宋体" w:cs="宋体"/>
        </w:rPr>
        <w:t>、疫情等公共安全、卫生事件</w:t>
      </w:r>
      <w:r>
        <w:rPr>
          <w:rFonts w:hAnsi="宋体" w:cs="宋体"/>
        </w:rPr>
        <w:t>以及重大自然灾害等，造成(或可能造成)人员伤害、财产损失的突发事件时，</w:t>
      </w:r>
      <w:r>
        <w:rPr>
          <w:rFonts w:hint="eastAsia" w:hAnsi="宋体" w:cs="宋体"/>
        </w:rPr>
        <w:t>乙方应及时启动应急预案，采取措施，控制和最大限度减少突发事件造成的危害，否则，若引发第三方对甲方的索赔，应由乙方承担最终责任，并赔偿由此给甲方造成的全部损失（包括但不限于甲方为此支出的诉讼费、仲裁费、公证费、律师费、差旅费、调查取证费、第三方主张的赔偿金以及因此支付的合理开支）</w:t>
      </w:r>
      <w:r>
        <w:rPr>
          <w:rFonts w:hAnsi="宋体" w:cs="宋体"/>
        </w:rPr>
        <w:t>。</w:t>
      </w:r>
    </w:p>
    <w:p w14:paraId="1D5E91BA">
      <w:pPr>
        <w:pStyle w:val="27"/>
        <w:numPr>
          <w:ilvl w:val="2"/>
          <w:numId w:val="3"/>
        </w:numPr>
        <w:tabs>
          <w:tab w:val="left" w:pos="567"/>
        </w:tabs>
        <w:spacing w:before="156" w:beforeLines="50" w:line="380" w:lineRule="exact"/>
        <w:ind w:firstLine="480" w:firstLineChars="0"/>
      </w:pPr>
      <w:r>
        <w:rPr>
          <w:rFonts w:hint="eastAsia" w:hAnsi="宋体" w:cs="宋体"/>
        </w:rPr>
        <w:t>本合同项下活动如需办理任何报备、审批手续的，由乙方负责完成所有报备及审批手续，甲方提供必要的配合和协助。如因乙方未办理相关报备、审批手续导致活动无法开展或受到任何不利影响的，由乙方承担全部法律责任，退还甲方已支付的全部合同价款，并赔偿甲方因此遭受的全部损失（包括但不限于甲方为此支出的诉讼费、仲裁费、公证费、律师费、差旅费、调查取证费、第三方主张的赔偿金以及因此支付的合理开支）。</w:t>
      </w:r>
    </w:p>
    <w:p w14:paraId="50093C99">
      <w:pPr>
        <w:pStyle w:val="27"/>
        <w:numPr>
          <w:ilvl w:val="2"/>
          <w:numId w:val="3"/>
        </w:numPr>
        <w:tabs>
          <w:tab w:val="left" w:pos="567"/>
        </w:tabs>
        <w:spacing w:before="156" w:beforeLines="50" w:line="380" w:lineRule="exact"/>
        <w:ind w:firstLine="480" w:firstLineChars="0"/>
      </w:pPr>
      <w:r>
        <w:rPr>
          <w:rFonts w:hint="eastAsia"/>
        </w:rPr>
        <w:t>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法律费用）。</w:t>
      </w:r>
    </w:p>
    <w:bookmarkEnd w:id="11"/>
    <w:p w14:paraId="0D66A3FC">
      <w:pPr>
        <w:pStyle w:val="27"/>
        <w:numPr>
          <w:ilvl w:val="0"/>
          <w:numId w:val="3"/>
        </w:numPr>
        <w:tabs>
          <w:tab w:val="left" w:pos="567"/>
          <w:tab w:val="clear" w:pos="420"/>
        </w:tabs>
        <w:spacing w:before="156" w:beforeLines="50" w:line="380" w:lineRule="exact"/>
        <w:ind w:firstLineChars="0"/>
        <w:rPr>
          <w:b/>
          <w:bCs/>
        </w:rPr>
      </w:pPr>
      <w:r>
        <w:rPr>
          <w:rFonts w:hint="eastAsia"/>
          <w:b/>
          <w:bCs/>
        </w:rPr>
        <w:t>项目验收与评估</w:t>
      </w:r>
    </w:p>
    <w:p w14:paraId="35ADAB53">
      <w:pPr>
        <w:pStyle w:val="27"/>
        <w:numPr>
          <w:ilvl w:val="1"/>
          <w:numId w:val="4"/>
        </w:numPr>
        <w:tabs>
          <w:tab w:val="left" w:pos="567"/>
        </w:tabs>
        <w:spacing w:before="156" w:beforeLines="50" w:line="380" w:lineRule="exact"/>
        <w:ind w:firstLineChars="0"/>
      </w:pPr>
      <w:r>
        <w:rPr>
          <w:rFonts w:hint="eastAsia"/>
        </w:rPr>
        <w:t>甲方有权指派专人对项目实施进度、成果进行定期或不定期审验。</w:t>
      </w:r>
    </w:p>
    <w:p w14:paraId="62927281">
      <w:pPr>
        <w:pStyle w:val="27"/>
        <w:numPr>
          <w:ilvl w:val="1"/>
          <w:numId w:val="4"/>
        </w:numPr>
        <w:tabs>
          <w:tab w:val="left" w:pos="567"/>
        </w:tabs>
        <w:spacing w:before="156" w:beforeLines="50" w:line="380" w:lineRule="exact"/>
        <w:ind w:firstLineChars="0"/>
      </w:pPr>
      <w:r>
        <w:rPr>
          <w:rFonts w:hint="eastAsia"/>
        </w:rPr>
        <w:t>甲方资助的项目完成后，乙方应向甲方提交经费决算报告和项目总结报告，以及甲方要求的其他项目过程及成果证明材料，说明经费的使用情况和项目达成的成果，具体内容包括但不限于：</w:t>
      </w:r>
    </w:p>
    <w:p w14:paraId="273FB986">
      <w:pPr>
        <w:pStyle w:val="27"/>
        <w:numPr>
          <w:ilvl w:val="2"/>
          <w:numId w:val="4"/>
        </w:numPr>
        <w:tabs>
          <w:tab w:val="left" w:pos="567"/>
        </w:tabs>
        <w:spacing w:before="156" w:beforeLines="50" w:line="380" w:lineRule="exact"/>
        <w:ind w:firstLineChars="0"/>
      </w:pPr>
      <w:r>
        <w:rPr>
          <w:rFonts w:hint="eastAsia"/>
        </w:rPr>
        <w:t>项目成果的具体形式。</w:t>
      </w:r>
    </w:p>
    <w:p w14:paraId="52BD0A6B">
      <w:pPr>
        <w:pStyle w:val="27"/>
        <w:numPr>
          <w:ilvl w:val="2"/>
          <w:numId w:val="4"/>
        </w:numPr>
        <w:tabs>
          <w:tab w:val="left" w:pos="567"/>
        </w:tabs>
        <w:spacing w:before="156" w:beforeLines="50" w:line="380" w:lineRule="exact"/>
        <w:ind w:firstLineChars="0"/>
      </w:pPr>
      <w:r>
        <w:rPr>
          <w:rFonts w:hint="eastAsia"/>
        </w:rPr>
        <w:t>项目成果的具体内容。</w:t>
      </w:r>
    </w:p>
    <w:p w14:paraId="39458250">
      <w:pPr>
        <w:pStyle w:val="27"/>
        <w:numPr>
          <w:ilvl w:val="2"/>
          <w:numId w:val="4"/>
        </w:numPr>
        <w:tabs>
          <w:tab w:val="left" w:pos="567"/>
        </w:tabs>
        <w:spacing w:before="156" w:beforeLines="50" w:line="380" w:lineRule="exact"/>
        <w:ind w:firstLineChars="0"/>
      </w:pPr>
      <w:r>
        <w:rPr>
          <w:rFonts w:hint="eastAsia"/>
        </w:rPr>
        <w:t>项目成果是否达到项目目标的说明。</w:t>
      </w:r>
    </w:p>
    <w:p w14:paraId="3AA50FEE">
      <w:pPr>
        <w:pStyle w:val="27"/>
        <w:numPr>
          <w:ilvl w:val="2"/>
          <w:numId w:val="4"/>
        </w:numPr>
        <w:tabs>
          <w:tab w:val="left" w:pos="567"/>
          <w:tab w:val="left" w:pos="1462"/>
        </w:tabs>
        <w:spacing w:before="156" w:beforeLines="50" w:line="380" w:lineRule="exact"/>
        <w:ind w:firstLineChars="0"/>
      </w:pPr>
      <w:r>
        <w:rPr>
          <w:rFonts w:hint="eastAsia"/>
        </w:rPr>
        <w:t>经费使用的情况说明。</w:t>
      </w:r>
    </w:p>
    <w:p w14:paraId="6960E145">
      <w:pPr>
        <w:pStyle w:val="27"/>
        <w:numPr>
          <w:ilvl w:val="1"/>
          <w:numId w:val="4"/>
        </w:numPr>
        <w:tabs>
          <w:tab w:val="left" w:pos="567"/>
          <w:tab w:val="left" w:pos="1462"/>
        </w:tabs>
        <w:spacing w:before="156" w:beforeLines="50" w:line="380" w:lineRule="exact"/>
        <w:ind w:firstLineChars="0"/>
      </w:pPr>
      <w:r>
        <w:rPr>
          <w:rFonts w:hint="eastAsia"/>
        </w:rPr>
        <w:t>甲方有权对上述总结报告进行审核并提出改进意见。</w:t>
      </w:r>
    </w:p>
    <w:p w14:paraId="44AEFCAB">
      <w:pPr>
        <w:pStyle w:val="27"/>
        <w:numPr>
          <w:ilvl w:val="1"/>
          <w:numId w:val="4"/>
        </w:numPr>
        <w:tabs>
          <w:tab w:val="left" w:pos="567"/>
          <w:tab w:val="left" w:pos="1462"/>
        </w:tabs>
        <w:spacing w:before="156" w:beforeLines="50" w:line="380" w:lineRule="exact"/>
        <w:ind w:firstLineChars="0"/>
      </w:pPr>
      <w:r>
        <w:rPr>
          <w:rFonts w:hAnsi="宋体"/>
          <w:lang w:val="zh-CN"/>
        </w:rPr>
        <w:t>乙方需按照项目任务类别分解情况建立项目台账</w:t>
      </w:r>
      <w:r>
        <w:rPr>
          <w:rFonts w:hint="eastAsia" w:hAnsi="宋体"/>
          <w:lang w:val="zh-CN"/>
        </w:rPr>
        <w:t>和</w:t>
      </w:r>
      <w:r>
        <w:rPr>
          <w:rFonts w:hAnsi="宋体"/>
          <w:lang w:val="zh-CN"/>
        </w:rPr>
        <w:t>财务账目管理，内容包括但不限于支出明细、用途、支出汇总表等，并按照甲方要求接受监管和检查。</w:t>
      </w:r>
      <w:r>
        <w:rPr>
          <w:rFonts w:hint="eastAsia"/>
        </w:rPr>
        <w:t>甲方有权指派专人对项目财务账目、资金使用情况进行部分或全部审验，并有权调取乙方保存的项目开支情况报告表、财务原始凭证等有关文件。</w:t>
      </w:r>
    </w:p>
    <w:p w14:paraId="081FF57B">
      <w:pPr>
        <w:pStyle w:val="27"/>
        <w:numPr>
          <w:ilvl w:val="1"/>
          <w:numId w:val="4"/>
        </w:numPr>
        <w:tabs>
          <w:tab w:val="left" w:pos="567"/>
        </w:tabs>
        <w:spacing w:before="156" w:beforeLines="50" w:line="380" w:lineRule="exact"/>
        <w:ind w:firstLineChars="0"/>
      </w:pPr>
      <w:r>
        <w:rPr>
          <w:rFonts w:hAnsi="宋体"/>
        </w:rPr>
        <w:t>验收将</w:t>
      </w:r>
      <w:r>
        <w:rPr>
          <w:rFonts w:hint="eastAsia" w:hAnsi="宋体"/>
        </w:rPr>
        <w:t>依据</w:t>
      </w:r>
      <w:r>
        <w:rPr>
          <w:rFonts w:hAnsi="宋体"/>
        </w:rPr>
        <w:t>合同及其附件、国家相关规范</w:t>
      </w:r>
      <w:r>
        <w:rPr>
          <w:rFonts w:hint="eastAsia" w:hAnsi="宋体"/>
        </w:rPr>
        <w:t>、</w:t>
      </w:r>
      <w:r>
        <w:rPr>
          <w:rFonts w:hAnsi="宋体"/>
        </w:rPr>
        <w:t>标准，以及</w:t>
      </w:r>
      <w:r>
        <w:rPr>
          <w:rFonts w:hint="eastAsia" w:hAnsi="宋体"/>
        </w:rPr>
        <w:t>中国科协相关管理规定，</w:t>
      </w:r>
      <w:r>
        <w:rPr>
          <w:rFonts w:hAnsi="宋体"/>
        </w:rPr>
        <w:t>由甲方及/或甲方委托的第三方按甲方</w:t>
      </w:r>
      <w:r>
        <w:rPr>
          <w:rFonts w:hint="eastAsia" w:hAnsi="宋体"/>
        </w:rPr>
        <w:t>确</w:t>
      </w:r>
      <w:r>
        <w:rPr>
          <w:rFonts w:hAnsi="宋体"/>
        </w:rPr>
        <w:t>定的时间和</w:t>
      </w:r>
      <w:r>
        <w:rPr>
          <w:rFonts w:hint="eastAsia" w:hAnsi="宋体"/>
        </w:rPr>
        <w:t>方</w:t>
      </w:r>
      <w:r>
        <w:rPr>
          <w:rFonts w:hAnsi="宋体"/>
        </w:rPr>
        <w:t>式，</w:t>
      </w:r>
      <w:r>
        <w:rPr>
          <w:rFonts w:hAnsi="宋体"/>
          <w:lang w:val="zh-CN"/>
        </w:rPr>
        <w:t>对项目实施成果和资金使用情况进行双验收</w:t>
      </w:r>
      <w:r>
        <w:rPr>
          <w:rFonts w:hAnsi="宋体"/>
        </w:rPr>
        <w:t>。</w:t>
      </w:r>
      <w:r>
        <w:rPr>
          <w:rFonts w:hint="eastAsia"/>
        </w:rPr>
        <w:t>乙方应按甲方要求提交验收资料，并应根据</w:t>
      </w:r>
      <w:r>
        <w:t>甲方</w:t>
      </w:r>
      <w:r>
        <w:rPr>
          <w:rFonts w:hint="eastAsia"/>
        </w:rPr>
        <w:t>要求</w:t>
      </w:r>
      <w:r>
        <w:t>组织有关人员按照相关要求进行验收</w:t>
      </w:r>
      <w:r>
        <w:rPr>
          <w:rFonts w:hAnsi="宋体"/>
        </w:rPr>
        <w:t>，验收合格的，</w:t>
      </w:r>
      <w:r>
        <w:rPr>
          <w:rFonts w:hint="eastAsia" w:hAnsi="宋体"/>
        </w:rPr>
        <w:t>由甲方或甲方委托的第三方联合出具项目验收证明。验收不合格的，乙方依约承担违约责任。</w:t>
      </w:r>
    </w:p>
    <w:p w14:paraId="4D191C7E">
      <w:pPr>
        <w:pStyle w:val="27"/>
        <w:numPr>
          <w:ilvl w:val="1"/>
          <w:numId w:val="4"/>
        </w:numPr>
        <w:tabs>
          <w:tab w:val="left" w:pos="567"/>
        </w:tabs>
        <w:spacing w:before="156" w:beforeLines="50" w:line="380" w:lineRule="exact"/>
        <w:ind w:firstLineChars="0"/>
      </w:pPr>
      <w:r>
        <w:rPr>
          <w:rFonts w:hint="eastAsia"/>
        </w:rPr>
        <w:t>如甲方上级审计部门、甲方财务部门或甲方委托的第三方审计部门需对本项目资金使用情况进行审计、财务核查时，乙方有义务配合并提供项目开支情况报告表、财务原始凭证等有关文件，不得以任何理由推诿、阻挠。乙方相关财务报告文件保存须至少3</w:t>
      </w:r>
      <w:r>
        <w:t>0</w:t>
      </w:r>
      <w:r>
        <w:rPr>
          <w:rFonts w:hint="eastAsia"/>
        </w:rPr>
        <w:t>年以上。</w:t>
      </w:r>
    </w:p>
    <w:p w14:paraId="5766D913">
      <w:pPr>
        <w:pStyle w:val="27"/>
        <w:numPr>
          <w:ilvl w:val="0"/>
          <w:numId w:val="3"/>
        </w:numPr>
        <w:tabs>
          <w:tab w:val="left" w:pos="567"/>
          <w:tab w:val="clear" w:pos="420"/>
        </w:tabs>
        <w:spacing w:before="156" w:beforeLines="50" w:line="380" w:lineRule="exact"/>
        <w:ind w:firstLineChars="0"/>
        <w:rPr>
          <w:b/>
          <w:bCs/>
        </w:rPr>
      </w:pPr>
      <w:r>
        <w:rPr>
          <w:rFonts w:hint="eastAsia"/>
          <w:b/>
          <w:bCs/>
        </w:rPr>
        <w:t>诚信和保密</w:t>
      </w:r>
    </w:p>
    <w:p w14:paraId="1FA29CCC">
      <w:pPr>
        <w:pStyle w:val="27"/>
        <w:numPr>
          <w:ilvl w:val="0"/>
          <w:numId w:val="5"/>
        </w:numPr>
        <w:tabs>
          <w:tab w:val="left" w:pos="420"/>
          <w:tab w:val="left" w:pos="567"/>
        </w:tabs>
        <w:spacing w:before="156" w:beforeLines="50" w:line="380" w:lineRule="exact"/>
        <w:ind w:firstLine="480"/>
        <w:rPr>
          <w:lang w:val="zh-CN"/>
        </w:rPr>
      </w:pPr>
      <w:r>
        <w:rPr>
          <w:rFonts w:hint="eastAsia"/>
          <w:lang w:val="zh-CN"/>
        </w:rPr>
        <w:t>双方应依诚实信用原则履行本合同的全部约定。</w:t>
      </w:r>
      <w:bookmarkStart w:id="12" w:name="_Hlk22148410"/>
    </w:p>
    <w:p w14:paraId="3C66115B">
      <w:pPr>
        <w:pStyle w:val="27"/>
        <w:numPr>
          <w:ilvl w:val="0"/>
          <w:numId w:val="5"/>
        </w:numPr>
        <w:tabs>
          <w:tab w:val="left" w:pos="420"/>
          <w:tab w:val="left" w:pos="567"/>
        </w:tabs>
        <w:spacing w:before="156" w:beforeLines="50" w:line="380" w:lineRule="exact"/>
        <w:ind w:firstLine="480"/>
        <w:rPr>
          <w:lang w:val="zh-CN"/>
        </w:rPr>
      </w:pPr>
      <w:r>
        <w:rPr>
          <w:rFonts w:hint="eastAsia" w:hAnsi="宋体"/>
        </w:rPr>
        <w:t>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bookmarkEnd w:id="12"/>
    </w:p>
    <w:p w14:paraId="32B4A255">
      <w:pPr>
        <w:pStyle w:val="27"/>
        <w:numPr>
          <w:ilvl w:val="0"/>
          <w:numId w:val="5"/>
        </w:numPr>
        <w:tabs>
          <w:tab w:val="left" w:pos="420"/>
          <w:tab w:val="left" w:pos="567"/>
        </w:tabs>
        <w:spacing w:before="156" w:beforeLines="50" w:line="380" w:lineRule="exact"/>
        <w:ind w:firstLine="480"/>
        <w:rPr>
          <w:lang w:val="zh-CN"/>
        </w:rPr>
      </w:pPr>
      <w:r>
        <w:rPr>
          <w:rFonts w:hint="eastAsia"/>
          <w:lang w:val="zh-CN"/>
        </w:rPr>
        <w:t>乙方在提供服务过程中接触或产生涉密数据的，应严格按《中华人民共和国保守国家秘密法》以及其他相关法律法规和制度执行。如由于乙方的原因而导致泄密的，乙方应承担一切法律责任。</w:t>
      </w:r>
    </w:p>
    <w:p w14:paraId="56C45B4A">
      <w:pPr>
        <w:pStyle w:val="27"/>
        <w:numPr>
          <w:ilvl w:val="0"/>
          <w:numId w:val="5"/>
        </w:numPr>
        <w:tabs>
          <w:tab w:val="left" w:pos="420"/>
          <w:tab w:val="left" w:pos="567"/>
        </w:tabs>
        <w:spacing w:before="156" w:beforeLines="50" w:line="380" w:lineRule="exact"/>
        <w:ind w:firstLine="480"/>
        <w:rPr>
          <w:b/>
          <w:bCs/>
        </w:rPr>
      </w:pPr>
      <w:r>
        <w:rPr>
          <w:rFonts w:hint="eastAsia"/>
        </w:rPr>
        <w:t>未经甲方书面同意，乙方不得向第三方泄露本合同的任何内容及本合同的签订、履行情况，国家司法机关或监管机构要求提供的除外。</w:t>
      </w:r>
    </w:p>
    <w:p w14:paraId="45EEF981">
      <w:pPr>
        <w:pStyle w:val="27"/>
        <w:numPr>
          <w:ilvl w:val="0"/>
          <w:numId w:val="5"/>
        </w:numPr>
        <w:tabs>
          <w:tab w:val="left" w:pos="420"/>
          <w:tab w:val="left" w:pos="567"/>
        </w:tabs>
        <w:spacing w:before="156" w:beforeLines="50" w:line="380" w:lineRule="exact"/>
        <w:ind w:firstLine="480"/>
        <w:rPr>
          <w:b/>
          <w:bCs/>
        </w:rPr>
      </w:pPr>
      <w:r>
        <w:rPr>
          <w:rFonts w:hint="eastAsia"/>
          <w:lang w:val="zh-CN"/>
        </w:rPr>
        <w:t>乙方承担的保密责任期限自本协议签署之日起至甲方公开有关的保密信息之日止。</w:t>
      </w:r>
      <w:r>
        <w:rPr>
          <w:rFonts w:hint="eastAsia"/>
          <w:b/>
          <w:bCs/>
        </w:rPr>
        <w:t>上述保密义务不因本合同的变更、解除、中止、终止或无效而终止。</w:t>
      </w:r>
    </w:p>
    <w:p w14:paraId="7BE6989C">
      <w:pPr>
        <w:pStyle w:val="27"/>
        <w:numPr>
          <w:ilvl w:val="0"/>
          <w:numId w:val="3"/>
        </w:numPr>
        <w:tabs>
          <w:tab w:val="left" w:pos="567"/>
          <w:tab w:val="clear" w:pos="420"/>
        </w:tabs>
        <w:spacing w:before="156" w:beforeLines="50" w:line="380" w:lineRule="exact"/>
        <w:ind w:firstLineChars="0"/>
        <w:rPr>
          <w:b/>
          <w:bCs/>
        </w:rPr>
      </w:pPr>
      <w:r>
        <w:rPr>
          <w:rFonts w:hint="eastAsia"/>
          <w:b/>
          <w:bCs/>
        </w:rPr>
        <w:t>不可抗力</w:t>
      </w:r>
    </w:p>
    <w:p w14:paraId="58799534">
      <w:pPr>
        <w:pStyle w:val="27"/>
        <w:numPr>
          <w:ilvl w:val="0"/>
          <w:numId w:val="6"/>
        </w:numPr>
        <w:tabs>
          <w:tab w:val="left" w:pos="420"/>
          <w:tab w:val="left" w:pos="567"/>
        </w:tabs>
        <w:spacing w:before="156" w:beforeLines="50" w:line="380" w:lineRule="exact"/>
        <w:ind w:firstLine="480"/>
        <w:rPr>
          <w:lang w:val="zh-CN"/>
        </w:rPr>
      </w:pPr>
      <w:r>
        <w:rPr>
          <w:rFonts w:hint="eastAsia"/>
          <w:lang w:val="zh-CN"/>
        </w:rPr>
        <w:t>在本合同履行期间，如甲乙任何一方因战争（不论是否宣战）、动乱、地震、飓风、洪灾、台风、火山爆发、暴风雨、严重的火灾、政府行为、重大疫情（如非典、新冠病毒等）或该方不能合理预见、不能避免并不能克服的任何其他不可抗力事件，致使该方不能全部或部分履行其合同义务或延迟履行合同义务，免除该方的违约责任。</w:t>
      </w:r>
    </w:p>
    <w:p w14:paraId="4B5DC189">
      <w:pPr>
        <w:pStyle w:val="27"/>
        <w:numPr>
          <w:ilvl w:val="0"/>
          <w:numId w:val="6"/>
        </w:numPr>
        <w:tabs>
          <w:tab w:val="left" w:pos="420"/>
          <w:tab w:val="left" w:pos="567"/>
        </w:tabs>
        <w:spacing w:before="156" w:beforeLines="50" w:line="380" w:lineRule="exact"/>
        <w:ind w:firstLine="480"/>
        <w:rPr>
          <w:lang w:val="zh-CN"/>
        </w:rPr>
      </w:pPr>
      <w:r>
        <w:rPr>
          <w:rFonts w:hint="eastAsia"/>
          <w:lang w:val="zh-CN"/>
        </w:rPr>
        <w:t>受不可抗力事件影响的一方应在尽可能短的时间内用电子邮件通知另一方，说明事件发生的详情和对合同履行的影响程度；并在电子</w:t>
      </w:r>
      <w:r>
        <w:rPr>
          <w:rFonts w:hint="eastAsia"/>
        </w:rPr>
        <w:t>邮件通知</w:t>
      </w:r>
      <w:r>
        <w:rPr>
          <w:rFonts w:hint="eastAsia"/>
          <w:lang w:val="zh-CN"/>
        </w:rPr>
        <w:t>后</w:t>
      </w:r>
      <w:r>
        <w:rPr>
          <w:rFonts w:hint="eastAsia" w:hAnsi="宋体"/>
        </w:rPr>
        <w:t>【14】</w:t>
      </w:r>
      <w:r>
        <w:rPr>
          <w:rFonts w:hint="eastAsia"/>
          <w:lang w:val="zh-CN"/>
        </w:rPr>
        <w:t>日内以快递信函将有关当局出具的证明文件提交另一方确认。</w:t>
      </w:r>
    </w:p>
    <w:p w14:paraId="66D66FD8">
      <w:pPr>
        <w:pStyle w:val="27"/>
        <w:numPr>
          <w:ilvl w:val="0"/>
          <w:numId w:val="6"/>
        </w:numPr>
        <w:tabs>
          <w:tab w:val="left" w:pos="420"/>
          <w:tab w:val="left" w:pos="567"/>
        </w:tabs>
        <w:spacing w:before="156" w:beforeLines="50" w:line="380" w:lineRule="exact"/>
        <w:ind w:firstLine="480"/>
        <w:rPr>
          <w:lang w:val="zh-CN"/>
        </w:rPr>
      </w:pPr>
      <w:r>
        <w:rPr>
          <w:rFonts w:hint="eastAsia"/>
          <w:lang w:val="zh-CN"/>
        </w:rPr>
        <w:t>受不可抗力影响的一方应尽量设法减少不可抗力事件对合同履行的影响，延迟履行合同义务的期限应与受不可抗力事件影响的期间相当。</w:t>
      </w:r>
    </w:p>
    <w:p w14:paraId="4B8DB1D2">
      <w:pPr>
        <w:pStyle w:val="27"/>
        <w:numPr>
          <w:ilvl w:val="0"/>
          <w:numId w:val="6"/>
        </w:numPr>
        <w:tabs>
          <w:tab w:val="left" w:pos="420"/>
          <w:tab w:val="left" w:pos="567"/>
        </w:tabs>
        <w:spacing w:before="156" w:beforeLines="50" w:line="380" w:lineRule="exact"/>
        <w:ind w:firstLine="480"/>
        <w:rPr>
          <w:lang w:val="zh-CN"/>
        </w:rPr>
      </w:pPr>
      <w:r>
        <w:rPr>
          <w:rFonts w:hint="eastAsia"/>
          <w:lang w:val="zh-CN"/>
        </w:rPr>
        <w:t>一旦不可抗力情况停止或由其产生的后果已经消除，受影响的一方应立即恢复合同义务的履行，同时用电子邮件通知另一方，并用快递寄出确认函。</w:t>
      </w:r>
    </w:p>
    <w:p w14:paraId="15EBA4E7">
      <w:pPr>
        <w:pStyle w:val="27"/>
        <w:numPr>
          <w:ilvl w:val="0"/>
          <w:numId w:val="6"/>
        </w:numPr>
        <w:tabs>
          <w:tab w:val="left" w:pos="420"/>
          <w:tab w:val="left" w:pos="567"/>
        </w:tabs>
        <w:spacing w:before="156" w:beforeLines="50" w:line="380" w:lineRule="exact"/>
        <w:ind w:firstLine="480"/>
        <w:rPr>
          <w:lang w:val="zh-CN"/>
        </w:rPr>
      </w:pPr>
      <w:r>
        <w:rPr>
          <w:rFonts w:hint="eastAsia"/>
          <w:lang w:val="zh-CN"/>
        </w:rPr>
        <w:t>如不可抗力事件的影响持续超过</w:t>
      </w:r>
      <w:r>
        <w:rPr>
          <w:lang w:val="zh-CN"/>
        </w:rPr>
        <w:t>60</w:t>
      </w:r>
      <w:r>
        <w:rPr>
          <w:rFonts w:hint="eastAsia"/>
          <w:lang w:val="zh-CN"/>
        </w:rPr>
        <w:t>天，则双方应尽快通过友好协商解决本合同进一步履行的问题。</w:t>
      </w:r>
    </w:p>
    <w:p w14:paraId="0C21DCB5">
      <w:pPr>
        <w:pStyle w:val="27"/>
        <w:numPr>
          <w:ilvl w:val="0"/>
          <w:numId w:val="3"/>
        </w:numPr>
        <w:tabs>
          <w:tab w:val="left" w:pos="567"/>
          <w:tab w:val="clear" w:pos="420"/>
        </w:tabs>
        <w:spacing w:before="156" w:beforeLines="50" w:line="380" w:lineRule="exact"/>
        <w:ind w:firstLineChars="0"/>
        <w:rPr>
          <w:b/>
          <w:bCs/>
        </w:rPr>
      </w:pPr>
      <w:r>
        <w:rPr>
          <w:b/>
          <w:bCs/>
        </w:rPr>
        <w:t>违约责任</w:t>
      </w:r>
    </w:p>
    <w:p w14:paraId="0A1CB45E">
      <w:pPr>
        <w:pStyle w:val="27"/>
        <w:numPr>
          <w:ilvl w:val="1"/>
          <w:numId w:val="7"/>
        </w:numPr>
        <w:tabs>
          <w:tab w:val="left" w:pos="567"/>
          <w:tab w:val="left" w:pos="1304"/>
        </w:tabs>
        <w:adjustRightInd w:val="0"/>
        <w:snapToGrid w:val="0"/>
        <w:spacing w:before="156" w:beforeLines="50" w:line="400" w:lineRule="exact"/>
        <w:ind w:firstLineChars="0"/>
      </w:pPr>
      <w:r>
        <w:t>任何一方未履行或未完全履行本合同项下的义务，均构成违约。违约方应赔偿因违约给对方造成的一切损失。</w:t>
      </w:r>
    </w:p>
    <w:p w14:paraId="0A403EDC">
      <w:pPr>
        <w:pStyle w:val="27"/>
        <w:numPr>
          <w:ilvl w:val="1"/>
          <w:numId w:val="7"/>
        </w:numPr>
        <w:tabs>
          <w:tab w:val="left" w:pos="567"/>
          <w:tab w:val="left" w:pos="1304"/>
          <w:tab w:val="clear" w:pos="420"/>
        </w:tabs>
        <w:adjustRightInd w:val="0"/>
        <w:snapToGrid w:val="0"/>
        <w:spacing w:before="156" w:beforeLines="50" w:line="400" w:lineRule="exact"/>
        <w:ind w:firstLineChars="0"/>
      </w:pPr>
      <w:r>
        <w:t>因乙方侵犯第三方合法权益造成甲方被卷入纠纷的，应由乙方承担全部责任，并至少应向甲方支付相当于</w:t>
      </w:r>
      <w:r>
        <w:rPr>
          <w:rFonts w:hint="eastAsia"/>
        </w:rPr>
        <w:t>资助款项总额</w:t>
      </w:r>
      <w:r>
        <w:t>30%的违约金。因此给甲方造成的任何损失，乙方应承担赔偿责任，该损失包括但不限于诉讼费、仲裁费、律师费、调查费、第三方主张的赔偿金以及其他因此支付的合理开支。同时，甲方还有权解除本合同，乙方应退还甲方已支付的全部</w:t>
      </w:r>
      <w:r>
        <w:rPr>
          <w:rFonts w:hint="eastAsia"/>
        </w:rPr>
        <w:t>资助</w:t>
      </w:r>
      <w:r>
        <w:t>款项。在甲方因乙方原因卷入纠纷时，甲方有权自行决定聘请律师维护甲方的权益，但因此所发生的相关费用，均由乙方承担。</w:t>
      </w:r>
    </w:p>
    <w:p w14:paraId="5DB8470D">
      <w:pPr>
        <w:pStyle w:val="27"/>
        <w:numPr>
          <w:ilvl w:val="1"/>
          <w:numId w:val="7"/>
        </w:numPr>
        <w:tabs>
          <w:tab w:val="left" w:pos="567"/>
          <w:tab w:val="left" w:pos="1304"/>
        </w:tabs>
        <w:adjustRightInd w:val="0"/>
        <w:snapToGrid w:val="0"/>
        <w:spacing w:before="156" w:beforeLines="50" w:line="400" w:lineRule="exact"/>
        <w:ind w:firstLineChars="0"/>
      </w:pPr>
      <w:r>
        <w:t>任何一方因另一方违约或侵权行为而招致的合理的调查费、律师费等相关法律费用，以及该方因另一方的原因而向第三方承担的赔偿，均属于该方因另一方的违约或侵权而受到的损失。</w:t>
      </w:r>
    </w:p>
    <w:p w14:paraId="018AA25B">
      <w:pPr>
        <w:pStyle w:val="27"/>
        <w:numPr>
          <w:ilvl w:val="255"/>
          <w:numId w:val="0"/>
        </w:numPr>
        <w:tabs>
          <w:tab w:val="left" w:pos="420"/>
          <w:tab w:val="left" w:pos="567"/>
        </w:tabs>
        <w:spacing w:before="156" w:beforeLines="50" w:line="380" w:lineRule="exact"/>
        <w:ind w:firstLine="480"/>
        <w:rPr>
          <w:b/>
          <w:bCs/>
        </w:rPr>
      </w:pPr>
      <w:r>
        <w:rPr>
          <w:rFonts w:hint="eastAsia"/>
          <w:b/>
          <w:bCs/>
        </w:rPr>
        <w:t>第十一条 合同的解除</w:t>
      </w:r>
    </w:p>
    <w:p w14:paraId="3E832E5D">
      <w:pPr>
        <w:pStyle w:val="27"/>
        <w:numPr>
          <w:ilvl w:val="255"/>
          <w:numId w:val="0"/>
        </w:numPr>
        <w:tabs>
          <w:tab w:val="left" w:pos="420"/>
          <w:tab w:val="left" w:pos="567"/>
        </w:tabs>
        <w:spacing w:before="156" w:beforeLines="50" w:line="380" w:lineRule="exact"/>
        <w:ind w:firstLine="480" w:firstLineChars="200"/>
      </w:pPr>
      <w:r>
        <w:rPr>
          <w:rFonts w:hint="eastAsia"/>
        </w:rPr>
        <w:t>（一） 甲方解除合同</w:t>
      </w:r>
    </w:p>
    <w:p w14:paraId="49966D31">
      <w:pPr>
        <w:snapToGrid w:val="0"/>
        <w:spacing w:before="156" w:beforeLines="50" w:line="380" w:lineRule="exact"/>
        <w:ind w:firstLine="480" w:firstLineChars="200"/>
        <w:rPr>
          <w:sz w:val="24"/>
        </w:rPr>
      </w:pPr>
      <w:r>
        <w:rPr>
          <w:rFonts w:hint="eastAsia" w:hAnsi="宋体"/>
          <w:sz w:val="24"/>
        </w:rPr>
        <w:t>依据甲方判断，如乙方存在下述任一情况，甲方有权向乙方发出书面通知，全部或部分解除本合同，要求乙方返还甲方已支付的经费，并向甲方支付相当于资助款项总额</w:t>
      </w:r>
      <w:r>
        <w:rPr>
          <w:rFonts w:hAnsi="宋体"/>
          <w:sz w:val="24"/>
        </w:rPr>
        <w:t>30%</w:t>
      </w:r>
      <w:r>
        <w:rPr>
          <w:rFonts w:hint="eastAsia" w:hAnsi="宋体"/>
          <w:sz w:val="24"/>
        </w:rPr>
        <w:t>的违约金：</w:t>
      </w:r>
    </w:p>
    <w:p w14:paraId="2AE7DA14">
      <w:pPr>
        <w:pStyle w:val="27"/>
        <w:numPr>
          <w:ilvl w:val="2"/>
          <w:numId w:val="4"/>
        </w:numPr>
        <w:tabs>
          <w:tab w:val="left" w:pos="567"/>
        </w:tabs>
        <w:spacing w:before="156" w:beforeLines="50" w:line="380" w:lineRule="exact"/>
        <w:ind w:firstLine="480"/>
      </w:pPr>
      <w:r>
        <w:rPr>
          <w:rFonts w:hint="eastAsia"/>
        </w:rPr>
        <w:t>乙方违反中国科协的有关规定使用经费，或者未按本合同及附件约定的经费支出范围开支，或违反本合同的其他约定，经甲方催告后在合理的期限内仍拒绝改正的；</w:t>
      </w:r>
    </w:p>
    <w:p w14:paraId="1BA5EC9D">
      <w:pPr>
        <w:pStyle w:val="27"/>
        <w:numPr>
          <w:ilvl w:val="2"/>
          <w:numId w:val="4"/>
        </w:numPr>
        <w:tabs>
          <w:tab w:val="left" w:pos="567"/>
        </w:tabs>
        <w:spacing w:before="156" w:beforeLines="50" w:line="380" w:lineRule="exact"/>
        <w:ind w:firstLine="480"/>
      </w:pPr>
      <w:r>
        <w:rPr>
          <w:rFonts w:hint="eastAsia"/>
        </w:rPr>
        <w:t>由于乙方原因给甲方或第三方造成了较大的损失或给甲方的声誉带来了较大的负面影响；</w:t>
      </w:r>
    </w:p>
    <w:p w14:paraId="4772F11E">
      <w:pPr>
        <w:pStyle w:val="27"/>
        <w:numPr>
          <w:ilvl w:val="2"/>
          <w:numId w:val="4"/>
        </w:numPr>
        <w:tabs>
          <w:tab w:val="left" w:pos="567"/>
        </w:tabs>
        <w:spacing w:before="156" w:beforeLines="50" w:line="380" w:lineRule="exact"/>
        <w:ind w:firstLine="480"/>
      </w:pPr>
      <w:r>
        <w:rPr>
          <w:rFonts w:hint="eastAsia"/>
        </w:rPr>
        <w:t>乙方拒绝、阻碍甲方的监督，经甲方催告后在合理的期限内仍拒绝改正的；</w:t>
      </w:r>
    </w:p>
    <w:p w14:paraId="1F98DA93">
      <w:pPr>
        <w:pStyle w:val="27"/>
        <w:numPr>
          <w:ilvl w:val="2"/>
          <w:numId w:val="4"/>
        </w:numPr>
        <w:tabs>
          <w:tab w:val="left" w:pos="567"/>
        </w:tabs>
        <w:spacing w:before="156" w:beforeLines="50" w:line="380" w:lineRule="exact"/>
        <w:ind w:firstLine="480"/>
      </w:pPr>
      <w:r>
        <w:rPr>
          <w:rFonts w:hint="eastAsia"/>
        </w:rPr>
        <w:t>甲方资助的项目被上级有关部门认定为违法违规而被要求整改或撤销的。</w:t>
      </w:r>
    </w:p>
    <w:p w14:paraId="4606089A">
      <w:pPr>
        <w:pStyle w:val="27"/>
        <w:numPr>
          <w:ilvl w:val="2"/>
          <w:numId w:val="4"/>
        </w:numPr>
        <w:tabs>
          <w:tab w:val="left" w:pos="567"/>
        </w:tabs>
        <w:spacing w:before="156" w:beforeLines="50" w:line="380" w:lineRule="exact"/>
        <w:ind w:firstLine="480"/>
      </w:pPr>
      <w:r>
        <w:rPr>
          <w:rFonts w:hint="eastAsia"/>
        </w:rPr>
        <w:t>乙方将承担的工作内容转包或未经甲方书面同意分包，或将本合同项下的权利和义务的全部或部分转让、转委托给第三方的。</w:t>
      </w:r>
    </w:p>
    <w:p w14:paraId="7084D58F">
      <w:pPr>
        <w:pStyle w:val="27"/>
        <w:numPr>
          <w:ilvl w:val="2"/>
          <w:numId w:val="4"/>
        </w:numPr>
        <w:tabs>
          <w:tab w:val="left" w:pos="567"/>
        </w:tabs>
        <w:spacing w:before="156" w:beforeLines="50" w:line="380" w:lineRule="exact"/>
        <w:ind w:firstLine="480"/>
      </w:pPr>
      <w:r>
        <w:rPr>
          <w:rFonts w:hint="eastAsia"/>
        </w:rPr>
        <w:t>乙方在本合同执行过程中有腐败或欺诈行为。为本合同之目的，腐败和欺诈行为定义如下述：</w:t>
      </w:r>
    </w:p>
    <w:p w14:paraId="3301B215">
      <w:pPr>
        <w:pStyle w:val="27"/>
        <w:numPr>
          <w:ilvl w:val="255"/>
          <w:numId w:val="0"/>
        </w:numPr>
        <w:tabs>
          <w:tab w:val="left" w:pos="567"/>
          <w:tab w:val="left" w:pos="1424"/>
        </w:tabs>
        <w:spacing w:before="156" w:beforeLines="50" w:line="380" w:lineRule="exact"/>
        <w:ind w:firstLine="480"/>
      </w:pPr>
      <w:r>
        <w:rPr>
          <w:rFonts w:hint="eastAsia"/>
        </w:rPr>
        <w:t>(1)“腐败行为”指为取得本合同之目的或有利的合同执行条件之目的，乙方在采购过程或合同执行过程中向甲方人员提供、给予、接受或索取任何有价值物品的行为；</w:t>
      </w:r>
    </w:p>
    <w:p w14:paraId="63198F17">
      <w:pPr>
        <w:pStyle w:val="27"/>
        <w:numPr>
          <w:ilvl w:val="255"/>
          <w:numId w:val="0"/>
        </w:numPr>
        <w:tabs>
          <w:tab w:val="left" w:pos="567"/>
          <w:tab w:val="left" w:pos="1424"/>
        </w:tabs>
        <w:spacing w:before="156" w:beforeLines="50" w:line="380" w:lineRule="exact"/>
        <w:ind w:firstLine="480"/>
      </w:pPr>
      <w:r>
        <w:rPr>
          <w:rFonts w:hint="eastAsia"/>
        </w:rPr>
        <w:t>(2)“欺诈行为”指乙方为了影响采购过程或合同执行过程而隐瞒、谎报事实，损害甲方利益的行为。</w:t>
      </w:r>
    </w:p>
    <w:p w14:paraId="66935FC9">
      <w:pPr>
        <w:pStyle w:val="27"/>
        <w:numPr>
          <w:ilvl w:val="0"/>
          <w:numId w:val="8"/>
        </w:numPr>
        <w:tabs>
          <w:tab w:val="left" w:pos="420"/>
          <w:tab w:val="left" w:pos="567"/>
        </w:tabs>
        <w:spacing w:before="156" w:beforeLines="50" w:line="380" w:lineRule="exact"/>
        <w:ind w:firstLine="480"/>
      </w:pPr>
      <w:r>
        <w:rPr>
          <w:rFonts w:hint="eastAsia"/>
        </w:rPr>
        <w:t>乙方解除合同</w:t>
      </w:r>
    </w:p>
    <w:p w14:paraId="3ECE9A94">
      <w:pPr>
        <w:snapToGrid w:val="0"/>
        <w:spacing w:before="156" w:beforeLines="50" w:line="380" w:lineRule="exact"/>
        <w:ind w:firstLine="480" w:firstLineChars="200"/>
        <w:rPr>
          <w:sz w:val="24"/>
        </w:rPr>
      </w:pPr>
      <w:r>
        <w:rPr>
          <w:rFonts w:hint="eastAsia" w:hAnsi="宋体"/>
          <w:sz w:val="24"/>
        </w:rPr>
        <w:t>如甲方无正当理由未能按本合同约定期限向乙方拨付经费，</w:t>
      </w:r>
      <w:r>
        <w:rPr>
          <w:rFonts w:hint="eastAsia" w:hAnsi="宋体"/>
          <w:color w:val="000000"/>
          <w:sz w:val="24"/>
        </w:rPr>
        <w:t>逾期达</w:t>
      </w:r>
      <w:r>
        <w:rPr>
          <w:color w:val="000000"/>
          <w:sz w:val="24"/>
        </w:rPr>
        <w:t>30</w:t>
      </w:r>
      <w:r>
        <w:rPr>
          <w:rFonts w:hint="eastAsia" w:hAnsi="宋体"/>
          <w:color w:val="000000"/>
          <w:sz w:val="24"/>
        </w:rPr>
        <w:t>日，</w:t>
      </w:r>
      <w:r>
        <w:rPr>
          <w:rFonts w:hint="eastAsia" w:hAnsi="宋体"/>
          <w:sz w:val="24"/>
        </w:rPr>
        <w:t>并经乙方催告后在合理期限内仍未支付，乙方有权以书面通知解除本合同。</w:t>
      </w:r>
    </w:p>
    <w:p w14:paraId="170D0393">
      <w:pPr>
        <w:pStyle w:val="27"/>
        <w:numPr>
          <w:ilvl w:val="0"/>
          <w:numId w:val="8"/>
        </w:numPr>
        <w:tabs>
          <w:tab w:val="left" w:pos="420"/>
          <w:tab w:val="left" w:pos="567"/>
        </w:tabs>
        <w:spacing w:before="156" w:beforeLines="50" w:line="380" w:lineRule="exact"/>
        <w:ind w:firstLine="480"/>
      </w:pPr>
      <w:r>
        <w:rPr>
          <w:rFonts w:hint="eastAsia"/>
        </w:rPr>
        <w:t>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694ECFC7">
      <w:pPr>
        <w:pStyle w:val="27"/>
        <w:numPr>
          <w:ilvl w:val="255"/>
          <w:numId w:val="0"/>
        </w:numPr>
        <w:tabs>
          <w:tab w:val="left" w:pos="420"/>
          <w:tab w:val="left" w:pos="567"/>
        </w:tabs>
        <w:spacing w:before="156" w:beforeLines="50" w:line="380" w:lineRule="exact"/>
        <w:ind w:firstLine="482" w:firstLineChars="200"/>
        <w:rPr>
          <w:b/>
          <w:bCs/>
        </w:rPr>
      </w:pPr>
      <w:r>
        <w:rPr>
          <w:rFonts w:hint="eastAsia"/>
          <w:b/>
          <w:bCs/>
        </w:rPr>
        <w:t>第十二条 争议解决</w:t>
      </w:r>
    </w:p>
    <w:p w14:paraId="0F85FA09">
      <w:pPr>
        <w:pStyle w:val="27"/>
        <w:numPr>
          <w:ilvl w:val="255"/>
          <w:numId w:val="0"/>
        </w:numPr>
        <w:tabs>
          <w:tab w:val="left" w:pos="420"/>
          <w:tab w:val="left" w:pos="567"/>
        </w:tabs>
        <w:spacing w:before="156" w:beforeLines="50" w:line="380" w:lineRule="exact"/>
        <w:ind w:firstLine="480" w:firstLineChars="200"/>
        <w:rPr>
          <w:lang w:val="zh-CN"/>
        </w:rPr>
      </w:pPr>
      <w:r>
        <w:rPr>
          <w:rFonts w:hint="eastAsia"/>
          <w:lang w:val="zh-CN"/>
        </w:rPr>
        <w:t>（</w:t>
      </w:r>
      <w:r>
        <w:rPr>
          <w:rFonts w:hint="eastAsia"/>
        </w:rPr>
        <w:t xml:space="preserve">一） </w:t>
      </w:r>
      <w:r>
        <w:rPr>
          <w:rFonts w:hint="eastAsia"/>
          <w:lang w:val="zh-CN"/>
        </w:rPr>
        <w:t>双方因本合同而发生的争议，应首先由甲乙双方协商解决。如协商不能解决的，则任何一方可以按下述第【】项方式解决：</w:t>
      </w:r>
    </w:p>
    <w:p w14:paraId="21D5DE99">
      <w:pPr>
        <w:pStyle w:val="27"/>
        <w:numPr>
          <w:ilvl w:val="255"/>
          <w:numId w:val="0"/>
        </w:numPr>
        <w:tabs>
          <w:tab w:val="left" w:pos="567"/>
          <w:tab w:val="left" w:pos="1424"/>
        </w:tabs>
        <w:spacing w:before="156" w:beforeLines="50" w:line="380" w:lineRule="exact"/>
        <w:ind w:firstLine="480" w:firstLineChars="200"/>
      </w:pPr>
      <w:r>
        <w:rPr>
          <w:rFonts w:hint="eastAsia"/>
        </w:rPr>
        <w:t>1. 向甲方所在地有管辖权的人民法院提起诉讼；</w:t>
      </w:r>
    </w:p>
    <w:p w14:paraId="24C95752">
      <w:pPr>
        <w:pStyle w:val="27"/>
        <w:numPr>
          <w:ilvl w:val="255"/>
          <w:numId w:val="0"/>
        </w:numPr>
        <w:tabs>
          <w:tab w:val="left" w:pos="567"/>
          <w:tab w:val="left" w:pos="1424"/>
        </w:tabs>
        <w:spacing w:before="156" w:beforeLines="50" w:line="380" w:lineRule="exact"/>
        <w:ind w:firstLine="480" w:firstLineChars="200"/>
      </w:pPr>
      <w:r>
        <w:rPr>
          <w:rFonts w:hint="eastAsia"/>
        </w:rPr>
        <w:t>2. 将争议提请北京仲裁委员会仲裁。</w:t>
      </w:r>
    </w:p>
    <w:p w14:paraId="5B27A00E">
      <w:pPr>
        <w:pStyle w:val="27"/>
        <w:numPr>
          <w:ilvl w:val="0"/>
          <w:numId w:val="9"/>
        </w:numPr>
        <w:tabs>
          <w:tab w:val="left" w:pos="420"/>
          <w:tab w:val="left" w:pos="567"/>
        </w:tabs>
        <w:spacing w:before="156" w:beforeLines="50" w:line="380" w:lineRule="exact"/>
        <w:ind w:firstLine="480"/>
        <w:rPr>
          <w:lang w:val="zh-CN"/>
        </w:rPr>
      </w:pPr>
      <w:bookmarkStart w:id="13" w:name="_Hlk20473289"/>
      <w:r>
        <w:rPr>
          <w:rFonts w:hint="eastAsia"/>
          <w:lang w:val="zh-CN"/>
        </w:rPr>
        <w:t>败诉的一方应承担</w:t>
      </w:r>
      <w:bookmarkEnd w:id="13"/>
      <w:r>
        <w:rPr>
          <w:rFonts w:hint="eastAsia"/>
          <w:lang w:val="zh-CN"/>
        </w:rPr>
        <w:t xml:space="preserve">诉讼/仲裁费用和合理的律师费。 </w:t>
      </w:r>
    </w:p>
    <w:p w14:paraId="1A342CED">
      <w:pPr>
        <w:pStyle w:val="27"/>
        <w:numPr>
          <w:ilvl w:val="255"/>
          <w:numId w:val="0"/>
        </w:numPr>
        <w:tabs>
          <w:tab w:val="left" w:pos="420"/>
          <w:tab w:val="left" w:pos="567"/>
        </w:tabs>
        <w:spacing w:before="156" w:beforeLines="50" w:line="380" w:lineRule="exact"/>
        <w:ind w:firstLine="482" w:firstLineChars="200"/>
        <w:rPr>
          <w:b/>
          <w:bCs/>
        </w:rPr>
      </w:pPr>
      <w:r>
        <w:rPr>
          <w:rFonts w:hint="eastAsia"/>
          <w:b/>
          <w:bCs/>
        </w:rPr>
        <w:t>第十三条 通知</w:t>
      </w:r>
    </w:p>
    <w:p w14:paraId="5EAC52E4">
      <w:pPr>
        <w:spacing w:before="156" w:beforeLines="50" w:line="380" w:lineRule="exact"/>
        <w:ind w:firstLine="480" w:firstLineChars="200"/>
        <w:rPr>
          <w:rFonts w:ascii="宋体" w:hAnsi="宋体"/>
          <w:sz w:val="24"/>
        </w:rPr>
      </w:pPr>
      <w:r>
        <w:rPr>
          <w:rFonts w:hint="eastAsia" w:ascii="宋体" w:hAnsi="宋体"/>
          <w:sz w:val="24"/>
        </w:rPr>
        <w:t>除非本合同另有约定，按本合同约定发出的通知或通讯，在信件交给速递服务公司后</w:t>
      </w:r>
      <w:r>
        <w:rPr>
          <w:rFonts w:hint="eastAsia" w:hAnsi="宋体"/>
        </w:rPr>
        <w:t>【】</w:t>
      </w:r>
      <w:r>
        <w:rPr>
          <w:rFonts w:hint="eastAsia" w:ascii="宋体" w:hAnsi="宋体"/>
          <w:sz w:val="24"/>
        </w:rPr>
        <w:t>天应被视为收件日期，快递单上载明的快递物内容即为邮寄内容；以电子邮件方式发出的，发出后的下一个工作日视为送达。拒收视为送达。一切通知和通讯均应发往如下地址，直到向另一方发出书面通知更改该地址为止。任何一方改变通讯地址及通讯方式，应在改变后的</w:t>
      </w:r>
      <w:r>
        <w:rPr>
          <w:rFonts w:hint="eastAsia" w:hAnsi="宋体"/>
        </w:rPr>
        <w:t>【】</w:t>
      </w:r>
      <w:r>
        <w:rPr>
          <w:rFonts w:hint="eastAsia" w:ascii="宋体" w:hAnsi="宋体"/>
          <w:sz w:val="24"/>
        </w:rPr>
        <w:t>天内通知对方，否则以下信息仍视为有效的通讯地址及方式。</w:t>
      </w:r>
    </w:p>
    <w:p w14:paraId="13F4EA05">
      <w:pPr>
        <w:spacing w:before="156" w:beforeLines="50" w:line="380" w:lineRule="exact"/>
        <w:ind w:firstLine="480" w:firstLineChars="200"/>
      </w:pPr>
      <w:r>
        <w:rPr>
          <w:rFonts w:hint="eastAsia" w:ascii="宋体" w:hAnsi="宋体"/>
          <w:sz w:val="24"/>
        </w:rPr>
        <w:t>乙方确认，甲方依据本条约定向乙方发出的通知即视为已送达乙方。若乙方依据本条约定向甲方发出通知则应加盖乙方的公章方为有效。</w:t>
      </w:r>
    </w:p>
    <w:p w14:paraId="35C27897">
      <w:pPr>
        <w:spacing w:before="156" w:beforeLines="50" w:line="380" w:lineRule="exact"/>
        <w:ind w:firstLine="480" w:firstLineChars="200"/>
        <w:rPr>
          <w:rFonts w:ascii="宋体"/>
          <w:sz w:val="24"/>
        </w:rPr>
      </w:pPr>
      <w:r>
        <w:rPr>
          <w:rFonts w:hint="eastAsia" w:ascii="宋体" w:hAnsi="宋体"/>
          <w:sz w:val="24"/>
        </w:rPr>
        <w:t>甲方：中国科协青少年科技中心</w:t>
      </w:r>
    </w:p>
    <w:p w14:paraId="00990A3B">
      <w:pPr>
        <w:spacing w:before="156" w:beforeLines="50" w:line="380" w:lineRule="exact"/>
        <w:ind w:firstLine="480" w:firstLineChars="200"/>
        <w:rPr>
          <w:rFonts w:ascii="宋体"/>
          <w:sz w:val="24"/>
        </w:rPr>
      </w:pPr>
      <w:r>
        <w:rPr>
          <w:rFonts w:hint="eastAsia" w:ascii="宋体" w:hAnsi="宋体"/>
          <w:sz w:val="24"/>
        </w:rPr>
        <w:t>地址：北京市海淀区复兴路3号中国科技会堂C座</w:t>
      </w:r>
    </w:p>
    <w:p w14:paraId="0A2A36F4">
      <w:pPr>
        <w:spacing w:before="156" w:beforeLines="50" w:line="380" w:lineRule="exact"/>
        <w:ind w:firstLine="480" w:firstLineChars="200"/>
        <w:rPr>
          <w:rFonts w:ascii="宋体"/>
          <w:sz w:val="24"/>
        </w:rPr>
      </w:pPr>
      <w:r>
        <w:rPr>
          <w:rFonts w:hint="eastAsia" w:ascii="宋体" w:hAnsi="宋体"/>
          <w:sz w:val="24"/>
        </w:rPr>
        <w:t>邮编：</w:t>
      </w:r>
      <w:r>
        <w:rPr>
          <w:rFonts w:ascii="宋体" w:hAnsi="宋体"/>
          <w:sz w:val="24"/>
        </w:rPr>
        <w:t>100863</w:t>
      </w:r>
    </w:p>
    <w:p w14:paraId="108AE6FE">
      <w:pPr>
        <w:spacing w:before="156" w:beforeLines="50" w:line="380" w:lineRule="exact"/>
        <w:ind w:firstLine="480" w:firstLineChars="200"/>
        <w:rPr>
          <w:rFonts w:ascii="宋体"/>
          <w:sz w:val="24"/>
        </w:rPr>
      </w:pPr>
      <w:r>
        <w:rPr>
          <w:rFonts w:hint="eastAsia" w:ascii="宋体" w:hAnsi="宋体"/>
          <w:sz w:val="24"/>
        </w:rPr>
        <w:t>传真：</w:t>
      </w:r>
    </w:p>
    <w:p w14:paraId="3BCC4DAB">
      <w:pPr>
        <w:spacing w:line="560" w:lineRule="exact"/>
        <w:ind w:firstLine="480" w:firstLineChars="200"/>
        <w:rPr>
          <w:rFonts w:ascii="宋体" w:hAnsi="宋体"/>
          <w:sz w:val="24"/>
        </w:rPr>
      </w:pPr>
      <w:r>
        <w:rPr>
          <w:rFonts w:hint="eastAsia" w:ascii="宋体" w:hAnsi="宋体"/>
          <w:sz w:val="24"/>
        </w:rPr>
        <w:t>电子邮件：</w:t>
      </w:r>
    </w:p>
    <w:p w14:paraId="27CC5B79">
      <w:pPr>
        <w:spacing w:before="156" w:beforeLines="50" w:line="380" w:lineRule="exact"/>
        <w:ind w:firstLine="480" w:firstLineChars="200"/>
        <w:rPr>
          <w:rFonts w:ascii="宋体" w:hAnsi="宋体"/>
          <w:sz w:val="24"/>
        </w:rPr>
      </w:pPr>
      <w:r>
        <w:rPr>
          <w:rFonts w:hint="eastAsia" w:ascii="宋体" w:hAnsi="宋体"/>
          <w:sz w:val="24"/>
        </w:rPr>
        <w:t>收件人：</w:t>
      </w:r>
    </w:p>
    <w:p w14:paraId="65DDF18B">
      <w:pPr>
        <w:spacing w:before="156" w:beforeLines="50" w:line="380" w:lineRule="exact"/>
        <w:ind w:firstLine="480" w:firstLineChars="200"/>
        <w:rPr>
          <w:rFonts w:ascii="宋体" w:hAnsi="宋体"/>
          <w:sz w:val="24"/>
        </w:rPr>
      </w:pPr>
      <w:r>
        <w:rPr>
          <w:rFonts w:hint="eastAsia" w:ascii="宋体" w:hAnsi="宋体"/>
          <w:sz w:val="24"/>
        </w:rPr>
        <w:t>联系电话：</w:t>
      </w:r>
    </w:p>
    <w:p w14:paraId="0E88515E">
      <w:pPr>
        <w:spacing w:before="156" w:beforeLines="50" w:line="380" w:lineRule="exact"/>
        <w:ind w:firstLine="480" w:firstLineChars="200"/>
        <w:rPr>
          <w:rFonts w:ascii="宋体"/>
          <w:sz w:val="24"/>
        </w:rPr>
      </w:pPr>
    </w:p>
    <w:p w14:paraId="1EA63DE5">
      <w:pPr>
        <w:spacing w:before="156" w:beforeLines="50" w:line="380" w:lineRule="exact"/>
        <w:ind w:firstLine="480" w:firstLineChars="200"/>
        <w:rPr>
          <w:rFonts w:ascii="宋体"/>
          <w:sz w:val="24"/>
        </w:rPr>
      </w:pPr>
      <w:r>
        <w:rPr>
          <w:rFonts w:hint="eastAsia" w:ascii="宋体" w:hAnsi="宋体"/>
          <w:sz w:val="24"/>
        </w:rPr>
        <w:t>乙方：</w:t>
      </w:r>
      <w:r>
        <w:rPr>
          <w:rFonts w:ascii="宋体" w:hAnsi="宋体"/>
          <w:sz w:val="24"/>
        </w:rPr>
        <w:t>XX</w:t>
      </w:r>
      <w:r>
        <w:rPr>
          <w:rFonts w:hint="eastAsia" w:ascii="宋体" w:hAnsi="宋体"/>
          <w:sz w:val="24"/>
        </w:rPr>
        <w:t xml:space="preserve">大学            </w:t>
      </w:r>
    </w:p>
    <w:p w14:paraId="6AA13D40">
      <w:pPr>
        <w:spacing w:before="156" w:beforeLines="50" w:line="380" w:lineRule="exact"/>
        <w:ind w:firstLine="480" w:firstLineChars="200"/>
        <w:rPr>
          <w:rFonts w:ascii="宋体"/>
          <w:sz w:val="24"/>
        </w:rPr>
      </w:pPr>
      <w:r>
        <w:rPr>
          <w:rFonts w:hint="eastAsia" w:ascii="宋体" w:hAnsi="宋体"/>
          <w:sz w:val="24"/>
        </w:rPr>
        <w:t xml:space="preserve">地址：     </w:t>
      </w:r>
    </w:p>
    <w:p w14:paraId="46B7AFE5">
      <w:pPr>
        <w:spacing w:before="156" w:beforeLines="50" w:line="380" w:lineRule="exact"/>
        <w:ind w:firstLine="480" w:firstLineChars="200"/>
        <w:rPr>
          <w:rFonts w:ascii="宋体"/>
          <w:sz w:val="24"/>
        </w:rPr>
      </w:pPr>
      <w:r>
        <w:rPr>
          <w:rFonts w:hint="eastAsia" w:ascii="宋体" w:hAnsi="宋体"/>
          <w:sz w:val="24"/>
        </w:rPr>
        <w:t xml:space="preserve">邮编：               </w:t>
      </w:r>
    </w:p>
    <w:p w14:paraId="0FE3B066">
      <w:pPr>
        <w:spacing w:before="156" w:beforeLines="50" w:line="380" w:lineRule="exact"/>
        <w:ind w:firstLine="480" w:firstLineChars="200"/>
        <w:rPr>
          <w:rFonts w:ascii="宋体" w:hAnsi="宋体"/>
          <w:sz w:val="24"/>
        </w:rPr>
      </w:pPr>
      <w:r>
        <w:rPr>
          <w:rFonts w:hint="eastAsia" w:ascii="宋体" w:hAnsi="宋体"/>
          <w:sz w:val="24"/>
        </w:rPr>
        <w:t>电子邮件：</w:t>
      </w:r>
      <w:r>
        <w:rPr>
          <w:rFonts w:hint="eastAsia"/>
        </w:rPr>
        <w:t xml:space="preserve">        </w:t>
      </w:r>
    </w:p>
    <w:p w14:paraId="2CF2E21E">
      <w:pPr>
        <w:spacing w:before="156" w:beforeLines="50" w:line="380" w:lineRule="exact"/>
        <w:ind w:firstLine="480" w:firstLineChars="200"/>
        <w:rPr>
          <w:rFonts w:ascii="宋体" w:hAnsi="宋体"/>
          <w:sz w:val="24"/>
        </w:rPr>
      </w:pPr>
      <w:r>
        <w:rPr>
          <w:rFonts w:hint="eastAsia" w:ascii="宋体" w:hAnsi="宋体"/>
          <w:sz w:val="24"/>
        </w:rPr>
        <w:t>收件人：</w:t>
      </w:r>
    </w:p>
    <w:p w14:paraId="7CD9610D">
      <w:pPr>
        <w:spacing w:before="156" w:beforeLines="50" w:line="380" w:lineRule="exact"/>
        <w:ind w:firstLine="480" w:firstLineChars="200"/>
        <w:rPr>
          <w:rFonts w:ascii="宋体" w:hAnsi="宋体"/>
          <w:sz w:val="24"/>
        </w:rPr>
      </w:pPr>
      <w:r>
        <w:rPr>
          <w:rFonts w:hint="eastAsia" w:ascii="宋体" w:hAnsi="宋体"/>
          <w:sz w:val="24"/>
        </w:rPr>
        <w:t xml:space="preserve">联系电话：             </w:t>
      </w:r>
    </w:p>
    <w:p w14:paraId="3A6D2CDB">
      <w:pPr>
        <w:pStyle w:val="27"/>
        <w:numPr>
          <w:ilvl w:val="255"/>
          <w:numId w:val="0"/>
        </w:numPr>
        <w:tabs>
          <w:tab w:val="left" w:pos="420"/>
          <w:tab w:val="left" w:pos="567"/>
        </w:tabs>
        <w:spacing w:before="156" w:beforeLines="50" w:line="380" w:lineRule="exact"/>
        <w:ind w:firstLine="480" w:firstLineChars="200"/>
        <w:rPr>
          <w:b/>
          <w:bCs/>
        </w:rPr>
      </w:pPr>
      <w:r>
        <w:rPr>
          <w:rFonts w:hint="eastAsia"/>
        </w:rPr>
        <w:t xml:space="preserve">第十四条 </w:t>
      </w:r>
      <w:r>
        <w:rPr>
          <w:rFonts w:hint="eastAsia"/>
          <w:b/>
          <w:bCs/>
        </w:rPr>
        <w:t>生效及其他</w:t>
      </w:r>
    </w:p>
    <w:p w14:paraId="095E8E3A">
      <w:pPr>
        <w:pStyle w:val="27"/>
        <w:numPr>
          <w:ilvl w:val="0"/>
          <w:numId w:val="10"/>
        </w:numPr>
        <w:tabs>
          <w:tab w:val="left" w:pos="567"/>
          <w:tab w:val="left" w:pos="1424"/>
        </w:tabs>
        <w:spacing w:before="156" w:beforeLines="50" w:line="380" w:lineRule="exact"/>
        <w:ind w:firstLine="480"/>
      </w:pPr>
      <w:r>
        <w:rPr>
          <w:rFonts w:hint="eastAsia"/>
        </w:rPr>
        <w:t>本合同未尽事宜，双方应友好协商解决并签订《补充协议》。《补充协议》经双方盖章确认后，与本合同具有同等的法律效力。</w:t>
      </w:r>
    </w:p>
    <w:p w14:paraId="0B82F12F">
      <w:pPr>
        <w:pStyle w:val="27"/>
        <w:numPr>
          <w:ilvl w:val="0"/>
          <w:numId w:val="10"/>
        </w:numPr>
        <w:tabs>
          <w:tab w:val="left" w:pos="567"/>
          <w:tab w:val="left" w:pos="1424"/>
        </w:tabs>
        <w:spacing w:before="156" w:beforeLines="50" w:line="380" w:lineRule="exact"/>
        <w:ind w:firstLine="480"/>
      </w:pPr>
      <w:r>
        <w:rPr>
          <w:rFonts w:hint="eastAsia"/>
        </w:rPr>
        <w:t>本合同的所有附件均是本合同不可分割的组成部分，与本合同具有同等法律效力。若附件与</w:t>
      </w:r>
      <w:r>
        <w:rPr>
          <w:rFonts w:hint="eastAsia" w:hAnsi="宋体"/>
        </w:rPr>
        <w:t>合同</w:t>
      </w:r>
      <w:r>
        <w:rPr>
          <w:rFonts w:hint="eastAsia"/>
        </w:rPr>
        <w:t>正文有任何矛盾之处，以合同正文为准。</w:t>
      </w:r>
    </w:p>
    <w:p w14:paraId="396B4EB3">
      <w:pPr>
        <w:pStyle w:val="27"/>
        <w:numPr>
          <w:ilvl w:val="0"/>
          <w:numId w:val="10"/>
        </w:numPr>
        <w:tabs>
          <w:tab w:val="left" w:pos="567"/>
          <w:tab w:val="left" w:pos="1424"/>
        </w:tabs>
        <w:spacing w:before="156" w:beforeLines="50" w:line="380" w:lineRule="exact"/>
        <w:ind w:firstLine="480"/>
      </w:pPr>
      <w:r>
        <w:rPr>
          <w:rFonts w:hint="eastAsia"/>
        </w:rPr>
        <w:t>本合同一式肆份，具有同等法律效力。甲方、乙方各执贰份。</w:t>
      </w:r>
    </w:p>
    <w:p w14:paraId="64B6EC76">
      <w:pPr>
        <w:pStyle w:val="27"/>
        <w:numPr>
          <w:ilvl w:val="0"/>
          <w:numId w:val="10"/>
        </w:numPr>
        <w:tabs>
          <w:tab w:val="left" w:pos="567"/>
          <w:tab w:val="left" w:pos="1424"/>
        </w:tabs>
        <w:spacing w:before="156" w:beforeLines="50" w:line="380" w:lineRule="exact"/>
        <w:ind w:firstLine="480"/>
      </w:pPr>
      <w:r>
        <w:rPr>
          <w:rFonts w:hint="eastAsia"/>
        </w:rPr>
        <w:t>本合同自双方</w:t>
      </w:r>
      <w:r>
        <w:rPr>
          <w:rFonts w:hint="eastAsia"/>
          <w:lang w:val="zh-CN"/>
        </w:rPr>
        <w:t>法定</w:t>
      </w:r>
      <w:r>
        <w:rPr>
          <w:rFonts w:hint="eastAsia"/>
        </w:rPr>
        <w:t>代表人</w:t>
      </w:r>
      <w:r>
        <w:t>/</w:t>
      </w:r>
      <w:r>
        <w:rPr>
          <w:rFonts w:hint="eastAsia"/>
        </w:rPr>
        <w:t>负责人或授权代表签字并加盖公章或合同专用章之日起生效。</w:t>
      </w:r>
      <w:r>
        <w:rPr>
          <w:rFonts w:hint="eastAsia" w:hAnsi="宋体"/>
        </w:rPr>
        <w:t>如本合同实际签订时间晚于发出中标通知书后乙方实际开始工作的时间，则在相关已开展的工作内容和工作范围均符合招投标文件及本合同约定的情况下，本合同效力及于发出中标通知书后至本合同签订时间之间的期间，双方同意将该工作纳入本合同进行结算，并根据本合同约定确定双方权利义务。</w:t>
      </w:r>
    </w:p>
    <w:p w14:paraId="589A56FD">
      <w:pPr>
        <w:pStyle w:val="27"/>
        <w:numPr>
          <w:ilvl w:val="255"/>
          <w:numId w:val="0"/>
        </w:numPr>
        <w:tabs>
          <w:tab w:val="left" w:pos="420"/>
          <w:tab w:val="left" w:pos="567"/>
        </w:tabs>
        <w:spacing w:before="156" w:beforeLines="50" w:line="380" w:lineRule="exact"/>
        <w:ind w:firstLine="482" w:firstLineChars="200"/>
        <w:rPr>
          <w:b/>
          <w:bCs/>
        </w:rPr>
      </w:pPr>
      <w:r>
        <w:rPr>
          <w:rFonts w:hint="eastAsia"/>
          <w:b/>
          <w:bCs/>
        </w:rPr>
        <w:t>第十五条 合同及合同附件组成</w:t>
      </w:r>
    </w:p>
    <w:p w14:paraId="340805DF">
      <w:pPr>
        <w:pStyle w:val="27"/>
        <w:numPr>
          <w:ilvl w:val="255"/>
          <w:numId w:val="0"/>
        </w:numPr>
        <w:tabs>
          <w:tab w:val="left" w:pos="567"/>
          <w:tab w:val="left" w:pos="1424"/>
        </w:tabs>
        <w:spacing w:before="156" w:beforeLines="50" w:line="380" w:lineRule="exact"/>
        <w:ind w:firstLine="480" w:firstLineChars="200"/>
      </w:pPr>
      <w:r>
        <w:rPr>
          <w:rFonts w:hint="eastAsia"/>
        </w:rPr>
        <w:t>1. 附件：《项目任务书》</w:t>
      </w:r>
    </w:p>
    <w:tbl>
      <w:tblPr>
        <w:tblStyle w:val="13"/>
        <w:tblpPr w:leftFromText="180" w:rightFromText="180" w:vertAnchor="text" w:horzAnchor="page" w:tblpX="1484" w:tblpY="609"/>
        <w:tblOverlap w:val="never"/>
        <w:tblW w:w="0" w:type="auto"/>
        <w:tblInd w:w="0" w:type="dxa"/>
        <w:tblLayout w:type="fixed"/>
        <w:tblCellMar>
          <w:top w:w="0" w:type="dxa"/>
          <w:left w:w="108" w:type="dxa"/>
          <w:bottom w:w="0" w:type="dxa"/>
          <w:right w:w="108" w:type="dxa"/>
        </w:tblCellMar>
      </w:tblPr>
      <w:tblGrid>
        <w:gridCol w:w="7019"/>
      </w:tblGrid>
      <w:tr w14:paraId="58C96C9C">
        <w:tblPrEx>
          <w:tblCellMar>
            <w:top w:w="0" w:type="dxa"/>
            <w:left w:w="108" w:type="dxa"/>
            <w:bottom w:w="0" w:type="dxa"/>
            <w:right w:w="108" w:type="dxa"/>
          </w:tblCellMar>
        </w:tblPrEx>
        <w:tc>
          <w:tcPr>
            <w:tcW w:w="7019" w:type="dxa"/>
          </w:tcPr>
          <w:p w14:paraId="32D60D4F">
            <w:pPr>
              <w:adjustRightInd w:val="0"/>
              <w:snapToGrid w:val="0"/>
              <w:spacing w:line="380" w:lineRule="exact"/>
              <w:ind w:firstLine="295" w:firstLineChars="123"/>
              <w:rPr>
                <w:sz w:val="24"/>
              </w:rPr>
            </w:pPr>
            <w:r>
              <w:rPr>
                <w:rFonts w:hint="eastAsia"/>
                <w:sz w:val="24"/>
              </w:rPr>
              <w:t>甲方：（盖章）</w:t>
            </w:r>
          </w:p>
        </w:tc>
      </w:tr>
      <w:tr w14:paraId="5780B8ED">
        <w:tblPrEx>
          <w:tblCellMar>
            <w:top w:w="0" w:type="dxa"/>
            <w:left w:w="108" w:type="dxa"/>
            <w:bottom w:w="0" w:type="dxa"/>
            <w:right w:w="108" w:type="dxa"/>
          </w:tblCellMar>
        </w:tblPrEx>
        <w:trPr>
          <w:trHeight w:val="1603" w:hRule="atLeast"/>
        </w:trPr>
        <w:tc>
          <w:tcPr>
            <w:tcW w:w="7019" w:type="dxa"/>
          </w:tcPr>
          <w:p w14:paraId="42587F81">
            <w:pPr>
              <w:pStyle w:val="27"/>
              <w:tabs>
                <w:tab w:val="left" w:pos="567"/>
              </w:tabs>
              <w:spacing w:before="156" w:beforeLines="50" w:line="380" w:lineRule="exact"/>
              <w:ind w:left="1" w:firstLine="292" w:firstLineChars="122"/>
              <w:rPr>
                <w:szCs w:val="24"/>
              </w:rPr>
            </w:pPr>
            <w:r>
              <w:rPr>
                <w:rFonts w:hint="eastAsia"/>
                <w:szCs w:val="24"/>
              </w:rPr>
              <w:t>法定代表人</w:t>
            </w:r>
            <w:r>
              <w:rPr>
                <w:szCs w:val="24"/>
              </w:rPr>
              <w:t>/</w:t>
            </w:r>
            <w:r>
              <w:rPr>
                <w:rFonts w:hint="eastAsia"/>
                <w:szCs w:val="24"/>
              </w:rPr>
              <w:t>负责人</w:t>
            </w:r>
          </w:p>
          <w:p w14:paraId="582041BE">
            <w:pPr>
              <w:adjustRightInd w:val="0"/>
              <w:snapToGrid w:val="0"/>
              <w:spacing w:line="380" w:lineRule="exact"/>
              <w:ind w:left="1" w:firstLine="292" w:firstLineChars="122"/>
              <w:rPr>
                <w:sz w:val="24"/>
              </w:rPr>
            </w:pPr>
            <w:r>
              <w:rPr>
                <w:rFonts w:hint="eastAsia"/>
                <w:sz w:val="24"/>
              </w:rPr>
              <w:t>或授权代表（签字）：</w:t>
            </w:r>
          </w:p>
          <w:p w14:paraId="6886F39B">
            <w:pPr>
              <w:adjustRightInd w:val="0"/>
              <w:snapToGrid w:val="0"/>
              <w:spacing w:line="380" w:lineRule="exact"/>
              <w:ind w:left="1" w:firstLine="292" w:firstLineChars="122"/>
              <w:rPr>
                <w:sz w:val="24"/>
              </w:rPr>
            </w:pPr>
          </w:p>
          <w:p w14:paraId="1C3C7C7E">
            <w:pPr>
              <w:adjustRightInd w:val="0"/>
              <w:snapToGrid w:val="0"/>
              <w:spacing w:line="380" w:lineRule="exact"/>
              <w:ind w:left="1" w:firstLine="292" w:firstLineChars="122"/>
              <w:rPr>
                <w:sz w:val="24"/>
              </w:rPr>
            </w:pPr>
          </w:p>
        </w:tc>
      </w:tr>
      <w:tr w14:paraId="2E8A1D93">
        <w:tblPrEx>
          <w:tblCellMar>
            <w:top w:w="0" w:type="dxa"/>
            <w:left w:w="108" w:type="dxa"/>
            <w:bottom w:w="0" w:type="dxa"/>
            <w:right w:w="108" w:type="dxa"/>
          </w:tblCellMar>
        </w:tblPrEx>
        <w:trPr>
          <w:trHeight w:val="80" w:hRule="atLeast"/>
        </w:trPr>
        <w:tc>
          <w:tcPr>
            <w:tcW w:w="7019" w:type="dxa"/>
          </w:tcPr>
          <w:p w14:paraId="00433D0F">
            <w:pPr>
              <w:adjustRightInd w:val="0"/>
              <w:snapToGrid w:val="0"/>
              <w:spacing w:line="380" w:lineRule="exact"/>
              <w:ind w:firstLine="295" w:firstLineChars="123"/>
              <w:rPr>
                <w:sz w:val="24"/>
              </w:rPr>
            </w:pPr>
            <w:r>
              <w:rPr>
                <w:rFonts w:hint="eastAsia"/>
                <w:sz w:val="24"/>
              </w:rPr>
              <w:t>日期：       年    月     日</w:t>
            </w:r>
          </w:p>
        </w:tc>
      </w:tr>
      <w:tr w14:paraId="39D5C24A">
        <w:tblPrEx>
          <w:tblCellMar>
            <w:top w:w="0" w:type="dxa"/>
            <w:left w:w="108" w:type="dxa"/>
            <w:bottom w:w="0" w:type="dxa"/>
            <w:right w:w="108" w:type="dxa"/>
          </w:tblCellMar>
        </w:tblPrEx>
        <w:trPr>
          <w:trHeight w:val="80" w:hRule="atLeast"/>
        </w:trPr>
        <w:tc>
          <w:tcPr>
            <w:tcW w:w="7019" w:type="dxa"/>
          </w:tcPr>
          <w:p w14:paraId="039D61EE">
            <w:pPr>
              <w:adjustRightInd w:val="0"/>
              <w:snapToGrid w:val="0"/>
              <w:spacing w:line="380" w:lineRule="exact"/>
              <w:ind w:firstLine="295" w:firstLineChars="123"/>
              <w:rPr>
                <w:sz w:val="24"/>
              </w:rPr>
            </w:pPr>
          </w:p>
          <w:p w14:paraId="47C29AF0">
            <w:pPr>
              <w:adjustRightInd w:val="0"/>
              <w:snapToGrid w:val="0"/>
              <w:spacing w:line="380" w:lineRule="exact"/>
              <w:rPr>
                <w:sz w:val="24"/>
              </w:rPr>
            </w:pPr>
          </w:p>
          <w:p w14:paraId="0FBEBADD">
            <w:pPr>
              <w:adjustRightInd w:val="0"/>
              <w:snapToGrid w:val="0"/>
              <w:spacing w:line="380" w:lineRule="exact"/>
              <w:rPr>
                <w:sz w:val="24"/>
              </w:rPr>
            </w:pPr>
          </w:p>
          <w:p w14:paraId="23136350">
            <w:pPr>
              <w:adjustRightInd w:val="0"/>
              <w:snapToGrid w:val="0"/>
              <w:spacing w:line="380" w:lineRule="exact"/>
              <w:rPr>
                <w:sz w:val="24"/>
              </w:rPr>
            </w:pPr>
          </w:p>
        </w:tc>
      </w:tr>
      <w:tr w14:paraId="756DA530">
        <w:tblPrEx>
          <w:tblCellMar>
            <w:top w:w="0" w:type="dxa"/>
            <w:left w:w="108" w:type="dxa"/>
            <w:bottom w:w="0" w:type="dxa"/>
            <w:right w:w="108" w:type="dxa"/>
          </w:tblCellMar>
        </w:tblPrEx>
        <w:trPr>
          <w:trHeight w:val="80" w:hRule="atLeast"/>
        </w:trPr>
        <w:tc>
          <w:tcPr>
            <w:tcW w:w="7019" w:type="dxa"/>
          </w:tcPr>
          <w:p w14:paraId="588B5CA2">
            <w:pPr>
              <w:adjustRightInd w:val="0"/>
              <w:snapToGrid w:val="0"/>
              <w:spacing w:line="380" w:lineRule="exact"/>
              <w:ind w:left="73" w:leftChars="35" w:firstLine="240" w:firstLineChars="100"/>
              <w:rPr>
                <w:sz w:val="24"/>
              </w:rPr>
            </w:pPr>
            <w:r>
              <w:rPr>
                <w:rFonts w:hint="eastAsia"/>
                <w:sz w:val="24"/>
              </w:rPr>
              <w:t>乙方：                 （盖章）</w:t>
            </w:r>
          </w:p>
        </w:tc>
      </w:tr>
      <w:tr w14:paraId="1652F77B">
        <w:tblPrEx>
          <w:tblCellMar>
            <w:top w:w="0" w:type="dxa"/>
            <w:left w:w="108" w:type="dxa"/>
            <w:bottom w:w="0" w:type="dxa"/>
            <w:right w:w="108" w:type="dxa"/>
          </w:tblCellMar>
        </w:tblPrEx>
        <w:trPr>
          <w:trHeight w:val="80" w:hRule="atLeast"/>
        </w:trPr>
        <w:tc>
          <w:tcPr>
            <w:tcW w:w="7019" w:type="dxa"/>
          </w:tcPr>
          <w:p w14:paraId="0A6729B0">
            <w:pPr>
              <w:pStyle w:val="27"/>
              <w:tabs>
                <w:tab w:val="left" w:pos="567"/>
              </w:tabs>
              <w:spacing w:before="156" w:beforeLines="50" w:line="380" w:lineRule="exact"/>
              <w:ind w:left="-2" w:leftChars="-1" w:firstLine="240" w:firstLineChars="100"/>
            </w:pPr>
            <w:r>
              <w:rPr>
                <w:rFonts w:hint="eastAsia"/>
              </w:rPr>
              <w:t>法定代表人</w:t>
            </w:r>
            <w:r>
              <w:t>/</w:t>
            </w:r>
            <w:r>
              <w:rPr>
                <w:rFonts w:hint="eastAsia"/>
              </w:rPr>
              <w:t>负责人</w:t>
            </w:r>
          </w:p>
          <w:p w14:paraId="32B6F32B">
            <w:pPr>
              <w:adjustRightInd w:val="0"/>
              <w:snapToGrid w:val="0"/>
              <w:spacing w:line="380" w:lineRule="exact"/>
              <w:ind w:left="1" w:firstLine="292" w:firstLineChars="122"/>
              <w:rPr>
                <w:sz w:val="24"/>
              </w:rPr>
            </w:pPr>
            <w:r>
              <w:rPr>
                <w:rFonts w:hint="eastAsia"/>
                <w:sz w:val="24"/>
              </w:rPr>
              <w:t>或授权代表（签字）：</w:t>
            </w:r>
          </w:p>
          <w:p w14:paraId="2F9B953C">
            <w:pPr>
              <w:pStyle w:val="12"/>
              <w:ind w:firstLine="280"/>
            </w:pPr>
          </w:p>
          <w:p w14:paraId="7EB8E5C0">
            <w:pPr>
              <w:pStyle w:val="12"/>
              <w:ind w:firstLine="240"/>
            </w:pPr>
            <w:r>
              <w:rPr>
                <w:rFonts w:hint="eastAsia"/>
                <w:sz w:val="24"/>
              </w:rPr>
              <w:t>日期：       年     月      日</w:t>
            </w:r>
          </w:p>
        </w:tc>
      </w:tr>
      <w:tr w14:paraId="25493B6E">
        <w:tblPrEx>
          <w:tblCellMar>
            <w:top w:w="0" w:type="dxa"/>
            <w:left w:w="108" w:type="dxa"/>
            <w:bottom w:w="0" w:type="dxa"/>
            <w:right w:w="108" w:type="dxa"/>
          </w:tblCellMar>
        </w:tblPrEx>
        <w:trPr>
          <w:trHeight w:val="80" w:hRule="atLeast"/>
        </w:trPr>
        <w:tc>
          <w:tcPr>
            <w:tcW w:w="7019" w:type="dxa"/>
          </w:tcPr>
          <w:p w14:paraId="07ECDF90">
            <w:pPr>
              <w:adjustRightInd w:val="0"/>
              <w:snapToGrid w:val="0"/>
              <w:spacing w:line="380" w:lineRule="exact"/>
              <w:rPr>
                <w:bCs/>
                <w:sz w:val="24"/>
              </w:rPr>
            </w:pPr>
          </w:p>
        </w:tc>
      </w:tr>
    </w:tbl>
    <w:p w14:paraId="0579B392">
      <w:pPr>
        <w:snapToGrid w:val="0"/>
        <w:jc w:val="left"/>
        <w:rPr>
          <w:rFonts w:ascii="宋体" w:cs="宋体"/>
          <w:bCs/>
          <w:sz w:val="24"/>
        </w:rPr>
      </w:pPr>
      <w:r>
        <w:rPr>
          <w:sz w:val="24"/>
          <w:szCs w:val="20"/>
        </w:rPr>
        <w:br w:type="page"/>
      </w:r>
      <w:r>
        <w:rPr>
          <w:rFonts w:hint="eastAsia" w:ascii="宋体" w:hAnsi="宋体" w:cs="宋体"/>
          <w:b/>
          <w:sz w:val="24"/>
        </w:rPr>
        <w:t>附件</w:t>
      </w:r>
    </w:p>
    <w:p w14:paraId="28EA9BE4">
      <w:pPr>
        <w:snapToGrid w:val="0"/>
        <w:spacing w:line="480" w:lineRule="auto"/>
        <w:jc w:val="center"/>
        <w:rPr>
          <w:rFonts w:eastAsia="黑体"/>
          <w:bCs/>
          <w:sz w:val="52"/>
        </w:rPr>
      </w:pPr>
    </w:p>
    <w:p w14:paraId="4B6B47FA">
      <w:pPr>
        <w:snapToGrid w:val="0"/>
        <w:spacing w:line="480" w:lineRule="auto"/>
        <w:jc w:val="center"/>
        <w:rPr>
          <w:rFonts w:eastAsia="黑体"/>
          <w:bCs/>
          <w:sz w:val="52"/>
        </w:rPr>
      </w:pPr>
      <w:r>
        <w:rPr>
          <w:rFonts w:hint="eastAsia" w:eastAsia="黑体"/>
          <w:bCs/>
          <w:sz w:val="52"/>
        </w:rPr>
        <w:t>项目任务书</w:t>
      </w:r>
    </w:p>
    <w:p w14:paraId="6DB52CF7">
      <w:pPr>
        <w:snapToGrid w:val="0"/>
        <w:spacing w:line="480" w:lineRule="auto"/>
        <w:ind w:left="1915" w:hanging="1600"/>
        <w:rPr>
          <w:sz w:val="24"/>
        </w:rPr>
      </w:pPr>
    </w:p>
    <w:p w14:paraId="5A8AF631">
      <w:pPr>
        <w:snapToGrid w:val="0"/>
        <w:spacing w:line="480" w:lineRule="auto"/>
        <w:ind w:left="1915" w:hanging="1600"/>
        <w:rPr>
          <w:sz w:val="24"/>
        </w:rPr>
      </w:pPr>
    </w:p>
    <w:p w14:paraId="20139663">
      <w:pPr>
        <w:snapToGrid w:val="0"/>
        <w:spacing w:line="480" w:lineRule="auto"/>
        <w:ind w:left="1915" w:hanging="1600"/>
        <w:rPr>
          <w:sz w:val="24"/>
        </w:rPr>
      </w:pPr>
    </w:p>
    <w:p w14:paraId="2A7D0C9D">
      <w:pPr>
        <w:snapToGrid w:val="0"/>
        <w:spacing w:line="480" w:lineRule="auto"/>
        <w:ind w:left="1915" w:hanging="1600"/>
        <w:rPr>
          <w:rFonts w:eastAsia="仿宋_GB2312"/>
          <w:bCs/>
          <w:sz w:val="32"/>
        </w:rPr>
      </w:pPr>
      <w: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283210</wp:posOffset>
                </wp:positionV>
                <wp:extent cx="39338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9338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22.3pt;height:0pt;width:309.75pt;z-index:251659264;mso-width-relative:page;mso-height-relative:page;" filled="f" stroked="t" coordsize="21600,21600" o:gfxdata="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3uJZdcAAAAJAQAADwAAAAAAAAABACAAAAAiAAAAZHJzL2Rvd25yZXYueG1sUEsBAhQAFAAA&#10;AAgAh07iQEXtqwbwAQAA5gMAAA4AAAAAAAAAAQAgAAAAJgEAAGRycy9lMm9Eb2MueG1sUEsFBgAA&#10;AAAGAAYAWQEAAIgFAAAAAA==&#10;">
                <v:fill on="f" focussize="0,0"/>
                <v:stroke color="#000000" joinstyle="round"/>
                <v:imagedata o:title=""/>
                <o:lock v:ext="edit" aspectratio="f"/>
              </v:line>
            </w:pict>
          </mc:Fallback>
        </mc:AlternateContent>
      </w:r>
      <w:r>
        <w:rPr>
          <w:rFonts w:hint="eastAsia" w:eastAsia="仿宋_GB2312"/>
          <w:b/>
          <w:sz w:val="32"/>
        </w:rPr>
        <w:t>项目名称：</w:t>
      </w:r>
      <w:r>
        <w:rPr>
          <w:rFonts w:hint="eastAsia" w:eastAsia="仿宋_GB2312"/>
          <w:bCs/>
          <w:w w:val="95"/>
          <w:sz w:val="32"/>
        </w:rPr>
        <w:t xml:space="preserve">  XX大学2026年青少年科技社团支持计划</w:t>
      </w:r>
      <w:r>
        <w:rPr>
          <w:rFonts w:hint="eastAsia" w:eastAsia="仿宋_GB2312"/>
          <w:bCs/>
          <w:sz w:val="32"/>
        </w:rPr>
        <w:t xml:space="preserve">   </w:t>
      </w:r>
    </w:p>
    <w:p w14:paraId="1A59A2CD">
      <w:pPr>
        <w:snapToGrid w:val="0"/>
        <w:spacing w:line="480" w:lineRule="auto"/>
        <w:ind w:left="1915" w:hanging="1600"/>
        <w:rPr>
          <w:rFonts w:eastAsia="仿宋_GB2312"/>
          <w:bCs/>
          <w:sz w:val="32"/>
        </w:rPr>
      </w:pPr>
      <w:r>
        <w:rPr>
          <w:rFonts w:hint="eastAsia" w:eastAsia="仿宋_GB2312"/>
          <w:b/>
          <w:sz w:val="32"/>
        </w:rPr>
        <w:t>项目承担单位：</w:t>
      </w:r>
      <w:r>
        <w:rPr>
          <w:rFonts w:hint="eastAsia" w:eastAsia="仿宋_GB2312"/>
          <w:bCs/>
          <w:sz w:val="32"/>
          <w:u w:val="single"/>
        </w:rPr>
        <w:t xml:space="preserve">   </w:t>
      </w:r>
      <w:r>
        <w:rPr>
          <w:rFonts w:eastAsia="仿宋_GB2312"/>
          <w:bCs/>
          <w:sz w:val="32"/>
          <w:u w:val="single"/>
        </w:rPr>
        <w:t>XX</w:t>
      </w:r>
      <w:r>
        <w:rPr>
          <w:rFonts w:hint="eastAsia" w:eastAsia="仿宋_GB2312"/>
          <w:bCs/>
          <w:sz w:val="32"/>
          <w:u w:val="single"/>
        </w:rPr>
        <w:t xml:space="preserve">大学                         </w:t>
      </w:r>
    </w:p>
    <w:p w14:paraId="7BC75C0D">
      <w:pPr>
        <w:snapToGrid w:val="0"/>
        <w:spacing w:line="480" w:lineRule="auto"/>
        <w:ind w:firstLine="315"/>
        <w:rPr>
          <w:rFonts w:eastAsia="仿宋_GB2312"/>
          <w:sz w:val="32"/>
        </w:rPr>
      </w:pPr>
      <w:r>
        <w:rPr>
          <w:rFonts w:hint="eastAsia" w:eastAsia="仿宋_GB2312"/>
          <w:b/>
          <w:sz w:val="32"/>
        </w:rPr>
        <w:t xml:space="preserve">起止年限：  </w:t>
      </w:r>
      <w:r>
        <w:rPr>
          <w:rFonts w:hint="eastAsia" w:eastAsia="仿宋_GB2312"/>
          <w:sz w:val="32"/>
        </w:rPr>
        <w:t>年 月 到  年  月</w:t>
      </w:r>
    </w:p>
    <w:p w14:paraId="2A2346CD">
      <w:pPr>
        <w:pStyle w:val="12"/>
        <w:ind w:firstLine="321"/>
        <w:rPr>
          <w:rFonts w:eastAsia="仿宋_GB2312"/>
          <w:b/>
          <w:sz w:val="32"/>
        </w:rPr>
      </w:pPr>
    </w:p>
    <w:p w14:paraId="265FE57D">
      <w:pPr>
        <w:pStyle w:val="12"/>
        <w:ind w:firstLine="321"/>
        <w:rPr>
          <w:rFonts w:eastAsia="仿宋_GB2312"/>
          <w:b/>
          <w:sz w:val="32"/>
        </w:rPr>
      </w:pPr>
    </w:p>
    <w:p w14:paraId="47F3BD08">
      <w:pPr>
        <w:pStyle w:val="12"/>
        <w:ind w:firstLine="280"/>
      </w:pPr>
      <w:r>
        <w:br w:type="page"/>
      </w:r>
    </w:p>
    <w:tbl>
      <w:tblPr>
        <w:tblStyle w:val="1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75"/>
        <w:gridCol w:w="1701"/>
        <w:gridCol w:w="65"/>
        <w:gridCol w:w="1725"/>
        <w:gridCol w:w="503"/>
        <w:gridCol w:w="2495"/>
      </w:tblGrid>
      <w:tr w14:paraId="7B83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319" w:type="dxa"/>
            <w:gridSpan w:val="7"/>
            <w:vAlign w:val="center"/>
          </w:tcPr>
          <w:p w14:paraId="6CA7C6D4">
            <w:pPr>
              <w:rPr>
                <w:rFonts w:eastAsia="黑体"/>
                <w:bCs/>
                <w:sz w:val="28"/>
              </w:rPr>
            </w:pPr>
            <w:r>
              <w:rPr>
                <w:rFonts w:hint="eastAsia" w:eastAsia="黑体"/>
                <w:bCs/>
                <w:sz w:val="28"/>
              </w:rPr>
              <w:t>一、项目单位基本情况</w:t>
            </w:r>
          </w:p>
        </w:tc>
      </w:tr>
      <w:tr w14:paraId="5E95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14:paraId="01E79210">
            <w:pPr>
              <w:jc w:val="center"/>
              <w:rPr>
                <w:rFonts w:eastAsia="黑体"/>
                <w:bCs/>
                <w:sz w:val="24"/>
              </w:rPr>
            </w:pPr>
            <w:r>
              <w:rPr>
                <w:rFonts w:hint="eastAsia" w:eastAsia="黑体"/>
                <w:bCs/>
                <w:sz w:val="24"/>
              </w:rPr>
              <w:t>项目承担单位</w:t>
            </w:r>
          </w:p>
        </w:tc>
        <w:tc>
          <w:tcPr>
            <w:tcW w:w="3041" w:type="dxa"/>
            <w:gridSpan w:val="3"/>
            <w:vAlign w:val="center"/>
          </w:tcPr>
          <w:p w14:paraId="2BDB2E61">
            <w:pPr>
              <w:jc w:val="center"/>
              <w:rPr>
                <w:rFonts w:ascii="宋体"/>
                <w:bCs/>
                <w:sz w:val="24"/>
              </w:rPr>
            </w:pPr>
          </w:p>
        </w:tc>
        <w:tc>
          <w:tcPr>
            <w:tcW w:w="1725" w:type="dxa"/>
            <w:vAlign w:val="center"/>
          </w:tcPr>
          <w:p w14:paraId="128F0C6B">
            <w:pPr>
              <w:jc w:val="center"/>
              <w:rPr>
                <w:rFonts w:ascii="仿宋_GB2312" w:eastAsia="仿宋_GB2312"/>
                <w:bCs/>
                <w:sz w:val="24"/>
              </w:rPr>
            </w:pPr>
            <w:r>
              <w:rPr>
                <w:rFonts w:hint="eastAsia" w:eastAsia="黑体"/>
                <w:bCs/>
                <w:sz w:val="24"/>
              </w:rPr>
              <w:t>单位性质</w:t>
            </w:r>
          </w:p>
        </w:tc>
        <w:tc>
          <w:tcPr>
            <w:tcW w:w="2998" w:type="dxa"/>
            <w:gridSpan w:val="2"/>
            <w:vAlign w:val="center"/>
          </w:tcPr>
          <w:p w14:paraId="14DC32CD">
            <w:pPr>
              <w:jc w:val="center"/>
              <w:rPr>
                <w:rFonts w:ascii="宋体"/>
                <w:bCs/>
                <w:sz w:val="24"/>
              </w:rPr>
            </w:pPr>
          </w:p>
        </w:tc>
      </w:tr>
      <w:tr w14:paraId="52F3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14:paraId="2B1C6329">
            <w:pPr>
              <w:jc w:val="center"/>
              <w:rPr>
                <w:rFonts w:eastAsia="黑体"/>
                <w:bCs/>
                <w:sz w:val="24"/>
              </w:rPr>
            </w:pPr>
            <w:r>
              <w:rPr>
                <w:rFonts w:hint="eastAsia" w:eastAsia="黑体"/>
                <w:bCs/>
                <w:sz w:val="24"/>
              </w:rPr>
              <w:t>单位负责人</w:t>
            </w:r>
          </w:p>
        </w:tc>
        <w:tc>
          <w:tcPr>
            <w:tcW w:w="3041" w:type="dxa"/>
            <w:gridSpan w:val="3"/>
            <w:vAlign w:val="center"/>
          </w:tcPr>
          <w:p w14:paraId="7B14D4E9">
            <w:pPr>
              <w:jc w:val="center"/>
              <w:rPr>
                <w:rFonts w:ascii="宋体"/>
                <w:sz w:val="24"/>
              </w:rPr>
            </w:pPr>
          </w:p>
        </w:tc>
        <w:tc>
          <w:tcPr>
            <w:tcW w:w="1725" w:type="dxa"/>
            <w:vAlign w:val="center"/>
          </w:tcPr>
          <w:p w14:paraId="6938F79C">
            <w:pPr>
              <w:jc w:val="center"/>
              <w:rPr>
                <w:rFonts w:eastAsia="黑体"/>
                <w:bCs/>
                <w:sz w:val="24"/>
              </w:rPr>
            </w:pPr>
            <w:r>
              <w:rPr>
                <w:rFonts w:hint="eastAsia" w:eastAsia="黑体"/>
                <w:bCs/>
                <w:sz w:val="24"/>
              </w:rPr>
              <w:t>职称</w:t>
            </w:r>
            <w:r>
              <w:rPr>
                <w:rFonts w:eastAsia="黑体"/>
                <w:bCs/>
                <w:sz w:val="24"/>
              </w:rPr>
              <w:t>/</w:t>
            </w:r>
            <w:r>
              <w:rPr>
                <w:rFonts w:hint="eastAsia" w:eastAsia="黑体"/>
                <w:bCs/>
                <w:sz w:val="24"/>
              </w:rPr>
              <w:t>职务</w:t>
            </w:r>
          </w:p>
        </w:tc>
        <w:tc>
          <w:tcPr>
            <w:tcW w:w="2998" w:type="dxa"/>
            <w:gridSpan w:val="2"/>
            <w:vAlign w:val="center"/>
          </w:tcPr>
          <w:p w14:paraId="49801D5F">
            <w:pPr>
              <w:jc w:val="center"/>
              <w:rPr>
                <w:rFonts w:ascii="宋体"/>
                <w:bCs/>
                <w:sz w:val="24"/>
              </w:rPr>
            </w:pPr>
          </w:p>
        </w:tc>
      </w:tr>
      <w:tr w14:paraId="08FA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14:paraId="699F158F">
            <w:pPr>
              <w:jc w:val="center"/>
              <w:rPr>
                <w:rFonts w:eastAsia="黑体"/>
                <w:bCs/>
                <w:sz w:val="24"/>
              </w:rPr>
            </w:pPr>
            <w:r>
              <w:rPr>
                <w:rFonts w:hint="eastAsia" w:eastAsia="黑体"/>
                <w:bCs/>
                <w:sz w:val="24"/>
              </w:rPr>
              <w:t>联系电话</w:t>
            </w:r>
          </w:p>
        </w:tc>
        <w:tc>
          <w:tcPr>
            <w:tcW w:w="3041" w:type="dxa"/>
            <w:gridSpan w:val="3"/>
            <w:vAlign w:val="center"/>
          </w:tcPr>
          <w:p w14:paraId="170B0B09">
            <w:pPr>
              <w:jc w:val="center"/>
            </w:pPr>
          </w:p>
        </w:tc>
        <w:tc>
          <w:tcPr>
            <w:tcW w:w="1725" w:type="dxa"/>
            <w:vAlign w:val="center"/>
          </w:tcPr>
          <w:p w14:paraId="1DB303F5">
            <w:pPr>
              <w:jc w:val="center"/>
              <w:rPr>
                <w:rFonts w:eastAsia="黑体"/>
                <w:bCs/>
                <w:sz w:val="24"/>
              </w:rPr>
            </w:pPr>
            <w:r>
              <w:rPr>
                <w:rFonts w:hint="eastAsia" w:eastAsia="黑体"/>
                <w:bCs/>
                <w:sz w:val="24"/>
              </w:rPr>
              <w:t>统一社会信用代码</w:t>
            </w:r>
          </w:p>
        </w:tc>
        <w:tc>
          <w:tcPr>
            <w:tcW w:w="2998" w:type="dxa"/>
            <w:gridSpan w:val="2"/>
            <w:vAlign w:val="center"/>
          </w:tcPr>
          <w:p w14:paraId="77AB7D81">
            <w:pPr>
              <w:jc w:val="center"/>
              <w:rPr>
                <w:rFonts w:ascii="宋体"/>
                <w:bCs/>
                <w:sz w:val="24"/>
              </w:rPr>
            </w:pPr>
          </w:p>
        </w:tc>
      </w:tr>
      <w:tr w14:paraId="0905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14:paraId="17461952">
            <w:pPr>
              <w:jc w:val="center"/>
              <w:rPr>
                <w:rFonts w:eastAsia="黑体"/>
                <w:bCs/>
                <w:sz w:val="24"/>
              </w:rPr>
            </w:pPr>
            <w:r>
              <w:rPr>
                <w:rFonts w:hint="eastAsia" w:eastAsia="黑体"/>
                <w:bCs/>
                <w:sz w:val="24"/>
              </w:rPr>
              <w:t>电子邮件</w:t>
            </w:r>
          </w:p>
        </w:tc>
        <w:tc>
          <w:tcPr>
            <w:tcW w:w="3041" w:type="dxa"/>
            <w:gridSpan w:val="3"/>
            <w:vAlign w:val="center"/>
          </w:tcPr>
          <w:p w14:paraId="77462020">
            <w:pPr>
              <w:jc w:val="center"/>
              <w:rPr>
                <w:rFonts w:ascii="宋体"/>
                <w:bCs/>
                <w:sz w:val="24"/>
              </w:rPr>
            </w:pPr>
          </w:p>
        </w:tc>
        <w:tc>
          <w:tcPr>
            <w:tcW w:w="1725" w:type="dxa"/>
            <w:vAlign w:val="center"/>
          </w:tcPr>
          <w:p w14:paraId="584B5473">
            <w:pPr>
              <w:jc w:val="center"/>
              <w:rPr>
                <w:rFonts w:eastAsia="黑体"/>
                <w:bCs/>
                <w:sz w:val="24"/>
              </w:rPr>
            </w:pPr>
          </w:p>
        </w:tc>
        <w:tc>
          <w:tcPr>
            <w:tcW w:w="2998" w:type="dxa"/>
            <w:gridSpan w:val="2"/>
            <w:vAlign w:val="center"/>
          </w:tcPr>
          <w:p w14:paraId="5CF39E1C">
            <w:pPr>
              <w:jc w:val="center"/>
              <w:rPr>
                <w:rFonts w:ascii="宋体"/>
                <w:bCs/>
                <w:sz w:val="24"/>
              </w:rPr>
            </w:pPr>
          </w:p>
        </w:tc>
      </w:tr>
      <w:tr w14:paraId="3C60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5" w:type="dxa"/>
            <w:vAlign w:val="center"/>
          </w:tcPr>
          <w:p w14:paraId="34E4A15F">
            <w:pPr>
              <w:jc w:val="center"/>
              <w:rPr>
                <w:rFonts w:eastAsia="黑体"/>
                <w:bCs/>
                <w:sz w:val="24"/>
              </w:rPr>
            </w:pPr>
            <w:r>
              <w:rPr>
                <w:rFonts w:hint="eastAsia" w:eastAsia="黑体"/>
                <w:bCs/>
                <w:sz w:val="24"/>
              </w:rPr>
              <w:t>承担单位地址</w:t>
            </w:r>
          </w:p>
        </w:tc>
        <w:tc>
          <w:tcPr>
            <w:tcW w:w="3041" w:type="dxa"/>
            <w:gridSpan w:val="3"/>
            <w:vAlign w:val="center"/>
          </w:tcPr>
          <w:p w14:paraId="420F77DA">
            <w:pPr>
              <w:jc w:val="left"/>
              <w:rPr>
                <w:rFonts w:ascii="宋体"/>
                <w:sz w:val="24"/>
              </w:rPr>
            </w:pPr>
          </w:p>
        </w:tc>
        <w:tc>
          <w:tcPr>
            <w:tcW w:w="1725" w:type="dxa"/>
            <w:vAlign w:val="center"/>
          </w:tcPr>
          <w:p w14:paraId="6675C4D4">
            <w:pPr>
              <w:jc w:val="center"/>
              <w:rPr>
                <w:rFonts w:eastAsia="黑体"/>
                <w:bCs/>
                <w:sz w:val="24"/>
              </w:rPr>
            </w:pPr>
          </w:p>
        </w:tc>
        <w:tc>
          <w:tcPr>
            <w:tcW w:w="2998" w:type="dxa"/>
            <w:gridSpan w:val="2"/>
            <w:vAlign w:val="center"/>
          </w:tcPr>
          <w:p w14:paraId="4F0CE2AA">
            <w:pPr>
              <w:jc w:val="center"/>
              <w:rPr>
                <w:rFonts w:ascii="宋体"/>
                <w:bCs/>
                <w:sz w:val="24"/>
              </w:rPr>
            </w:pPr>
          </w:p>
        </w:tc>
      </w:tr>
      <w:tr w14:paraId="2C8F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19" w:type="dxa"/>
            <w:gridSpan w:val="7"/>
            <w:vAlign w:val="center"/>
          </w:tcPr>
          <w:p w14:paraId="5B0010C0">
            <w:pPr>
              <w:rPr>
                <w:rFonts w:eastAsia="黑体"/>
                <w:bCs/>
                <w:sz w:val="28"/>
              </w:rPr>
            </w:pPr>
            <w:r>
              <w:rPr>
                <w:rFonts w:hint="eastAsia" w:eastAsia="黑体"/>
                <w:bCs/>
                <w:sz w:val="28"/>
              </w:rPr>
              <w:t>二、项目总目标</w:t>
            </w:r>
          </w:p>
        </w:tc>
      </w:tr>
      <w:tr w14:paraId="0F37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9319" w:type="dxa"/>
            <w:gridSpan w:val="7"/>
          </w:tcPr>
          <w:p w14:paraId="1A14135A">
            <w:pPr>
              <w:pStyle w:val="12"/>
              <w:overflowPunct w:val="0"/>
              <w:spacing w:line="500" w:lineRule="exact"/>
              <w:ind w:firstLine="480" w:firstLineChars="200"/>
              <w:rPr>
                <w:rFonts w:ascii="宋体"/>
                <w:sz w:val="24"/>
              </w:rPr>
            </w:pPr>
            <w:r>
              <w:rPr>
                <w:rFonts w:hint="eastAsia" w:ascii="宋体"/>
                <w:sz w:val="24"/>
              </w:rPr>
              <w:t>贯彻落实《关于进一步加强高等学校科普工作的意见》《中国科协关于促进青少年科技社团建设高质量发展的意见》，充分发挥学校科协联系服务科技工作者优势作用，有重点地指导支持优秀大学生科技社团发展，发现、培养、联系大学生科技创新人才，提升高校科协的引领力、组织力、服务力，提升科协组织大局贡献度。</w:t>
            </w:r>
          </w:p>
        </w:tc>
      </w:tr>
      <w:tr w14:paraId="0F48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19" w:type="dxa"/>
            <w:gridSpan w:val="7"/>
            <w:vAlign w:val="center"/>
          </w:tcPr>
          <w:p w14:paraId="5146F039">
            <w:pPr>
              <w:pStyle w:val="28"/>
              <w:numPr>
                <w:ilvl w:val="0"/>
                <w:numId w:val="11"/>
              </w:numPr>
              <w:ind w:firstLineChars="0"/>
              <w:rPr>
                <w:rFonts w:eastAsia="黑体"/>
                <w:bCs/>
                <w:sz w:val="28"/>
              </w:rPr>
            </w:pPr>
            <w:r>
              <w:rPr>
                <w:rFonts w:hint="eastAsia" w:eastAsia="黑体"/>
                <w:bCs/>
                <w:sz w:val="28"/>
              </w:rPr>
              <w:t>主要工作任务和考核指标</w:t>
            </w:r>
          </w:p>
          <w:p w14:paraId="297A9526">
            <w:pPr>
              <w:overflowPunct w:val="0"/>
              <w:spacing w:line="500" w:lineRule="exact"/>
              <w:ind w:firstLine="420" w:firstLineChars="200"/>
            </w:pPr>
            <w:r>
              <w:rPr>
                <w:rFonts w:hint="eastAsia"/>
              </w:rPr>
              <w:t>一、工作任务</w:t>
            </w:r>
          </w:p>
          <w:p w14:paraId="5EB88F7F">
            <w:pPr>
              <w:overflowPunct w:val="0"/>
              <w:spacing w:line="500" w:lineRule="exact"/>
              <w:ind w:firstLine="420" w:firstLineChars="200"/>
            </w:pPr>
            <w:r>
              <w:rPr>
                <w:rFonts w:hint="eastAsia"/>
              </w:rPr>
              <w:t>1.指导支持***、***、***社团开展科技实践活动（根据学生社团实际需求和学校资源禀赋，可包括专家指导、实训实践、交流研讨等），加强与大学生科技社团的直接联系。</w:t>
            </w:r>
          </w:p>
          <w:p w14:paraId="6965D9EB">
            <w:pPr>
              <w:overflowPunct w:val="0"/>
              <w:spacing w:line="500" w:lineRule="exact"/>
              <w:ind w:firstLine="420" w:firstLineChars="200"/>
            </w:pPr>
            <w:r>
              <w:rPr>
                <w:rFonts w:hint="eastAsia"/>
              </w:rPr>
              <w:t>2.做好项目总结，提供项目实施情况报告和财务支出明细等有关材料。</w:t>
            </w:r>
          </w:p>
          <w:p w14:paraId="036603F6">
            <w:pPr>
              <w:overflowPunct w:val="0"/>
              <w:spacing w:line="500" w:lineRule="exact"/>
              <w:ind w:firstLine="420" w:firstLineChars="200"/>
            </w:pPr>
            <w:r>
              <w:rPr>
                <w:rFonts w:hint="eastAsia"/>
              </w:rPr>
              <w:t>二、考核指标</w:t>
            </w:r>
          </w:p>
          <w:p w14:paraId="7BB2A3F1">
            <w:pPr>
              <w:overflowPunct w:val="0"/>
              <w:spacing w:line="500" w:lineRule="exact"/>
              <w:ind w:firstLine="420" w:firstLineChars="200"/>
            </w:pPr>
            <w:r>
              <w:rPr>
                <w:rFonts w:hint="eastAsia"/>
              </w:rPr>
              <w:t>为*个大学生科技社团提供指导支持，赋能学生科技社团开展科技实践活动。</w:t>
            </w:r>
          </w:p>
        </w:tc>
      </w:tr>
      <w:tr w14:paraId="1F58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19" w:type="dxa"/>
            <w:gridSpan w:val="7"/>
            <w:vAlign w:val="center"/>
          </w:tcPr>
          <w:p w14:paraId="66DF4B4D">
            <w:pPr>
              <w:rPr>
                <w:rFonts w:eastAsia="黑体"/>
                <w:bCs/>
                <w:sz w:val="28"/>
              </w:rPr>
            </w:pPr>
            <w:r>
              <w:rPr>
                <w:rFonts w:hint="eastAsia" w:eastAsia="黑体"/>
                <w:bCs/>
                <w:sz w:val="28"/>
              </w:rPr>
              <w:t>四、项目计划进度及阶段目标</w:t>
            </w:r>
          </w:p>
        </w:tc>
      </w:tr>
      <w:tr w14:paraId="25C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55" w:type="dxa"/>
            <w:vAlign w:val="center"/>
          </w:tcPr>
          <w:p w14:paraId="299852A3">
            <w:pPr>
              <w:jc w:val="center"/>
              <w:rPr>
                <w:rFonts w:ascii="黑体" w:eastAsia="黑体"/>
                <w:sz w:val="24"/>
              </w:rPr>
            </w:pPr>
            <w:r>
              <w:rPr>
                <w:rFonts w:hint="eastAsia" w:ascii="黑体" w:eastAsia="黑体"/>
                <w:sz w:val="24"/>
              </w:rPr>
              <w:t>实施阶段</w:t>
            </w:r>
          </w:p>
        </w:tc>
        <w:tc>
          <w:tcPr>
            <w:tcW w:w="1275" w:type="dxa"/>
            <w:vAlign w:val="center"/>
          </w:tcPr>
          <w:p w14:paraId="53A7013E">
            <w:pPr>
              <w:jc w:val="center"/>
              <w:rPr>
                <w:rFonts w:ascii="黑体" w:eastAsia="黑体"/>
                <w:sz w:val="24"/>
              </w:rPr>
            </w:pPr>
            <w:r>
              <w:rPr>
                <w:rFonts w:hint="eastAsia" w:ascii="黑体" w:eastAsia="黑体"/>
                <w:sz w:val="24"/>
              </w:rPr>
              <w:t>经费预算</w:t>
            </w:r>
          </w:p>
          <w:p w14:paraId="48E7930C">
            <w:pPr>
              <w:jc w:val="center"/>
              <w:rPr>
                <w:rFonts w:ascii="黑体" w:eastAsia="黑体"/>
                <w:sz w:val="24"/>
              </w:rPr>
            </w:pPr>
            <w:r>
              <w:rPr>
                <w:rFonts w:hint="eastAsia" w:ascii="黑体" w:eastAsia="黑体"/>
                <w:sz w:val="24"/>
              </w:rPr>
              <w:t>（元）</w:t>
            </w:r>
          </w:p>
        </w:tc>
        <w:tc>
          <w:tcPr>
            <w:tcW w:w="3994" w:type="dxa"/>
            <w:gridSpan w:val="4"/>
            <w:vAlign w:val="center"/>
          </w:tcPr>
          <w:p w14:paraId="7700FFEF">
            <w:pPr>
              <w:jc w:val="center"/>
              <w:rPr>
                <w:rFonts w:ascii="黑体" w:eastAsia="黑体"/>
                <w:sz w:val="24"/>
              </w:rPr>
            </w:pPr>
            <w:r>
              <w:rPr>
                <w:rFonts w:hint="eastAsia" w:ascii="黑体" w:eastAsia="黑体"/>
                <w:sz w:val="24"/>
              </w:rPr>
              <w:t>目标内容</w:t>
            </w:r>
          </w:p>
        </w:tc>
        <w:tc>
          <w:tcPr>
            <w:tcW w:w="2495" w:type="dxa"/>
            <w:vAlign w:val="center"/>
          </w:tcPr>
          <w:p w14:paraId="7C676616">
            <w:pPr>
              <w:jc w:val="center"/>
              <w:rPr>
                <w:rFonts w:ascii="黑体" w:eastAsia="黑体"/>
                <w:sz w:val="24"/>
              </w:rPr>
            </w:pPr>
            <w:r>
              <w:rPr>
                <w:rFonts w:hint="eastAsia" w:ascii="黑体" w:eastAsia="黑体"/>
                <w:sz w:val="24"/>
              </w:rPr>
              <w:t>时间跨度</w:t>
            </w:r>
          </w:p>
        </w:tc>
      </w:tr>
      <w:tr w14:paraId="1DC9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555" w:type="dxa"/>
            <w:vAlign w:val="center"/>
          </w:tcPr>
          <w:p w14:paraId="78CAC1A6">
            <w:pPr>
              <w:jc w:val="center"/>
              <w:rPr>
                <w:rFonts w:ascii="黑体" w:eastAsia="黑体"/>
                <w:sz w:val="24"/>
              </w:rPr>
            </w:pPr>
            <w:r>
              <w:rPr>
                <w:rFonts w:hint="eastAsia" w:ascii="黑体" w:eastAsia="黑体"/>
                <w:sz w:val="24"/>
              </w:rPr>
              <w:t>第一阶段</w:t>
            </w:r>
          </w:p>
        </w:tc>
        <w:tc>
          <w:tcPr>
            <w:tcW w:w="1275" w:type="dxa"/>
          </w:tcPr>
          <w:p w14:paraId="1573FBC9">
            <w:pPr>
              <w:pStyle w:val="5"/>
              <w:jc w:val="center"/>
              <w:rPr>
                <w:rFonts w:eastAsia="黑体"/>
                <w:sz w:val="21"/>
              </w:rPr>
            </w:pPr>
            <w:r>
              <w:t>*</w:t>
            </w:r>
          </w:p>
        </w:tc>
        <w:tc>
          <w:tcPr>
            <w:tcW w:w="3994" w:type="dxa"/>
            <w:gridSpan w:val="4"/>
          </w:tcPr>
          <w:p w14:paraId="1D8F18E0">
            <w:pPr>
              <w:pStyle w:val="12"/>
              <w:spacing w:line="400" w:lineRule="exact"/>
              <w:ind w:firstLine="0" w:firstLineChars="0"/>
              <w:rPr>
                <w:rFonts w:ascii="宋体"/>
                <w:sz w:val="24"/>
              </w:rPr>
            </w:pPr>
            <w:r>
              <w:rPr>
                <w:rFonts w:hint="eastAsia"/>
              </w:rPr>
              <w:t>明确支持的社团和工作计划</w:t>
            </w:r>
          </w:p>
        </w:tc>
        <w:tc>
          <w:tcPr>
            <w:tcW w:w="2495" w:type="dxa"/>
          </w:tcPr>
          <w:p w14:paraId="15BA0E76">
            <w:pPr>
              <w:pStyle w:val="12"/>
              <w:spacing w:line="400" w:lineRule="exact"/>
              <w:ind w:firstLine="0" w:firstLineChars="0"/>
              <w:rPr>
                <w:rFonts w:ascii="黑体" w:eastAsia="黑体"/>
                <w:color w:val="FF0000"/>
                <w:sz w:val="24"/>
              </w:rPr>
            </w:pPr>
            <w:r>
              <w:rPr>
                <w:rFonts w:hint="eastAsia"/>
              </w:rPr>
              <w:t>2026年</w:t>
            </w:r>
            <w:r>
              <w:t>*</w:t>
            </w:r>
            <w:r>
              <w:rPr>
                <w:rFonts w:hint="eastAsia"/>
              </w:rPr>
              <w:t>月前</w:t>
            </w:r>
          </w:p>
        </w:tc>
      </w:tr>
      <w:tr w14:paraId="05A5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555" w:type="dxa"/>
            <w:vAlign w:val="center"/>
          </w:tcPr>
          <w:p w14:paraId="06DCBB40">
            <w:pPr>
              <w:jc w:val="center"/>
              <w:rPr>
                <w:rFonts w:ascii="黑体" w:eastAsia="黑体"/>
                <w:sz w:val="24"/>
              </w:rPr>
            </w:pPr>
            <w:r>
              <w:rPr>
                <w:rFonts w:hint="eastAsia" w:ascii="黑体" w:eastAsia="黑体"/>
                <w:sz w:val="24"/>
              </w:rPr>
              <w:t>第二阶段</w:t>
            </w:r>
          </w:p>
        </w:tc>
        <w:tc>
          <w:tcPr>
            <w:tcW w:w="1275" w:type="dxa"/>
          </w:tcPr>
          <w:p w14:paraId="5D083D79">
            <w:pPr>
              <w:pStyle w:val="5"/>
              <w:jc w:val="center"/>
            </w:pPr>
            <w:r>
              <w:rPr>
                <w:rFonts w:hint="eastAsia"/>
              </w:rPr>
              <w:t>*</w:t>
            </w:r>
          </w:p>
        </w:tc>
        <w:tc>
          <w:tcPr>
            <w:tcW w:w="3994" w:type="dxa"/>
            <w:gridSpan w:val="4"/>
          </w:tcPr>
          <w:p w14:paraId="202B1FC7">
            <w:pPr>
              <w:pStyle w:val="12"/>
              <w:spacing w:line="400" w:lineRule="exact"/>
              <w:ind w:firstLine="0" w:firstLineChars="0"/>
            </w:pPr>
            <w:r>
              <w:rPr>
                <w:rFonts w:hint="eastAsia"/>
              </w:rPr>
              <w:t>支持社团开展活动。</w:t>
            </w:r>
          </w:p>
        </w:tc>
        <w:tc>
          <w:tcPr>
            <w:tcW w:w="2495" w:type="dxa"/>
          </w:tcPr>
          <w:p w14:paraId="316EE072">
            <w:pPr>
              <w:pStyle w:val="12"/>
              <w:spacing w:line="400" w:lineRule="exact"/>
              <w:ind w:firstLine="0" w:firstLineChars="0"/>
            </w:pPr>
            <w:r>
              <w:rPr>
                <w:rFonts w:hint="eastAsia"/>
              </w:rPr>
              <w:t>2026年*月至*月</w:t>
            </w:r>
          </w:p>
        </w:tc>
      </w:tr>
      <w:tr w14:paraId="79BC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555" w:type="dxa"/>
            <w:vAlign w:val="center"/>
          </w:tcPr>
          <w:p w14:paraId="57D23A58">
            <w:pPr>
              <w:jc w:val="center"/>
              <w:rPr>
                <w:rFonts w:ascii="黑体" w:eastAsia="黑体"/>
                <w:sz w:val="24"/>
              </w:rPr>
            </w:pPr>
            <w:r>
              <w:rPr>
                <w:rFonts w:hint="eastAsia" w:ascii="黑体" w:eastAsia="黑体"/>
                <w:sz w:val="24"/>
              </w:rPr>
              <w:t>第二阶段</w:t>
            </w:r>
          </w:p>
        </w:tc>
        <w:tc>
          <w:tcPr>
            <w:tcW w:w="1275" w:type="dxa"/>
          </w:tcPr>
          <w:p w14:paraId="37151B82">
            <w:pPr>
              <w:pStyle w:val="5"/>
              <w:jc w:val="center"/>
              <w:rPr>
                <w:sz w:val="21"/>
              </w:rPr>
            </w:pPr>
            <w:r>
              <w:rPr>
                <w:rFonts w:hint="eastAsia"/>
              </w:rPr>
              <w:t>*</w:t>
            </w:r>
          </w:p>
        </w:tc>
        <w:tc>
          <w:tcPr>
            <w:tcW w:w="3994" w:type="dxa"/>
            <w:gridSpan w:val="4"/>
          </w:tcPr>
          <w:p w14:paraId="3FCD2664">
            <w:pPr>
              <w:pStyle w:val="12"/>
              <w:spacing w:line="400" w:lineRule="exact"/>
              <w:ind w:firstLine="0" w:firstLineChars="0"/>
              <w:rPr>
                <w:rFonts w:ascii="宋体"/>
                <w:bCs/>
                <w:sz w:val="24"/>
              </w:rPr>
            </w:pPr>
            <w:r>
              <w:rPr>
                <w:rFonts w:hint="eastAsia"/>
              </w:rPr>
              <w:t>完成合同指标，提交项目验收材料</w:t>
            </w:r>
          </w:p>
        </w:tc>
        <w:tc>
          <w:tcPr>
            <w:tcW w:w="2495" w:type="dxa"/>
          </w:tcPr>
          <w:p w14:paraId="3C468DD7">
            <w:pPr>
              <w:pStyle w:val="12"/>
              <w:spacing w:line="400" w:lineRule="exact"/>
              <w:ind w:firstLine="0" w:firstLineChars="0"/>
              <w:rPr>
                <w:rFonts w:ascii="宋体"/>
                <w:bCs/>
                <w:sz w:val="24"/>
              </w:rPr>
            </w:pPr>
            <w:r>
              <w:rPr>
                <w:rFonts w:hint="eastAsia"/>
              </w:rPr>
              <w:t>2026年*月前</w:t>
            </w:r>
          </w:p>
        </w:tc>
      </w:tr>
      <w:tr w14:paraId="3F97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555" w:type="dxa"/>
            <w:vAlign w:val="center"/>
          </w:tcPr>
          <w:p w14:paraId="459CEE38">
            <w:pPr>
              <w:jc w:val="center"/>
              <w:rPr>
                <w:rFonts w:ascii="黑体" w:eastAsia="黑体"/>
                <w:sz w:val="24"/>
              </w:rPr>
            </w:pPr>
          </w:p>
        </w:tc>
        <w:tc>
          <w:tcPr>
            <w:tcW w:w="1275" w:type="dxa"/>
            <w:vAlign w:val="center"/>
          </w:tcPr>
          <w:p w14:paraId="306BAC17">
            <w:pPr>
              <w:pStyle w:val="5"/>
              <w:jc w:val="center"/>
              <w:rPr>
                <w:sz w:val="21"/>
              </w:rPr>
            </w:pPr>
          </w:p>
        </w:tc>
        <w:tc>
          <w:tcPr>
            <w:tcW w:w="3994" w:type="dxa"/>
            <w:gridSpan w:val="4"/>
            <w:vAlign w:val="center"/>
          </w:tcPr>
          <w:p w14:paraId="2DB5CEB7">
            <w:pPr>
              <w:pStyle w:val="12"/>
              <w:spacing w:line="400" w:lineRule="exact"/>
              <w:ind w:firstLine="0" w:firstLineChars="0"/>
              <w:rPr>
                <w:rFonts w:ascii="宋体"/>
                <w:bCs/>
                <w:sz w:val="24"/>
              </w:rPr>
            </w:pPr>
          </w:p>
        </w:tc>
        <w:tc>
          <w:tcPr>
            <w:tcW w:w="2495" w:type="dxa"/>
            <w:vAlign w:val="center"/>
          </w:tcPr>
          <w:p w14:paraId="32C80C96">
            <w:pPr>
              <w:pStyle w:val="12"/>
              <w:spacing w:line="400" w:lineRule="exact"/>
              <w:ind w:firstLine="0" w:firstLineChars="0"/>
              <w:rPr>
                <w:rFonts w:ascii="宋体"/>
                <w:bCs/>
                <w:sz w:val="24"/>
              </w:rPr>
            </w:pPr>
          </w:p>
        </w:tc>
      </w:tr>
      <w:tr w14:paraId="0C67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9" w:type="dxa"/>
            <w:gridSpan w:val="7"/>
            <w:tcBorders>
              <w:left w:val="single" w:color="000000" w:sz="4" w:space="0"/>
              <w:right w:val="single" w:color="000000" w:sz="4" w:space="0"/>
            </w:tcBorders>
            <w:vAlign w:val="center"/>
          </w:tcPr>
          <w:p w14:paraId="37467638">
            <w:pPr>
              <w:rPr>
                <w:rFonts w:hAnsi="宋体"/>
                <w:b/>
                <w:bCs/>
              </w:rPr>
            </w:pPr>
            <w:r>
              <w:rPr>
                <w:rFonts w:hint="eastAsia" w:eastAsia="黑体"/>
                <w:bCs/>
                <w:sz w:val="28"/>
              </w:rPr>
              <w:t>五、经费支出预算表</w:t>
            </w:r>
            <w:r>
              <w:rPr>
                <w:rFonts w:hint="eastAsia" w:hAnsi="宋体"/>
                <w:b/>
                <w:bCs/>
              </w:rPr>
              <w:t>单位：元</w:t>
            </w:r>
          </w:p>
          <w:p w14:paraId="25320E9F">
            <w:pPr>
              <w:rPr>
                <w:rFonts w:hAnsi="宋体"/>
                <w:b/>
                <w:bCs/>
              </w:rPr>
            </w:pPr>
          </w:p>
        </w:tc>
      </w:tr>
      <w:tr w14:paraId="1ACF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55" w:type="dxa"/>
            <w:tcBorders>
              <w:left w:val="single" w:color="000000" w:sz="4" w:space="0"/>
              <w:right w:val="single" w:color="000000" w:sz="4" w:space="0"/>
            </w:tcBorders>
            <w:vAlign w:val="center"/>
          </w:tcPr>
          <w:p w14:paraId="03438292">
            <w:pPr>
              <w:pStyle w:val="5"/>
              <w:jc w:val="center"/>
              <w:rPr>
                <w:rFonts w:ascii="黑体" w:eastAsia="黑体"/>
                <w:b/>
                <w:sz w:val="21"/>
              </w:rPr>
            </w:pPr>
            <w:r>
              <w:rPr>
                <w:rFonts w:hint="eastAsia" w:ascii="黑体" w:eastAsia="黑体"/>
                <w:b/>
                <w:sz w:val="21"/>
              </w:rPr>
              <w:t>编号</w:t>
            </w:r>
          </w:p>
        </w:tc>
        <w:tc>
          <w:tcPr>
            <w:tcW w:w="1275" w:type="dxa"/>
            <w:tcBorders>
              <w:left w:val="single" w:color="000000" w:sz="4" w:space="0"/>
              <w:right w:val="single" w:color="000000" w:sz="4" w:space="0"/>
            </w:tcBorders>
            <w:vAlign w:val="center"/>
          </w:tcPr>
          <w:p w14:paraId="4FF4CBD1">
            <w:pPr>
              <w:pStyle w:val="5"/>
              <w:jc w:val="center"/>
              <w:rPr>
                <w:rFonts w:ascii="黑体" w:eastAsia="黑体"/>
                <w:b/>
                <w:sz w:val="21"/>
              </w:rPr>
            </w:pPr>
            <w:r>
              <w:rPr>
                <w:rFonts w:hint="eastAsia" w:ascii="黑体" w:eastAsia="黑体"/>
                <w:b/>
                <w:sz w:val="21"/>
              </w:rPr>
              <w:t>具体活动</w:t>
            </w:r>
            <w:r>
              <w:rPr>
                <w:rFonts w:ascii="黑体" w:eastAsia="黑体"/>
                <w:b/>
                <w:sz w:val="21"/>
              </w:rPr>
              <w:t>/</w:t>
            </w:r>
            <w:r>
              <w:rPr>
                <w:rFonts w:hint="eastAsia" w:ascii="黑体" w:eastAsia="黑体"/>
                <w:b/>
                <w:sz w:val="21"/>
              </w:rPr>
              <w:t>服务事项</w:t>
            </w:r>
          </w:p>
        </w:tc>
        <w:tc>
          <w:tcPr>
            <w:tcW w:w="1701" w:type="dxa"/>
            <w:tcBorders>
              <w:left w:val="single" w:color="000000" w:sz="4" w:space="0"/>
              <w:right w:val="single" w:color="auto" w:sz="4" w:space="0"/>
            </w:tcBorders>
            <w:vAlign w:val="center"/>
          </w:tcPr>
          <w:p w14:paraId="7D3BF448">
            <w:pPr>
              <w:pStyle w:val="5"/>
              <w:jc w:val="center"/>
              <w:rPr>
                <w:rFonts w:ascii="黑体" w:eastAsia="黑体"/>
                <w:b/>
                <w:sz w:val="21"/>
              </w:rPr>
            </w:pPr>
            <w:r>
              <w:rPr>
                <w:rFonts w:hint="eastAsia" w:ascii="黑体" w:eastAsia="黑体"/>
                <w:b/>
                <w:sz w:val="21"/>
              </w:rPr>
              <w:t>金额</w:t>
            </w:r>
          </w:p>
        </w:tc>
        <w:tc>
          <w:tcPr>
            <w:tcW w:w="4788" w:type="dxa"/>
            <w:gridSpan w:val="4"/>
            <w:tcBorders>
              <w:left w:val="single" w:color="auto" w:sz="4" w:space="0"/>
              <w:right w:val="single" w:color="000000" w:sz="4" w:space="0"/>
            </w:tcBorders>
            <w:vAlign w:val="center"/>
          </w:tcPr>
          <w:p w14:paraId="00175975">
            <w:pPr>
              <w:pStyle w:val="5"/>
              <w:jc w:val="center"/>
              <w:rPr>
                <w:rFonts w:ascii="黑体" w:eastAsia="黑体"/>
                <w:b/>
                <w:sz w:val="21"/>
              </w:rPr>
            </w:pPr>
            <w:r>
              <w:rPr>
                <w:rFonts w:hint="eastAsia" w:ascii="黑体" w:eastAsia="黑体"/>
                <w:b/>
                <w:sz w:val="21"/>
              </w:rPr>
              <w:t>备注</w:t>
            </w:r>
          </w:p>
        </w:tc>
      </w:tr>
      <w:tr w14:paraId="1237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555" w:type="dxa"/>
            <w:tcBorders>
              <w:left w:val="single" w:color="000000" w:sz="4" w:space="0"/>
              <w:right w:val="single" w:color="000000" w:sz="4" w:space="0"/>
            </w:tcBorders>
            <w:vAlign w:val="center"/>
          </w:tcPr>
          <w:p w14:paraId="289AB79E">
            <w:pPr>
              <w:pStyle w:val="5"/>
              <w:jc w:val="center"/>
              <w:rPr>
                <w:b/>
                <w:sz w:val="21"/>
              </w:rPr>
            </w:pPr>
            <w:r>
              <w:rPr>
                <w:b/>
                <w:sz w:val="21"/>
              </w:rPr>
              <w:t>1</w:t>
            </w:r>
          </w:p>
        </w:tc>
        <w:tc>
          <w:tcPr>
            <w:tcW w:w="1275" w:type="dxa"/>
            <w:tcBorders>
              <w:left w:val="single" w:color="000000" w:sz="4" w:space="0"/>
              <w:right w:val="single" w:color="000000" w:sz="4" w:space="0"/>
            </w:tcBorders>
            <w:vAlign w:val="center"/>
          </w:tcPr>
          <w:p w14:paraId="5282E876">
            <w:pPr>
              <w:pStyle w:val="12"/>
              <w:spacing w:line="400" w:lineRule="exact"/>
              <w:ind w:firstLine="0" w:firstLineChars="0"/>
              <w:jc w:val="center"/>
              <w:rPr>
                <w:rFonts w:ascii="宋体"/>
                <w:bCs/>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31CDC53">
            <w:pPr>
              <w:pStyle w:val="12"/>
              <w:spacing w:line="400" w:lineRule="exact"/>
              <w:ind w:firstLine="0" w:firstLineChars="0"/>
              <w:jc w:val="center"/>
              <w:rPr>
                <w:rFonts w:ascii="宋体"/>
                <w:bCs/>
                <w:sz w:val="24"/>
              </w:rPr>
            </w:pPr>
          </w:p>
        </w:tc>
        <w:tc>
          <w:tcPr>
            <w:tcW w:w="4788" w:type="dxa"/>
            <w:gridSpan w:val="4"/>
            <w:tcBorders>
              <w:top w:val="single" w:color="auto" w:sz="4" w:space="0"/>
              <w:left w:val="single" w:color="auto" w:sz="4" w:space="0"/>
              <w:bottom w:val="single" w:color="auto" w:sz="4" w:space="0"/>
              <w:right w:val="single" w:color="auto" w:sz="4" w:space="0"/>
            </w:tcBorders>
            <w:vAlign w:val="center"/>
          </w:tcPr>
          <w:p w14:paraId="053D0D62">
            <w:pPr>
              <w:pStyle w:val="12"/>
              <w:spacing w:line="400" w:lineRule="exact"/>
              <w:ind w:firstLine="0" w:firstLineChars="0"/>
              <w:rPr>
                <w:rFonts w:ascii="宋体"/>
                <w:bCs/>
                <w:sz w:val="24"/>
              </w:rPr>
            </w:pPr>
          </w:p>
        </w:tc>
      </w:tr>
      <w:tr w14:paraId="7507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55" w:type="dxa"/>
            <w:tcBorders>
              <w:left w:val="single" w:color="000000" w:sz="4" w:space="0"/>
              <w:right w:val="single" w:color="000000" w:sz="4" w:space="0"/>
            </w:tcBorders>
            <w:vAlign w:val="center"/>
          </w:tcPr>
          <w:p w14:paraId="692E5D8E">
            <w:pPr>
              <w:pStyle w:val="5"/>
              <w:jc w:val="center"/>
              <w:rPr>
                <w:b/>
                <w:sz w:val="21"/>
              </w:rPr>
            </w:pPr>
            <w:r>
              <w:rPr>
                <w:b/>
                <w:sz w:val="21"/>
              </w:rPr>
              <w:t>2</w:t>
            </w:r>
          </w:p>
        </w:tc>
        <w:tc>
          <w:tcPr>
            <w:tcW w:w="1275" w:type="dxa"/>
            <w:tcBorders>
              <w:left w:val="single" w:color="000000" w:sz="4" w:space="0"/>
              <w:right w:val="single" w:color="000000" w:sz="4" w:space="0"/>
            </w:tcBorders>
            <w:vAlign w:val="center"/>
          </w:tcPr>
          <w:p w14:paraId="32C807FC">
            <w:pPr>
              <w:pStyle w:val="12"/>
              <w:spacing w:line="400" w:lineRule="exact"/>
              <w:ind w:firstLine="0" w:firstLineChars="0"/>
              <w:jc w:val="center"/>
              <w:rPr>
                <w:rFonts w:ascii="宋体"/>
                <w:bCs/>
                <w:sz w:val="24"/>
              </w:rPr>
            </w:pPr>
          </w:p>
        </w:tc>
        <w:tc>
          <w:tcPr>
            <w:tcW w:w="1701" w:type="dxa"/>
            <w:tcBorders>
              <w:left w:val="single" w:color="000000" w:sz="4" w:space="0"/>
              <w:right w:val="single" w:color="auto" w:sz="4" w:space="0"/>
            </w:tcBorders>
            <w:vAlign w:val="center"/>
          </w:tcPr>
          <w:p w14:paraId="3EE72637">
            <w:pPr>
              <w:pStyle w:val="12"/>
              <w:spacing w:line="400" w:lineRule="exact"/>
              <w:ind w:firstLine="0" w:firstLineChars="0"/>
              <w:jc w:val="center"/>
              <w:rPr>
                <w:rFonts w:ascii="宋体"/>
                <w:bCs/>
                <w:sz w:val="24"/>
              </w:rPr>
            </w:pPr>
          </w:p>
        </w:tc>
        <w:tc>
          <w:tcPr>
            <w:tcW w:w="4788" w:type="dxa"/>
            <w:gridSpan w:val="4"/>
            <w:tcBorders>
              <w:left w:val="single" w:color="auto" w:sz="4" w:space="0"/>
              <w:right w:val="single" w:color="000000" w:sz="4" w:space="0"/>
            </w:tcBorders>
            <w:vAlign w:val="center"/>
          </w:tcPr>
          <w:p w14:paraId="44B1D363">
            <w:pPr>
              <w:pStyle w:val="12"/>
              <w:spacing w:line="400" w:lineRule="exact"/>
              <w:ind w:firstLine="0" w:firstLineChars="0"/>
              <w:rPr>
                <w:rFonts w:ascii="宋体"/>
                <w:bCs/>
                <w:sz w:val="24"/>
              </w:rPr>
            </w:pPr>
          </w:p>
        </w:tc>
      </w:tr>
      <w:tr w14:paraId="6762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5" w:type="dxa"/>
            <w:tcBorders>
              <w:left w:val="single" w:color="000000" w:sz="4" w:space="0"/>
              <w:right w:val="single" w:color="000000" w:sz="4" w:space="0"/>
            </w:tcBorders>
            <w:vAlign w:val="center"/>
          </w:tcPr>
          <w:p w14:paraId="363247A8">
            <w:pPr>
              <w:pStyle w:val="5"/>
              <w:jc w:val="center"/>
              <w:rPr>
                <w:b/>
                <w:sz w:val="21"/>
              </w:rPr>
            </w:pPr>
            <w:r>
              <w:rPr>
                <w:b/>
                <w:sz w:val="21"/>
              </w:rPr>
              <w:t>3</w:t>
            </w:r>
          </w:p>
        </w:tc>
        <w:tc>
          <w:tcPr>
            <w:tcW w:w="1275" w:type="dxa"/>
            <w:tcBorders>
              <w:left w:val="single" w:color="000000" w:sz="4" w:space="0"/>
              <w:right w:val="single" w:color="000000" w:sz="4" w:space="0"/>
            </w:tcBorders>
            <w:vAlign w:val="center"/>
          </w:tcPr>
          <w:p w14:paraId="41F3B6E5">
            <w:pPr>
              <w:pStyle w:val="12"/>
              <w:spacing w:line="400" w:lineRule="exact"/>
              <w:ind w:firstLine="0" w:firstLineChars="0"/>
              <w:jc w:val="center"/>
              <w:rPr>
                <w:rFonts w:ascii="宋体"/>
                <w:bCs/>
                <w:sz w:val="24"/>
              </w:rPr>
            </w:pPr>
          </w:p>
        </w:tc>
        <w:tc>
          <w:tcPr>
            <w:tcW w:w="1701" w:type="dxa"/>
            <w:tcBorders>
              <w:left w:val="single" w:color="000000" w:sz="4" w:space="0"/>
              <w:right w:val="single" w:color="auto" w:sz="4" w:space="0"/>
            </w:tcBorders>
            <w:vAlign w:val="center"/>
          </w:tcPr>
          <w:p w14:paraId="3DBC583E">
            <w:pPr>
              <w:pStyle w:val="12"/>
              <w:spacing w:line="400" w:lineRule="exact"/>
              <w:ind w:firstLine="0" w:firstLineChars="0"/>
              <w:jc w:val="center"/>
              <w:rPr>
                <w:rFonts w:ascii="宋体"/>
                <w:bCs/>
                <w:sz w:val="24"/>
              </w:rPr>
            </w:pPr>
          </w:p>
        </w:tc>
        <w:tc>
          <w:tcPr>
            <w:tcW w:w="4788" w:type="dxa"/>
            <w:gridSpan w:val="4"/>
            <w:tcBorders>
              <w:left w:val="single" w:color="auto" w:sz="4" w:space="0"/>
              <w:right w:val="single" w:color="000000" w:sz="4" w:space="0"/>
            </w:tcBorders>
            <w:vAlign w:val="center"/>
          </w:tcPr>
          <w:p w14:paraId="7D920F52">
            <w:pPr>
              <w:pStyle w:val="12"/>
              <w:spacing w:line="400" w:lineRule="exact"/>
              <w:ind w:firstLine="0" w:firstLineChars="0"/>
              <w:rPr>
                <w:rFonts w:ascii="宋体"/>
                <w:bCs/>
                <w:sz w:val="24"/>
              </w:rPr>
            </w:pPr>
          </w:p>
        </w:tc>
      </w:tr>
      <w:tr w14:paraId="565C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555" w:type="dxa"/>
            <w:tcBorders>
              <w:left w:val="single" w:color="000000" w:sz="4" w:space="0"/>
              <w:right w:val="single" w:color="000000" w:sz="4" w:space="0"/>
            </w:tcBorders>
            <w:vAlign w:val="center"/>
          </w:tcPr>
          <w:p w14:paraId="530481EB">
            <w:pPr>
              <w:pStyle w:val="5"/>
              <w:jc w:val="center"/>
              <w:rPr>
                <w:b/>
                <w:sz w:val="21"/>
              </w:rPr>
            </w:pPr>
            <w:r>
              <w:rPr>
                <w:b/>
                <w:sz w:val="21"/>
              </w:rPr>
              <w:t>4</w:t>
            </w:r>
          </w:p>
        </w:tc>
        <w:tc>
          <w:tcPr>
            <w:tcW w:w="1275" w:type="dxa"/>
            <w:tcBorders>
              <w:left w:val="single" w:color="000000" w:sz="4" w:space="0"/>
              <w:right w:val="single" w:color="000000" w:sz="4" w:space="0"/>
            </w:tcBorders>
            <w:vAlign w:val="center"/>
          </w:tcPr>
          <w:p w14:paraId="6EF8EE22">
            <w:pPr>
              <w:pStyle w:val="12"/>
              <w:spacing w:line="400" w:lineRule="exact"/>
              <w:ind w:firstLine="0" w:firstLineChars="0"/>
              <w:jc w:val="center"/>
              <w:rPr>
                <w:rFonts w:ascii="宋体"/>
                <w:bCs/>
                <w:sz w:val="24"/>
              </w:rPr>
            </w:pPr>
          </w:p>
        </w:tc>
        <w:tc>
          <w:tcPr>
            <w:tcW w:w="1701" w:type="dxa"/>
            <w:tcBorders>
              <w:left w:val="single" w:color="000000" w:sz="4" w:space="0"/>
              <w:right w:val="single" w:color="auto" w:sz="4" w:space="0"/>
            </w:tcBorders>
            <w:vAlign w:val="center"/>
          </w:tcPr>
          <w:p w14:paraId="5ED47F6B">
            <w:pPr>
              <w:pStyle w:val="12"/>
              <w:spacing w:line="400" w:lineRule="exact"/>
              <w:ind w:firstLine="0" w:firstLineChars="0"/>
              <w:jc w:val="center"/>
              <w:rPr>
                <w:rFonts w:ascii="宋体"/>
                <w:bCs/>
                <w:sz w:val="24"/>
              </w:rPr>
            </w:pPr>
          </w:p>
        </w:tc>
        <w:tc>
          <w:tcPr>
            <w:tcW w:w="4788" w:type="dxa"/>
            <w:gridSpan w:val="4"/>
            <w:tcBorders>
              <w:left w:val="single" w:color="auto" w:sz="4" w:space="0"/>
              <w:right w:val="single" w:color="000000" w:sz="4" w:space="0"/>
            </w:tcBorders>
            <w:vAlign w:val="center"/>
          </w:tcPr>
          <w:p w14:paraId="19290976">
            <w:pPr>
              <w:pStyle w:val="12"/>
              <w:spacing w:line="400" w:lineRule="exact"/>
              <w:ind w:firstLine="0" w:firstLineChars="0"/>
              <w:rPr>
                <w:rFonts w:ascii="宋体"/>
                <w:bCs/>
                <w:sz w:val="24"/>
              </w:rPr>
            </w:pPr>
          </w:p>
        </w:tc>
      </w:tr>
      <w:tr w14:paraId="7F13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55" w:type="dxa"/>
            <w:tcBorders>
              <w:left w:val="single" w:color="000000" w:sz="4" w:space="0"/>
              <w:right w:val="single" w:color="000000" w:sz="4" w:space="0"/>
            </w:tcBorders>
            <w:vAlign w:val="center"/>
          </w:tcPr>
          <w:p w14:paraId="3ACC154E">
            <w:pPr>
              <w:pStyle w:val="5"/>
              <w:jc w:val="center"/>
              <w:rPr>
                <w:b/>
                <w:sz w:val="21"/>
              </w:rPr>
            </w:pPr>
            <w:r>
              <w:rPr>
                <w:rFonts w:hint="eastAsia"/>
                <w:b/>
                <w:sz w:val="21"/>
              </w:rPr>
              <w:t>5</w:t>
            </w:r>
          </w:p>
        </w:tc>
        <w:tc>
          <w:tcPr>
            <w:tcW w:w="1275" w:type="dxa"/>
            <w:tcBorders>
              <w:left w:val="single" w:color="000000" w:sz="4" w:space="0"/>
              <w:right w:val="single" w:color="000000" w:sz="4" w:space="0"/>
            </w:tcBorders>
            <w:vAlign w:val="center"/>
          </w:tcPr>
          <w:p w14:paraId="425A324B">
            <w:pPr>
              <w:pStyle w:val="12"/>
              <w:spacing w:line="400" w:lineRule="exact"/>
              <w:ind w:firstLine="0" w:firstLineChars="0"/>
              <w:jc w:val="center"/>
              <w:rPr>
                <w:rFonts w:ascii="宋体"/>
                <w:bCs/>
                <w:sz w:val="24"/>
              </w:rPr>
            </w:pPr>
          </w:p>
        </w:tc>
        <w:tc>
          <w:tcPr>
            <w:tcW w:w="1701" w:type="dxa"/>
            <w:tcBorders>
              <w:left w:val="single" w:color="000000" w:sz="4" w:space="0"/>
              <w:right w:val="single" w:color="auto" w:sz="4" w:space="0"/>
            </w:tcBorders>
            <w:vAlign w:val="center"/>
          </w:tcPr>
          <w:p w14:paraId="194842BC">
            <w:pPr>
              <w:pStyle w:val="12"/>
              <w:spacing w:line="400" w:lineRule="exact"/>
              <w:ind w:firstLine="0" w:firstLineChars="0"/>
              <w:jc w:val="center"/>
              <w:rPr>
                <w:rFonts w:ascii="宋体"/>
                <w:bCs/>
                <w:sz w:val="24"/>
              </w:rPr>
            </w:pPr>
          </w:p>
        </w:tc>
        <w:tc>
          <w:tcPr>
            <w:tcW w:w="4788" w:type="dxa"/>
            <w:gridSpan w:val="4"/>
            <w:tcBorders>
              <w:left w:val="single" w:color="auto" w:sz="4" w:space="0"/>
              <w:right w:val="single" w:color="000000" w:sz="4" w:space="0"/>
            </w:tcBorders>
            <w:vAlign w:val="center"/>
          </w:tcPr>
          <w:p w14:paraId="0434F7D3">
            <w:pPr>
              <w:pStyle w:val="12"/>
              <w:spacing w:line="400" w:lineRule="exact"/>
              <w:ind w:firstLine="0" w:firstLineChars="0"/>
              <w:rPr>
                <w:rFonts w:ascii="宋体"/>
                <w:bCs/>
                <w:sz w:val="24"/>
              </w:rPr>
            </w:pPr>
          </w:p>
        </w:tc>
      </w:tr>
      <w:tr w14:paraId="2186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55" w:type="dxa"/>
            <w:tcBorders>
              <w:left w:val="single" w:color="000000" w:sz="4" w:space="0"/>
              <w:right w:val="single" w:color="000000" w:sz="4" w:space="0"/>
            </w:tcBorders>
            <w:vAlign w:val="center"/>
          </w:tcPr>
          <w:p w14:paraId="3D20957E">
            <w:pPr>
              <w:pStyle w:val="5"/>
              <w:jc w:val="center"/>
              <w:rPr>
                <w:b/>
                <w:sz w:val="21"/>
              </w:rPr>
            </w:pPr>
            <w:r>
              <w:rPr>
                <w:rFonts w:hint="eastAsia"/>
                <w:b/>
                <w:sz w:val="21"/>
              </w:rPr>
              <w:t>……</w:t>
            </w:r>
          </w:p>
        </w:tc>
        <w:tc>
          <w:tcPr>
            <w:tcW w:w="1275" w:type="dxa"/>
            <w:tcBorders>
              <w:left w:val="single" w:color="000000" w:sz="4" w:space="0"/>
              <w:right w:val="single" w:color="000000" w:sz="4" w:space="0"/>
            </w:tcBorders>
            <w:vAlign w:val="center"/>
          </w:tcPr>
          <w:p w14:paraId="2613CDEE">
            <w:pPr>
              <w:pStyle w:val="5"/>
              <w:jc w:val="center"/>
              <w:rPr>
                <w:b/>
                <w:sz w:val="21"/>
              </w:rPr>
            </w:pPr>
            <w:r>
              <w:rPr>
                <w:rFonts w:hint="eastAsia"/>
                <w:b/>
                <w:sz w:val="21"/>
              </w:rPr>
              <w:t>总计</w:t>
            </w:r>
          </w:p>
        </w:tc>
        <w:tc>
          <w:tcPr>
            <w:tcW w:w="6489" w:type="dxa"/>
            <w:gridSpan w:val="5"/>
            <w:tcBorders>
              <w:left w:val="single" w:color="000000" w:sz="4" w:space="0"/>
              <w:right w:val="single" w:color="000000" w:sz="4" w:space="0"/>
            </w:tcBorders>
            <w:vAlign w:val="center"/>
          </w:tcPr>
          <w:p w14:paraId="60CFDE0E">
            <w:pPr>
              <w:pStyle w:val="5"/>
              <w:rPr>
                <w:b/>
                <w:sz w:val="21"/>
              </w:rPr>
            </w:pPr>
          </w:p>
        </w:tc>
      </w:tr>
      <w:tr w14:paraId="152D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555" w:type="dxa"/>
            <w:tcBorders>
              <w:left w:val="single" w:color="000000" w:sz="4" w:space="0"/>
              <w:right w:val="single" w:color="000000" w:sz="4" w:space="0"/>
            </w:tcBorders>
            <w:vAlign w:val="center"/>
          </w:tcPr>
          <w:p w14:paraId="43E4CAED">
            <w:pPr>
              <w:pStyle w:val="5"/>
              <w:jc w:val="center"/>
              <w:rPr>
                <w:b/>
                <w:sz w:val="21"/>
              </w:rPr>
            </w:pPr>
            <w:r>
              <w:rPr>
                <w:rFonts w:hint="eastAsia"/>
                <w:b/>
                <w:sz w:val="21"/>
              </w:rPr>
              <w:t>测算依据</w:t>
            </w:r>
          </w:p>
        </w:tc>
        <w:tc>
          <w:tcPr>
            <w:tcW w:w="7764" w:type="dxa"/>
            <w:gridSpan w:val="6"/>
            <w:tcBorders>
              <w:left w:val="single" w:color="000000" w:sz="4" w:space="0"/>
              <w:right w:val="single" w:color="000000" w:sz="4" w:space="0"/>
            </w:tcBorders>
            <w:vAlign w:val="center"/>
          </w:tcPr>
          <w:p w14:paraId="482CEBFD">
            <w:pPr>
              <w:pStyle w:val="5"/>
              <w:rPr>
                <w:rFonts w:hint="eastAsia"/>
                <w:bCs/>
                <w:sz w:val="21"/>
              </w:rPr>
            </w:pPr>
            <w:r>
              <w:rPr>
                <w:rFonts w:hint="eastAsia"/>
                <w:bCs/>
                <w:sz w:val="21"/>
              </w:rPr>
              <w:t>1.《中央和国家机关会议费管理办法》（财行〔2016〕214号）</w:t>
            </w:r>
          </w:p>
          <w:p w14:paraId="7E662598">
            <w:pPr>
              <w:pStyle w:val="5"/>
              <w:rPr>
                <w:rFonts w:hint="eastAsia"/>
                <w:bCs/>
                <w:sz w:val="21"/>
              </w:rPr>
            </w:pPr>
            <w:r>
              <w:rPr>
                <w:rFonts w:hint="eastAsia"/>
                <w:bCs/>
                <w:sz w:val="21"/>
              </w:rPr>
              <w:t>2.《中央和国家机关差旅费管理办法》（财行〔2016〕71号）</w:t>
            </w:r>
          </w:p>
          <w:p w14:paraId="3B49B18D">
            <w:pPr>
              <w:pStyle w:val="5"/>
              <w:rPr>
                <w:rFonts w:hint="eastAsia"/>
                <w:bCs/>
                <w:sz w:val="21"/>
              </w:rPr>
            </w:pPr>
            <w:r>
              <w:rPr>
                <w:rFonts w:hint="eastAsia"/>
                <w:bCs/>
                <w:sz w:val="21"/>
              </w:rPr>
              <w:t>3.《中央和国家机关培训费管理办法》（财行〔2016〕540号）</w:t>
            </w:r>
          </w:p>
        </w:tc>
      </w:tr>
      <w:tr w14:paraId="1576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555" w:type="dxa"/>
            <w:tcBorders>
              <w:left w:val="single" w:color="000000" w:sz="4" w:space="0"/>
              <w:right w:val="single" w:color="000000" w:sz="4" w:space="0"/>
            </w:tcBorders>
            <w:vAlign w:val="center"/>
          </w:tcPr>
          <w:p w14:paraId="04B1054F">
            <w:pPr>
              <w:pStyle w:val="5"/>
              <w:jc w:val="center"/>
              <w:rPr>
                <w:b/>
                <w:sz w:val="21"/>
              </w:rPr>
            </w:pPr>
            <w:r>
              <w:rPr>
                <w:rFonts w:hint="eastAsia"/>
                <w:b/>
                <w:sz w:val="21"/>
              </w:rPr>
              <w:t>乙方账户</w:t>
            </w:r>
          </w:p>
          <w:p w14:paraId="1625545C">
            <w:pPr>
              <w:pStyle w:val="5"/>
              <w:jc w:val="center"/>
              <w:rPr>
                <w:b/>
                <w:sz w:val="21"/>
              </w:rPr>
            </w:pPr>
            <w:r>
              <w:rPr>
                <w:rFonts w:hint="eastAsia"/>
                <w:b/>
                <w:sz w:val="21"/>
              </w:rPr>
              <w:t>信息</w:t>
            </w:r>
          </w:p>
        </w:tc>
        <w:tc>
          <w:tcPr>
            <w:tcW w:w="7764" w:type="dxa"/>
            <w:gridSpan w:val="6"/>
            <w:tcBorders>
              <w:left w:val="single" w:color="000000" w:sz="4" w:space="0"/>
              <w:right w:val="single" w:color="000000" w:sz="4" w:space="0"/>
            </w:tcBorders>
            <w:vAlign w:val="center"/>
          </w:tcPr>
          <w:p w14:paraId="31220ACA">
            <w:pPr>
              <w:pStyle w:val="5"/>
              <w:rPr>
                <w:bCs/>
                <w:sz w:val="24"/>
              </w:rPr>
            </w:pPr>
            <w:r>
              <w:rPr>
                <w:rFonts w:hint="eastAsia"/>
                <w:bCs/>
                <w:sz w:val="24"/>
              </w:rPr>
              <w:t>开 户 名：</w:t>
            </w:r>
          </w:p>
          <w:p w14:paraId="0204B829">
            <w:pPr>
              <w:pStyle w:val="5"/>
              <w:rPr>
                <w:bCs/>
                <w:sz w:val="24"/>
              </w:rPr>
            </w:pPr>
            <w:r>
              <w:rPr>
                <w:rFonts w:hint="eastAsia"/>
                <w:bCs/>
                <w:sz w:val="24"/>
              </w:rPr>
              <w:t>开户银行：</w:t>
            </w:r>
          </w:p>
          <w:p w14:paraId="0A19A908">
            <w:pPr>
              <w:pStyle w:val="5"/>
              <w:rPr>
                <w:bCs/>
                <w:sz w:val="24"/>
              </w:rPr>
            </w:pPr>
            <w:r>
              <w:rPr>
                <w:rFonts w:hint="eastAsia"/>
                <w:bCs/>
                <w:sz w:val="24"/>
              </w:rPr>
              <w:t>账    号：</w:t>
            </w:r>
          </w:p>
        </w:tc>
      </w:tr>
      <w:tr w14:paraId="7FB9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9319" w:type="dxa"/>
            <w:gridSpan w:val="7"/>
            <w:tcBorders>
              <w:left w:val="single" w:color="000000" w:sz="4" w:space="0"/>
              <w:right w:val="single" w:color="000000" w:sz="4" w:space="0"/>
            </w:tcBorders>
            <w:vAlign w:val="center"/>
          </w:tcPr>
          <w:p w14:paraId="7622B82B">
            <w:pPr>
              <w:numPr>
                <w:ilvl w:val="0"/>
                <w:numId w:val="12"/>
              </w:numPr>
              <w:rPr>
                <w:rFonts w:eastAsia="黑体"/>
                <w:bCs/>
                <w:sz w:val="28"/>
              </w:rPr>
            </w:pPr>
            <w:r>
              <w:rPr>
                <w:rFonts w:hint="eastAsia" w:eastAsia="黑体"/>
                <w:bCs/>
                <w:sz w:val="28"/>
              </w:rPr>
              <w:t>其他</w:t>
            </w:r>
          </w:p>
          <w:p w14:paraId="2D004DE9">
            <w:pPr>
              <w:pStyle w:val="12"/>
              <w:ind w:firstLine="0" w:firstLineChars="0"/>
            </w:pPr>
          </w:p>
        </w:tc>
      </w:tr>
      <w:tr w14:paraId="58A6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19" w:type="dxa"/>
            <w:gridSpan w:val="7"/>
            <w:tcBorders>
              <w:left w:val="single" w:color="000000" w:sz="4" w:space="0"/>
              <w:right w:val="single" w:color="000000" w:sz="4" w:space="0"/>
            </w:tcBorders>
            <w:vAlign w:val="center"/>
          </w:tcPr>
          <w:p w14:paraId="0EFB4586">
            <w:pPr>
              <w:rPr>
                <w:rFonts w:eastAsia="黑体"/>
                <w:bCs/>
                <w:sz w:val="28"/>
              </w:rPr>
            </w:pPr>
            <w:r>
              <w:rPr>
                <w:rFonts w:hint="eastAsia" w:eastAsia="黑体"/>
                <w:bCs/>
                <w:sz w:val="28"/>
              </w:rPr>
              <w:t>七、合同签署各方</w:t>
            </w:r>
          </w:p>
        </w:tc>
      </w:tr>
      <w:tr w14:paraId="4864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5" w:hRule="atLeast"/>
          <w:jc w:val="center"/>
        </w:trPr>
        <w:tc>
          <w:tcPr>
            <w:tcW w:w="9319" w:type="dxa"/>
            <w:gridSpan w:val="7"/>
            <w:tcBorders>
              <w:left w:val="single" w:color="000000" w:sz="4" w:space="0"/>
              <w:right w:val="single" w:color="000000" w:sz="4" w:space="0"/>
            </w:tcBorders>
          </w:tcPr>
          <w:p w14:paraId="120E3A6A">
            <w:pPr>
              <w:spacing w:line="360" w:lineRule="auto"/>
              <w:rPr>
                <w:rFonts w:ascii="宋体" w:hAnsi="宋体"/>
                <w:b/>
                <w:sz w:val="24"/>
              </w:rPr>
            </w:pPr>
          </w:p>
          <w:p w14:paraId="46E3BF36">
            <w:pPr>
              <w:spacing w:line="360" w:lineRule="auto"/>
              <w:rPr>
                <w:rFonts w:ascii="宋体"/>
                <w:sz w:val="24"/>
              </w:rPr>
            </w:pPr>
            <w:r>
              <w:rPr>
                <w:rFonts w:hint="eastAsia" w:ascii="宋体" w:hAnsi="宋体"/>
                <w:b/>
                <w:sz w:val="24"/>
              </w:rPr>
              <w:t>项目承担单位（受助方）名称：</w:t>
            </w:r>
          </w:p>
          <w:p w14:paraId="2A2B5821">
            <w:pPr>
              <w:spacing w:line="360" w:lineRule="auto"/>
              <w:rPr>
                <w:rFonts w:ascii="宋体"/>
                <w:b/>
                <w:sz w:val="24"/>
              </w:rPr>
            </w:pPr>
            <w:r>
              <w:rPr>
                <w:rFonts w:hint="eastAsia" w:ascii="宋体" w:hAnsi="宋体"/>
                <w:b/>
                <w:sz w:val="24"/>
              </w:rPr>
              <w:t>单位负责人（签字）：</w:t>
            </w:r>
          </w:p>
          <w:p w14:paraId="5BE0B7D6">
            <w:pPr>
              <w:spacing w:line="360" w:lineRule="auto"/>
              <w:rPr>
                <w:rFonts w:ascii="宋体"/>
                <w:b/>
                <w:sz w:val="24"/>
              </w:rPr>
            </w:pPr>
            <w:r>
              <w:rPr>
                <w:rFonts w:hint="eastAsia" w:ascii="宋体" w:hAnsi="宋体"/>
                <w:b/>
                <w:sz w:val="24"/>
              </w:rPr>
              <w:t>单位财务部门负责人（签字）：</w:t>
            </w:r>
          </w:p>
          <w:p w14:paraId="56F98261">
            <w:pPr>
              <w:spacing w:line="360" w:lineRule="auto"/>
              <w:rPr>
                <w:rFonts w:ascii="宋体"/>
                <w:b/>
                <w:sz w:val="24"/>
              </w:rPr>
            </w:pPr>
            <w:r>
              <w:rPr>
                <w:rFonts w:hint="eastAsia" w:ascii="宋体" w:hAnsi="宋体"/>
                <w:b/>
                <w:sz w:val="24"/>
              </w:rPr>
              <w:t>项目负责人（签字）：</w:t>
            </w:r>
          </w:p>
          <w:p w14:paraId="3D0BA3D2">
            <w:pPr>
              <w:spacing w:line="360" w:lineRule="auto"/>
              <w:rPr>
                <w:rFonts w:ascii="宋体"/>
                <w:b/>
                <w:sz w:val="24"/>
              </w:rPr>
            </w:pPr>
          </w:p>
          <w:p w14:paraId="02988E4D">
            <w:pPr>
              <w:spacing w:line="460" w:lineRule="exact"/>
              <w:ind w:right="1050" w:rightChars="500" w:firstLine="2400" w:firstLineChars="1000"/>
              <w:jc w:val="center"/>
              <w:rPr>
                <w:rFonts w:ascii="宋体"/>
                <w:sz w:val="24"/>
              </w:rPr>
            </w:pPr>
            <w:r>
              <w:rPr>
                <w:rFonts w:hint="eastAsia" w:ascii="宋体" w:hAnsi="宋体"/>
                <w:sz w:val="24"/>
              </w:rPr>
              <w:t>（单位公章）</w:t>
            </w:r>
          </w:p>
          <w:p w14:paraId="3197DFBD">
            <w:pPr>
              <w:spacing w:line="360" w:lineRule="auto"/>
              <w:ind w:right="1050" w:rightChars="500"/>
              <w:jc w:val="center"/>
              <w:rPr>
                <w:rFonts w:ascii="宋体" w:hAnsi="宋体"/>
                <w:sz w:val="24"/>
              </w:rPr>
            </w:pPr>
            <w:r>
              <w:rPr>
                <w:rFonts w:hint="eastAsia" w:ascii="宋体" w:hAnsi="宋体"/>
                <w:sz w:val="24"/>
              </w:rPr>
              <w:t xml:space="preserve">                                              年    月    日</w:t>
            </w:r>
          </w:p>
          <w:p w14:paraId="2A6F1F3E">
            <w:pPr>
              <w:spacing w:line="460" w:lineRule="exact"/>
              <w:ind w:firstLine="4800" w:firstLineChars="2000"/>
              <w:jc w:val="right"/>
              <w:rPr>
                <w:rFonts w:ascii="宋体"/>
                <w:sz w:val="24"/>
              </w:rPr>
            </w:pPr>
          </w:p>
          <w:p w14:paraId="040E663E">
            <w:pPr>
              <w:spacing w:line="460" w:lineRule="exact"/>
              <w:jc w:val="left"/>
              <w:rPr>
                <w:rFonts w:ascii="宋体"/>
                <w:sz w:val="24"/>
              </w:rPr>
            </w:pPr>
            <w:r>
              <w:rPr>
                <w:rFonts w:hint="eastAsia" w:ascii="宋体" w:hAnsi="宋体"/>
                <w:b/>
                <w:sz w:val="24"/>
              </w:rPr>
              <w:t>其他承担单位：</w:t>
            </w:r>
          </w:p>
          <w:p w14:paraId="37750E66">
            <w:pPr>
              <w:wordWrap w:val="0"/>
              <w:spacing w:line="460" w:lineRule="exact"/>
              <w:ind w:right="1080" w:firstLine="960" w:firstLineChars="400"/>
              <w:jc w:val="center"/>
              <w:rPr>
                <w:rFonts w:ascii="宋体" w:hAnsi="宋体"/>
                <w:sz w:val="24"/>
              </w:rPr>
            </w:pPr>
            <w:r>
              <w:rPr>
                <w:rFonts w:hint="eastAsia" w:ascii="宋体" w:hAnsi="宋体"/>
                <w:sz w:val="24"/>
              </w:rPr>
              <w:t>（单位公章）</w:t>
            </w:r>
          </w:p>
          <w:p w14:paraId="20B62989">
            <w:pPr>
              <w:spacing w:line="460" w:lineRule="exact"/>
              <w:ind w:right="1440" w:firstLine="5760" w:firstLineChars="2400"/>
              <w:rPr>
                <w:rFonts w:ascii="宋体" w:hAnsi="宋体"/>
                <w:sz w:val="24"/>
              </w:rPr>
            </w:pPr>
            <w:r>
              <w:rPr>
                <w:rFonts w:hint="eastAsia" w:ascii="宋体" w:hAnsi="宋体"/>
                <w:sz w:val="24"/>
              </w:rPr>
              <w:t>年    月   日</w:t>
            </w:r>
          </w:p>
          <w:p w14:paraId="07643561">
            <w:pPr>
              <w:spacing w:line="460" w:lineRule="exact"/>
              <w:rPr>
                <w:rFonts w:ascii="宋体"/>
                <w:sz w:val="24"/>
              </w:rPr>
            </w:pPr>
          </w:p>
          <w:p w14:paraId="2A607E17">
            <w:pPr>
              <w:spacing w:line="460" w:lineRule="exact"/>
              <w:rPr>
                <w:rFonts w:ascii="宋体"/>
                <w:b/>
                <w:sz w:val="24"/>
              </w:rPr>
            </w:pPr>
            <w:r>
              <w:rPr>
                <w:rFonts w:hint="eastAsia" w:ascii="宋体" w:hAnsi="宋体"/>
                <w:b/>
                <w:sz w:val="24"/>
              </w:rPr>
              <w:t xml:space="preserve">（资助方）： </w:t>
            </w:r>
          </w:p>
          <w:p w14:paraId="52D20681">
            <w:pPr>
              <w:spacing w:line="460" w:lineRule="exact"/>
              <w:rPr>
                <w:rFonts w:ascii="宋体" w:hAnsi="宋体"/>
                <w:b/>
                <w:sz w:val="24"/>
              </w:rPr>
            </w:pPr>
          </w:p>
          <w:p w14:paraId="5E506E02">
            <w:pPr>
              <w:spacing w:line="460" w:lineRule="exact"/>
              <w:rPr>
                <w:rFonts w:ascii="宋体"/>
                <w:b/>
                <w:sz w:val="24"/>
              </w:rPr>
            </w:pPr>
            <w:r>
              <w:rPr>
                <w:rFonts w:hint="eastAsia" w:ascii="宋体" w:hAnsi="宋体"/>
                <w:b/>
                <w:sz w:val="24"/>
              </w:rPr>
              <w:t>负责人（签字）：</w:t>
            </w:r>
          </w:p>
          <w:p w14:paraId="4E993930">
            <w:pPr>
              <w:spacing w:line="460" w:lineRule="exact"/>
              <w:ind w:right="1200" w:firstLine="960" w:firstLineChars="400"/>
              <w:jc w:val="center"/>
              <w:rPr>
                <w:rFonts w:ascii="宋体" w:hAnsi="宋体"/>
                <w:sz w:val="24"/>
              </w:rPr>
            </w:pPr>
            <w:r>
              <w:rPr>
                <w:rFonts w:hint="eastAsia" w:ascii="宋体" w:hAnsi="宋体"/>
                <w:sz w:val="24"/>
              </w:rPr>
              <w:t>（公章）</w:t>
            </w:r>
          </w:p>
          <w:p w14:paraId="6733C6F1">
            <w:pPr>
              <w:spacing w:line="460" w:lineRule="exact"/>
              <w:ind w:right="1440"/>
              <w:jc w:val="center"/>
              <w:rPr>
                <w:rFonts w:ascii="宋体"/>
                <w:sz w:val="24"/>
              </w:rPr>
            </w:pPr>
            <w:r>
              <w:rPr>
                <w:rFonts w:hint="eastAsia" w:ascii="宋体" w:hAnsi="宋体"/>
                <w:sz w:val="24"/>
              </w:rPr>
              <w:t xml:space="preserve">                                                年    月   日</w:t>
            </w:r>
          </w:p>
        </w:tc>
      </w:tr>
    </w:tbl>
    <w:p w14:paraId="40DEBFE4"/>
    <w:p w14:paraId="1BE9B3D9">
      <w:pPr>
        <w:widowControl/>
        <w:spacing w:line="700" w:lineRule="exact"/>
        <w:jc w:val="left"/>
        <w:rPr>
          <w:rFonts w:ascii="黑体" w:hAnsi="黑体" w:eastAsia="黑体"/>
          <w:sz w:val="32"/>
          <w:szCs w:val="32"/>
        </w:rPr>
      </w:pPr>
      <w:r>
        <w:rPr>
          <w:rFonts w:ascii="仿宋_GB2312" w:eastAsia="仿宋_GB2312"/>
          <w:sz w:val="32"/>
          <w:szCs w:val="32"/>
        </w:rPr>
        <w:br w:type="page"/>
      </w:r>
      <w:r>
        <w:rPr>
          <w:rFonts w:hint="eastAsia" w:ascii="黑体" w:hAnsi="黑体" w:eastAsia="黑体"/>
          <w:sz w:val="32"/>
          <w:szCs w:val="32"/>
        </w:rPr>
        <w:t>附件</w:t>
      </w:r>
      <w:r>
        <w:rPr>
          <w:rFonts w:ascii="黑体" w:hAnsi="黑体" w:eastAsia="黑体"/>
          <w:sz w:val="32"/>
          <w:szCs w:val="32"/>
        </w:rPr>
        <w:t>4</w:t>
      </w:r>
    </w:p>
    <w:p w14:paraId="1D053875">
      <w:pPr>
        <w:widowControl/>
        <w:spacing w:line="700" w:lineRule="exact"/>
        <w:jc w:val="center"/>
        <w:rPr>
          <w:rFonts w:ascii="小标宋" w:eastAsia="小标宋"/>
          <w:spacing w:val="-2"/>
          <w:sz w:val="44"/>
          <w:szCs w:val="32"/>
        </w:rPr>
      </w:pPr>
      <w:r>
        <w:rPr>
          <w:rFonts w:hint="eastAsia" w:ascii="小标宋" w:hAnsi="宋体" w:eastAsia="小标宋"/>
          <w:spacing w:val="-2"/>
          <w:sz w:val="44"/>
          <w:szCs w:val="32"/>
        </w:rPr>
        <w:t>青少年科技社团支持计划项目验收</w:t>
      </w:r>
      <w:r>
        <w:rPr>
          <w:rFonts w:hint="eastAsia" w:ascii="小标宋" w:eastAsia="小标宋"/>
          <w:spacing w:val="-2"/>
          <w:sz w:val="44"/>
          <w:szCs w:val="32"/>
        </w:rPr>
        <w:t>资料清单</w:t>
      </w:r>
      <w:r>
        <w:rPr>
          <w:rFonts w:hint="eastAsia" w:ascii="楷体_GB2312" w:eastAsia="楷体_GB2312"/>
          <w:spacing w:val="-2"/>
          <w:sz w:val="32"/>
          <w:szCs w:val="32"/>
        </w:rPr>
        <w:t>（资助类项目）</w:t>
      </w:r>
    </w:p>
    <w:p w14:paraId="31BC9293">
      <w:pPr>
        <w:spacing w:line="560" w:lineRule="exact"/>
      </w:pPr>
    </w:p>
    <w:p w14:paraId="09E29056">
      <w:pPr>
        <w:spacing w:line="700" w:lineRule="exact"/>
        <w:ind w:left="420" w:leftChars="200"/>
        <w:rPr>
          <w:rFonts w:ascii="仿宋_GB2312" w:eastAsia="仿宋_GB2312"/>
          <w:sz w:val="32"/>
        </w:rPr>
      </w:pPr>
      <w:r>
        <w:rPr>
          <w:rFonts w:ascii="仿宋_GB2312" w:eastAsia="仿宋_GB2312"/>
          <w:sz w:val="32"/>
        </w:rPr>
        <w:t>1.</w:t>
      </w:r>
      <w:r>
        <w:rPr>
          <w:rFonts w:hint="eastAsia" w:ascii="仿宋_GB2312" w:eastAsia="仿宋_GB2312"/>
          <w:sz w:val="32"/>
        </w:rPr>
        <w:t>验收申请书（盖公章2份）；</w:t>
      </w:r>
      <w:r>
        <w:rPr>
          <w:rFonts w:ascii="仿宋_GB2312" w:eastAsia="仿宋_GB2312"/>
          <w:sz w:val="32"/>
        </w:rPr>
        <w:cr/>
      </w:r>
      <w:r>
        <w:rPr>
          <w:rFonts w:ascii="仿宋_GB2312" w:eastAsia="仿宋_GB2312"/>
          <w:sz w:val="32"/>
        </w:rPr>
        <w:t>2.</w:t>
      </w:r>
      <w:r>
        <w:rPr>
          <w:rFonts w:hint="eastAsia" w:ascii="仿宋_GB2312" w:eastAsia="仿宋_GB2312"/>
          <w:sz w:val="32"/>
        </w:rPr>
        <w:t>项目任务书（合同）；</w:t>
      </w:r>
      <w:r>
        <w:rPr>
          <w:rFonts w:ascii="仿宋_GB2312" w:eastAsia="仿宋_GB2312"/>
          <w:sz w:val="32"/>
        </w:rPr>
        <w:cr/>
      </w:r>
      <w:r>
        <w:rPr>
          <w:rFonts w:ascii="仿宋_GB2312" w:eastAsia="仿宋_GB2312"/>
          <w:sz w:val="32"/>
        </w:rPr>
        <w:t>3.</w:t>
      </w:r>
      <w:r>
        <w:rPr>
          <w:rFonts w:hint="eastAsia" w:ascii="仿宋_GB2312" w:eastAsia="仿宋_GB2312"/>
          <w:sz w:val="32"/>
        </w:rPr>
        <w:t>项目实施总结报告（纸质版2份）；</w:t>
      </w:r>
      <w:r>
        <w:rPr>
          <w:rFonts w:ascii="仿宋_GB2312" w:eastAsia="仿宋_GB2312"/>
          <w:sz w:val="32"/>
        </w:rPr>
        <w:cr/>
      </w:r>
      <w:r>
        <w:rPr>
          <w:rFonts w:ascii="仿宋_GB2312" w:eastAsia="仿宋_GB2312"/>
          <w:sz w:val="32"/>
        </w:rPr>
        <w:t>4.</w:t>
      </w:r>
      <w:r>
        <w:rPr>
          <w:rFonts w:hint="eastAsia" w:ascii="仿宋_GB2312" w:eastAsia="仿宋_GB2312"/>
          <w:sz w:val="32"/>
        </w:rPr>
        <w:t>项目经费决算报告；</w:t>
      </w:r>
      <w:r>
        <w:rPr>
          <w:rFonts w:ascii="仿宋_GB2312" w:eastAsia="仿宋_GB2312"/>
          <w:sz w:val="32"/>
        </w:rPr>
        <w:cr/>
      </w:r>
      <w:r>
        <w:rPr>
          <w:rFonts w:ascii="仿宋_GB2312" w:eastAsia="仿宋_GB2312"/>
          <w:sz w:val="32"/>
        </w:rPr>
        <w:t>5.</w:t>
      </w:r>
      <w:r>
        <w:rPr>
          <w:rFonts w:hint="eastAsia" w:ascii="仿宋_GB2312" w:eastAsia="仿宋_GB2312"/>
          <w:sz w:val="32"/>
        </w:rPr>
        <w:t>项目成果材料、项目执行证明文件（与任务书约定成果相对应，形式不限，例视频、照片、截图等）。</w:t>
      </w:r>
      <w:r>
        <w:rPr>
          <w:rFonts w:ascii="仿宋_GB2312" w:eastAsia="仿宋_GB2312"/>
          <w:sz w:val="32"/>
        </w:rPr>
        <w:cr/>
      </w:r>
      <w:r>
        <w:rPr>
          <w:rFonts w:ascii="仿宋_GB2312" w:eastAsia="仿宋_GB2312"/>
          <w:sz w:val="32"/>
        </w:rPr>
        <w:t>6.</w:t>
      </w:r>
      <w:r>
        <w:rPr>
          <w:rFonts w:hint="eastAsia" w:ascii="仿宋_GB2312" w:eastAsia="仿宋_GB2312"/>
          <w:sz w:val="32"/>
        </w:rPr>
        <w:t>财务验收承诺书；</w:t>
      </w:r>
    </w:p>
    <w:p w14:paraId="1D923157">
      <w:pPr>
        <w:spacing w:line="700" w:lineRule="exact"/>
        <w:ind w:left="420" w:leftChars="200"/>
        <w:rPr>
          <w:rFonts w:ascii="仿宋_GB2312" w:eastAsia="仿宋_GB2312"/>
          <w:sz w:val="32"/>
        </w:rPr>
      </w:pPr>
      <w:r>
        <w:rPr>
          <w:rFonts w:ascii="仿宋_GB2312" w:eastAsia="仿宋_GB2312"/>
          <w:sz w:val="32"/>
        </w:rPr>
        <w:t>7.</w:t>
      </w:r>
      <w:r>
        <w:rPr>
          <w:rFonts w:hint="eastAsia" w:ascii="仿宋_GB2312" w:eastAsia="仿宋_GB2312"/>
          <w:sz w:val="32"/>
        </w:rPr>
        <w:t>财务证明文件（与决算报告相对应，项目独立核算账户明细表，后附所有实际发生会计凭证及相关票据）。</w:t>
      </w:r>
      <w:r>
        <w:rPr>
          <w:rFonts w:ascii="仿宋_GB2312" w:eastAsia="仿宋_GB2312"/>
          <w:sz w:val="32"/>
        </w:rPr>
        <w:cr/>
      </w:r>
    </w:p>
    <w:p w14:paraId="7F5B0086">
      <w:pPr>
        <w:spacing w:line="700" w:lineRule="exact"/>
        <w:ind w:left="640" w:hanging="640" w:hangingChars="200"/>
        <w:rPr>
          <w:rFonts w:ascii="仿宋_GB2312" w:eastAsia="仿宋_GB2312"/>
          <w:sz w:val="32"/>
        </w:rPr>
      </w:pPr>
    </w:p>
    <w:p w14:paraId="61300E5D">
      <w:pPr>
        <w:spacing w:line="700" w:lineRule="exact"/>
        <w:ind w:left="640" w:hanging="640" w:hangingChars="200"/>
        <w:rPr>
          <w:rFonts w:ascii="仿宋_GB2312" w:eastAsia="仿宋_GB2312"/>
          <w:sz w:val="32"/>
        </w:rPr>
      </w:pPr>
    </w:p>
    <w:p w14:paraId="0BA3DF07">
      <w:pPr>
        <w:spacing w:line="700" w:lineRule="exact"/>
        <w:ind w:left="640" w:hanging="640" w:hangingChars="200"/>
        <w:rPr>
          <w:rFonts w:ascii="仿宋_GB2312" w:eastAsia="仿宋_GB2312"/>
          <w:sz w:val="32"/>
        </w:rPr>
      </w:pPr>
    </w:p>
    <w:p w14:paraId="28AFCFD5">
      <w:pPr>
        <w:widowControl/>
        <w:jc w:val="left"/>
        <w:rPr>
          <w:rFonts w:ascii="仿宋_GB2312" w:eastAsia="仿宋_GB2312"/>
          <w:sz w:val="32"/>
        </w:rPr>
      </w:pPr>
      <w:r>
        <w:rPr>
          <w:rFonts w:ascii="仿宋_GB2312" w:eastAsia="仿宋_GB2312"/>
          <w:sz w:val="32"/>
        </w:rPr>
        <w:br w:type="page"/>
      </w:r>
    </w:p>
    <w:p w14:paraId="3A2108D0">
      <w:pPr>
        <w:jc w:val="center"/>
        <w:rPr>
          <w:rFonts w:ascii="宋体" w:hAnsi="宋体" w:eastAsia="宋体" w:cs="Times New Roman"/>
          <w:b/>
          <w:bCs/>
          <w:sz w:val="40"/>
          <w:szCs w:val="40"/>
        </w:rPr>
      </w:pPr>
    </w:p>
    <w:p w14:paraId="4EB41F06">
      <w:pPr>
        <w:jc w:val="center"/>
        <w:rPr>
          <w:rFonts w:ascii="小标宋" w:eastAsia="小标宋"/>
          <w:sz w:val="40"/>
          <w:szCs w:val="40"/>
        </w:rPr>
      </w:pPr>
      <w:r>
        <w:rPr>
          <w:rFonts w:hint="eastAsia" w:ascii="小标宋" w:eastAsia="小标宋"/>
          <w:sz w:val="40"/>
          <w:szCs w:val="40"/>
        </w:rPr>
        <w:t>项目验收申请书</w:t>
      </w:r>
    </w:p>
    <w:p w14:paraId="6F170A5C">
      <w:pPr>
        <w:rPr>
          <w:rFonts w:ascii="宋体" w:hAnsi="宋体" w:eastAsia="宋体" w:cs="Times New Roman"/>
          <w:spacing w:val="-4"/>
          <w:sz w:val="24"/>
          <w:szCs w:val="18"/>
        </w:rPr>
      </w:pPr>
    </w:p>
    <w:p w14:paraId="61F55BD0">
      <w:pPr>
        <w:rPr>
          <w:rFonts w:ascii="宋体" w:hAnsi="宋体" w:eastAsia="宋体" w:cs="Times New Roman"/>
          <w:spacing w:val="-4"/>
          <w:sz w:val="24"/>
          <w:szCs w:val="18"/>
        </w:rPr>
      </w:pPr>
    </w:p>
    <w:p w14:paraId="10E98484">
      <w:pPr>
        <w:jc w:val="left"/>
        <w:rPr>
          <w:rFonts w:ascii="宋体" w:hAnsi="宋体" w:eastAsia="宋体" w:cs="Times New Roman"/>
          <w:sz w:val="28"/>
          <w:szCs w:val="28"/>
        </w:rPr>
      </w:pPr>
      <w:r>
        <w:rPr>
          <w:rFonts w:hint="eastAsia" w:ascii="宋体" w:hAnsi="宋体" w:eastAsia="宋体" w:cs="Times New Roman"/>
          <w:sz w:val="28"/>
          <w:szCs w:val="28"/>
        </w:rPr>
        <w:t>中国科协青少年科技中心：</w:t>
      </w:r>
    </w:p>
    <w:p w14:paraId="163F60AB">
      <w:pPr>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我单位承担的    年度（合同名）项目已完成合同约定的全部任务，包括：</w:t>
      </w:r>
    </w:p>
    <w:p w14:paraId="79073AF0">
      <w:pPr>
        <w:ind w:firstLine="630" w:firstLineChars="225"/>
        <w:jc w:val="left"/>
        <w:rPr>
          <w:rFonts w:ascii="宋体" w:hAnsi="宋体" w:eastAsia="宋体" w:cs="Times New Roman"/>
          <w:sz w:val="28"/>
          <w:szCs w:val="28"/>
        </w:rPr>
      </w:pPr>
      <w:r>
        <w:rPr>
          <w:rFonts w:ascii="宋体" w:hAnsi="宋体" w:eastAsia="宋体" w:cs="Times New Roman"/>
          <w:sz w:val="28"/>
          <w:szCs w:val="28"/>
        </w:rPr>
        <w:t>1.</w:t>
      </w:r>
    </w:p>
    <w:p w14:paraId="256D098B">
      <w:pPr>
        <w:ind w:firstLine="630" w:firstLineChars="225"/>
        <w:jc w:val="left"/>
        <w:rPr>
          <w:rFonts w:ascii="宋体" w:hAnsi="宋体" w:eastAsia="宋体" w:cs="Times New Roman"/>
          <w:sz w:val="28"/>
          <w:szCs w:val="28"/>
        </w:rPr>
      </w:pPr>
      <w:r>
        <w:rPr>
          <w:rFonts w:ascii="宋体" w:hAnsi="宋体" w:eastAsia="宋体" w:cs="Times New Roman"/>
          <w:sz w:val="28"/>
          <w:szCs w:val="28"/>
        </w:rPr>
        <w:t>2.</w:t>
      </w:r>
    </w:p>
    <w:p w14:paraId="6313D2D0">
      <w:pPr>
        <w:ind w:firstLine="630" w:firstLineChars="225"/>
        <w:jc w:val="left"/>
        <w:rPr>
          <w:rFonts w:ascii="宋体" w:hAnsi="宋体" w:eastAsia="宋体" w:cs="Times New Roman"/>
          <w:sz w:val="28"/>
          <w:szCs w:val="28"/>
        </w:rPr>
      </w:pPr>
      <w:r>
        <w:rPr>
          <w:rFonts w:ascii="宋体" w:hAnsi="宋体" w:eastAsia="宋体" w:cs="Times New Roman"/>
          <w:sz w:val="28"/>
          <w:szCs w:val="28"/>
        </w:rPr>
        <w:t>3.</w:t>
      </w:r>
    </w:p>
    <w:p w14:paraId="0A8B740C">
      <w:pPr>
        <w:ind w:firstLine="630" w:firstLineChars="225"/>
        <w:jc w:val="left"/>
        <w:rPr>
          <w:rFonts w:ascii="宋体" w:hAnsi="宋体" w:eastAsia="宋体" w:cs="Times New Roman"/>
          <w:sz w:val="28"/>
          <w:szCs w:val="28"/>
        </w:rPr>
      </w:pPr>
      <w:r>
        <w:rPr>
          <w:rFonts w:ascii="宋体" w:hAnsi="宋体" w:eastAsia="宋体" w:cs="Times New Roman"/>
          <w:sz w:val="28"/>
          <w:szCs w:val="28"/>
        </w:rPr>
        <w:t>……</w:t>
      </w:r>
    </w:p>
    <w:p w14:paraId="50084E21">
      <w:pPr>
        <w:ind w:firstLine="630" w:firstLineChars="225"/>
        <w:jc w:val="left"/>
        <w:rPr>
          <w:rFonts w:ascii="宋体" w:hAnsi="宋体" w:eastAsia="宋体" w:cs="Times New Roman"/>
          <w:sz w:val="28"/>
          <w:szCs w:val="28"/>
        </w:rPr>
      </w:pPr>
      <w:r>
        <w:rPr>
          <w:rFonts w:hint="eastAsia" w:ascii="宋体" w:hAnsi="宋体" w:eastAsia="宋体" w:cs="Times New Roman"/>
          <w:sz w:val="28"/>
          <w:szCs w:val="28"/>
        </w:rPr>
        <w:t>现申请验收。</w:t>
      </w:r>
    </w:p>
    <w:p w14:paraId="3D6AE480">
      <w:pPr>
        <w:ind w:firstLine="630" w:firstLineChars="225"/>
        <w:jc w:val="left"/>
        <w:rPr>
          <w:rFonts w:ascii="宋体" w:hAnsi="宋体" w:eastAsia="宋体" w:cs="Times New Roman"/>
          <w:sz w:val="28"/>
          <w:szCs w:val="28"/>
        </w:rPr>
      </w:pPr>
    </w:p>
    <w:p w14:paraId="75E8CA61">
      <w:pPr>
        <w:ind w:firstLine="630" w:firstLineChars="225"/>
        <w:jc w:val="left"/>
        <w:rPr>
          <w:rFonts w:ascii="宋体" w:hAnsi="宋体" w:eastAsia="宋体" w:cs="Times New Roman"/>
          <w:sz w:val="28"/>
          <w:szCs w:val="28"/>
        </w:rPr>
      </w:pPr>
      <w:r>
        <w:rPr>
          <w:rFonts w:hint="eastAsia" w:ascii="宋体" w:hAnsi="宋体" w:eastAsia="宋体" w:cs="Times New Roman"/>
          <w:color w:val="000000"/>
          <w:sz w:val="28"/>
          <w:szCs w:val="28"/>
        </w:rPr>
        <w:t>联 系 人：</w:t>
      </w:r>
    </w:p>
    <w:p w14:paraId="3A9DF63A">
      <w:pPr>
        <w:ind w:firstLine="630" w:firstLineChars="225"/>
        <w:jc w:val="left"/>
        <w:rPr>
          <w:rFonts w:ascii="宋体" w:hAnsi="宋体" w:eastAsia="宋体" w:cs="Times New Roman"/>
          <w:sz w:val="28"/>
          <w:szCs w:val="28"/>
        </w:rPr>
      </w:pPr>
      <w:r>
        <w:rPr>
          <w:rFonts w:hint="eastAsia" w:ascii="宋体" w:hAnsi="宋体" w:eastAsia="宋体" w:cs="Times New Roman"/>
          <w:color w:val="000000"/>
          <w:sz w:val="28"/>
          <w:szCs w:val="28"/>
        </w:rPr>
        <w:t>联系电话：</w:t>
      </w:r>
    </w:p>
    <w:p w14:paraId="58FBE89C">
      <w:pPr>
        <w:rPr>
          <w:rFonts w:ascii="宋体" w:hAnsi="宋体" w:eastAsia="宋体" w:cs="Times New Roman"/>
          <w:sz w:val="28"/>
          <w:szCs w:val="28"/>
        </w:rPr>
      </w:pPr>
    </w:p>
    <w:p w14:paraId="531784D5">
      <w:pPr>
        <w:ind w:left="980" w:hanging="980" w:hangingChars="350"/>
        <w:rPr>
          <w:rFonts w:ascii="宋体" w:hAnsi="宋体" w:eastAsia="宋体" w:cs="Times New Roman"/>
          <w:sz w:val="28"/>
          <w:szCs w:val="28"/>
        </w:rPr>
      </w:pPr>
      <w:r>
        <w:rPr>
          <w:rFonts w:hint="eastAsia" w:ascii="宋体" w:hAnsi="宋体" w:eastAsia="宋体" w:cs="Times New Roman"/>
          <w:sz w:val="28"/>
          <w:szCs w:val="28"/>
        </w:rPr>
        <w:t xml:space="preserve">     </w:t>
      </w:r>
    </w:p>
    <w:p w14:paraId="484FC941">
      <w:pPr>
        <w:ind w:firstLine="630"/>
        <w:rPr>
          <w:rFonts w:ascii="宋体" w:hAnsi="宋体" w:eastAsia="宋体" w:cs="Times New Roman"/>
          <w:sz w:val="28"/>
          <w:szCs w:val="28"/>
        </w:rPr>
      </w:pPr>
      <w:r>
        <w:rPr>
          <w:rFonts w:hint="eastAsia" w:ascii="宋体" w:hAnsi="宋体" w:eastAsia="宋体" w:cs="Times New Roman"/>
          <w:sz w:val="28"/>
          <w:szCs w:val="28"/>
        </w:rPr>
        <w:t xml:space="preserve">                        </w:t>
      </w:r>
    </w:p>
    <w:p w14:paraId="37E88F57">
      <w:pPr>
        <w:ind w:firstLine="630" w:firstLineChars="225"/>
        <w:rPr>
          <w:rFonts w:ascii="宋体" w:hAnsi="宋体" w:eastAsia="宋体" w:cs="Times New Roman"/>
          <w:sz w:val="28"/>
          <w:szCs w:val="28"/>
        </w:rPr>
      </w:pPr>
      <w:r>
        <w:rPr>
          <w:rFonts w:hint="eastAsia" w:ascii="宋体" w:hAnsi="宋体" w:eastAsia="宋体" w:cs="Times New Roman"/>
          <w:sz w:val="28"/>
          <w:szCs w:val="28"/>
        </w:rPr>
        <w:t xml:space="preserve">                                    公章</w:t>
      </w:r>
    </w:p>
    <w:p w14:paraId="6FCFD671">
      <w:pPr>
        <w:ind w:firstLine="630" w:firstLineChars="225"/>
        <w:rPr>
          <w:rFonts w:ascii="宋体" w:hAnsi="宋体" w:eastAsia="宋体" w:cs="Times New Roman"/>
          <w:b/>
          <w:bCs/>
          <w:sz w:val="28"/>
          <w:szCs w:val="28"/>
        </w:rPr>
      </w:pPr>
      <w:r>
        <w:rPr>
          <w:rFonts w:hint="eastAsia" w:ascii="宋体" w:hAnsi="宋体" w:eastAsia="宋体" w:cs="Times New Roman"/>
          <w:sz w:val="28"/>
          <w:szCs w:val="28"/>
        </w:rPr>
        <w:t xml:space="preserve">                                年   月   日</w:t>
      </w:r>
    </w:p>
    <w:p w14:paraId="1362A517">
      <w:pPr>
        <w:jc w:val="left"/>
        <w:rPr>
          <w:rFonts w:ascii="宋体" w:hAnsi="宋体" w:eastAsia="宋体" w:cs="Times New Roman"/>
          <w:sz w:val="28"/>
          <w:szCs w:val="28"/>
        </w:rPr>
      </w:pPr>
    </w:p>
    <w:p w14:paraId="4A641688">
      <w:pPr>
        <w:jc w:val="left"/>
        <w:rPr>
          <w:rFonts w:ascii="宋体" w:hAnsi="宋体" w:eastAsia="宋体" w:cs="Times New Roman"/>
          <w:sz w:val="28"/>
          <w:szCs w:val="28"/>
        </w:rPr>
      </w:pPr>
    </w:p>
    <w:p w14:paraId="7CC13B91">
      <w:pPr>
        <w:jc w:val="left"/>
        <w:rPr>
          <w:rFonts w:ascii="宋体" w:hAnsi="宋体" w:eastAsia="宋体" w:cs="Times New Roman"/>
          <w:sz w:val="28"/>
          <w:szCs w:val="28"/>
        </w:rPr>
      </w:pPr>
    </w:p>
    <w:p w14:paraId="7D839ED6">
      <w:pPr>
        <w:spacing w:line="540" w:lineRule="exact"/>
        <w:jc w:val="center"/>
        <w:rPr>
          <w:rFonts w:ascii="Times New Roman"/>
          <w:color w:val="000000"/>
          <w:sz w:val="32"/>
          <w:szCs w:val="32"/>
        </w:rPr>
      </w:pPr>
      <w:r>
        <w:rPr>
          <w:rFonts w:hint="eastAsia" w:ascii="小标宋" w:eastAsia="小标宋"/>
          <w:sz w:val="40"/>
          <w:szCs w:val="40"/>
        </w:rPr>
        <w:t>财务验收承诺书</w:t>
      </w:r>
    </w:p>
    <w:p w14:paraId="0732B745">
      <w:pPr>
        <w:pStyle w:val="31"/>
        <w:numPr>
          <w:ilvl w:val="0"/>
          <w:numId w:val="0"/>
        </w:numPr>
        <w:overflowPunct w:val="0"/>
        <w:adjustRightInd w:val="0"/>
        <w:snapToGrid w:val="0"/>
        <w:rPr>
          <w:rFonts w:ascii="Times New Roman"/>
          <w:color w:val="000000"/>
          <w:sz w:val="32"/>
          <w:szCs w:val="32"/>
        </w:rPr>
      </w:pPr>
    </w:p>
    <w:p w14:paraId="7E987AC9">
      <w:pPr>
        <w:pStyle w:val="31"/>
        <w:numPr>
          <w:ilvl w:val="0"/>
          <w:numId w:val="0"/>
        </w:numPr>
        <w:overflowPunct w:val="0"/>
        <w:adjustRightInd w:val="0"/>
        <w:snapToGrid w:val="0"/>
        <w:ind w:firstLine="640" w:firstLineChars="200"/>
        <w:rPr>
          <w:rFonts w:ascii="Times New Roman"/>
          <w:color w:val="000000"/>
          <w:sz w:val="32"/>
          <w:szCs w:val="32"/>
        </w:rPr>
      </w:pPr>
      <w:r>
        <w:rPr>
          <w:rFonts w:hint="eastAsia" w:ascii="Times New Roman"/>
          <w:color w:val="000000"/>
          <w:sz w:val="32"/>
          <w:szCs w:val="32"/>
        </w:rPr>
        <w:t>受资助</w:t>
      </w:r>
      <w:r>
        <w:rPr>
          <w:rFonts w:ascii="Times New Roman"/>
          <w:color w:val="000000"/>
          <w:sz w:val="32"/>
          <w:szCs w:val="32"/>
        </w:rPr>
        <w:t>单位（全称）：________________________​</w:t>
      </w:r>
    </w:p>
    <w:p w14:paraId="330493B8">
      <w:pPr>
        <w:pStyle w:val="31"/>
        <w:numPr>
          <w:ilvl w:val="0"/>
          <w:numId w:val="0"/>
        </w:numPr>
        <w:overflowPunct w:val="0"/>
        <w:adjustRightInd w:val="0"/>
        <w:snapToGrid w:val="0"/>
        <w:ind w:firstLine="640" w:firstLineChars="200"/>
        <w:rPr>
          <w:rFonts w:ascii="Times New Roman"/>
          <w:color w:val="000000"/>
          <w:sz w:val="32"/>
          <w:szCs w:val="32"/>
        </w:rPr>
      </w:pPr>
      <w:r>
        <w:rPr>
          <w:rFonts w:ascii="Times New Roman"/>
          <w:color w:val="000000"/>
          <w:sz w:val="32"/>
          <w:szCs w:val="32"/>
        </w:rPr>
        <w:t>统一社会信用代码：__________________________​</w:t>
      </w:r>
    </w:p>
    <w:p w14:paraId="78CBF454">
      <w:pPr>
        <w:pStyle w:val="31"/>
        <w:numPr>
          <w:ilvl w:val="0"/>
          <w:numId w:val="0"/>
        </w:numPr>
        <w:overflowPunct w:val="0"/>
        <w:adjustRightInd w:val="0"/>
        <w:snapToGrid w:val="0"/>
        <w:ind w:firstLine="640" w:firstLineChars="200"/>
        <w:rPr>
          <w:rFonts w:ascii="Times New Roman"/>
          <w:color w:val="000000"/>
          <w:sz w:val="32"/>
          <w:szCs w:val="32"/>
        </w:rPr>
      </w:pPr>
      <w:r>
        <w:rPr>
          <w:rFonts w:ascii="Times New Roman"/>
          <w:color w:val="000000"/>
          <w:sz w:val="32"/>
          <w:szCs w:val="32"/>
        </w:rPr>
        <w:t>项目名称：__________________________________</w:t>
      </w:r>
    </w:p>
    <w:p w14:paraId="598BF299">
      <w:pPr>
        <w:pStyle w:val="31"/>
        <w:numPr>
          <w:ilvl w:val="0"/>
          <w:numId w:val="0"/>
        </w:numPr>
        <w:overflowPunct w:val="0"/>
        <w:adjustRightInd w:val="0"/>
        <w:snapToGrid w:val="0"/>
        <w:ind w:firstLine="640" w:firstLineChars="200"/>
        <w:rPr>
          <w:rFonts w:ascii="Times New Roman"/>
          <w:color w:val="000000"/>
          <w:sz w:val="32"/>
          <w:szCs w:val="32"/>
        </w:rPr>
      </w:pPr>
      <w:r>
        <w:rPr>
          <w:rFonts w:hint="eastAsia" w:ascii="Times New Roman"/>
          <w:color w:val="000000"/>
          <w:sz w:val="32"/>
          <w:szCs w:val="32"/>
        </w:rPr>
        <w:t>合同</w:t>
      </w:r>
      <w:r>
        <w:rPr>
          <w:rFonts w:ascii="Times New Roman"/>
          <w:color w:val="000000"/>
          <w:sz w:val="32"/>
          <w:szCs w:val="32"/>
        </w:rPr>
        <w:t>编号：__________________________________</w:t>
      </w:r>
    </w:p>
    <w:p w14:paraId="482166EC">
      <w:pPr>
        <w:pStyle w:val="31"/>
        <w:numPr>
          <w:ilvl w:val="0"/>
          <w:numId w:val="0"/>
        </w:numPr>
        <w:overflowPunct w:val="0"/>
        <w:adjustRightInd w:val="0"/>
        <w:snapToGrid w:val="0"/>
        <w:ind w:firstLine="640" w:firstLineChars="200"/>
        <w:rPr>
          <w:rFonts w:ascii="Times New Roman"/>
          <w:color w:val="000000"/>
          <w:sz w:val="32"/>
          <w:szCs w:val="32"/>
        </w:rPr>
      </w:pPr>
      <w:r>
        <w:rPr>
          <w:rFonts w:ascii="Times New Roman"/>
          <w:color w:val="000000"/>
          <w:sz w:val="32"/>
          <w:szCs w:val="32"/>
        </w:rPr>
        <w:t>资助金额：人民币_________元（大写：__________）</w:t>
      </w:r>
    </w:p>
    <w:p w14:paraId="0F524932">
      <w:pPr>
        <w:pStyle w:val="31"/>
        <w:numPr>
          <w:ilvl w:val="0"/>
          <w:numId w:val="0"/>
        </w:numPr>
        <w:overflowPunct w:val="0"/>
        <w:adjustRightInd w:val="0"/>
        <w:snapToGrid w:val="0"/>
        <w:ind w:firstLine="640" w:firstLineChars="200"/>
        <w:jc w:val="left"/>
        <w:rPr>
          <w:rFonts w:ascii="Times New Roman"/>
          <w:color w:val="000000"/>
          <w:sz w:val="32"/>
          <w:szCs w:val="32"/>
        </w:rPr>
      </w:pPr>
      <w:r>
        <w:rPr>
          <w:rFonts w:ascii="Times New Roman"/>
          <w:color w:val="000000"/>
          <w:sz w:val="32"/>
          <w:szCs w:val="32"/>
        </w:rPr>
        <w:t>本单位</w:t>
      </w:r>
      <w:r>
        <w:rPr>
          <w:rFonts w:hint="eastAsia" w:ascii="Times New Roman"/>
          <w:color w:val="000000"/>
          <w:sz w:val="32"/>
          <w:szCs w:val="32"/>
        </w:rPr>
        <w:t>承担的上述资助项目，提交的项目经费决算报告、项目支出明细账、支出原始凭证等财务验收资料，均真实反映项目经费实际使用情况，无伪造、篡改、虚构数据等行为；所有原始凭证均符合国家财经法规及票据管理规定，无虚假发票、无效票据等问题；均严格按照资助合同约定的经费使用范围、开支标准执行，无挤占、挪用项目经费等行为。</w:t>
      </w:r>
    </w:p>
    <w:p w14:paraId="62CEB943">
      <w:pPr>
        <w:pStyle w:val="31"/>
        <w:numPr>
          <w:ilvl w:val="0"/>
          <w:numId w:val="0"/>
        </w:numPr>
        <w:overflowPunct w:val="0"/>
        <w:adjustRightInd w:val="0"/>
        <w:snapToGrid w:val="0"/>
        <w:ind w:firstLine="640" w:firstLineChars="200"/>
        <w:rPr>
          <w:rFonts w:ascii="Times New Roman"/>
          <w:color w:val="000000"/>
          <w:sz w:val="32"/>
          <w:szCs w:val="32"/>
        </w:rPr>
      </w:pPr>
      <w:r>
        <w:rPr>
          <w:rFonts w:hint="eastAsia" w:ascii="Times New Roman"/>
          <w:color w:val="000000"/>
          <w:sz w:val="32"/>
          <w:szCs w:val="32"/>
        </w:rPr>
        <w:t>如发现与以上事实不符，自愿接受收回项目资金、取消项目资格、3年内不得申报资助项目等处理，并承担由此产生的一切法律责任和经济损失。</w:t>
      </w:r>
    </w:p>
    <w:p w14:paraId="2FA61EBA">
      <w:pPr>
        <w:pStyle w:val="31"/>
        <w:numPr>
          <w:ilvl w:val="0"/>
          <w:numId w:val="0"/>
        </w:numPr>
        <w:overflowPunct w:val="0"/>
        <w:adjustRightInd w:val="0"/>
        <w:snapToGrid w:val="0"/>
        <w:ind w:firstLine="640" w:firstLineChars="200"/>
        <w:rPr>
          <w:rFonts w:ascii="Times New Roman"/>
          <w:color w:val="000000"/>
          <w:sz w:val="32"/>
          <w:szCs w:val="32"/>
        </w:rPr>
      </w:pPr>
      <w:r>
        <w:rPr>
          <w:rFonts w:hint="eastAsia" w:ascii="Times New Roman"/>
          <w:color w:val="000000"/>
          <w:sz w:val="32"/>
          <w:szCs w:val="32"/>
        </w:rPr>
        <w:t>附件 1.项目经费决算报告</w:t>
      </w:r>
    </w:p>
    <w:p w14:paraId="12F581D1">
      <w:pPr>
        <w:pStyle w:val="31"/>
        <w:numPr>
          <w:ilvl w:val="2"/>
          <w:numId w:val="0"/>
        </w:numPr>
        <w:overflowPunct w:val="0"/>
        <w:adjustRightInd w:val="0"/>
        <w:snapToGrid w:val="0"/>
        <w:ind w:left="840" w:leftChars="400" w:firstLine="640" w:firstLineChars="200"/>
        <w:rPr>
          <w:rFonts w:ascii="Times New Roman"/>
          <w:color w:val="000000"/>
          <w:sz w:val="32"/>
          <w:szCs w:val="32"/>
        </w:rPr>
      </w:pPr>
      <w:r>
        <w:rPr>
          <w:rFonts w:hint="eastAsia" w:ascii="Times New Roman"/>
          <w:color w:val="000000"/>
          <w:sz w:val="32"/>
          <w:szCs w:val="32"/>
        </w:rPr>
        <w:t>2.项目支出明细账</w:t>
      </w:r>
    </w:p>
    <w:p w14:paraId="6F81E3E6">
      <w:pPr>
        <w:pStyle w:val="31"/>
        <w:numPr>
          <w:ilvl w:val="2"/>
          <w:numId w:val="0"/>
        </w:numPr>
        <w:overflowPunct w:val="0"/>
        <w:adjustRightInd w:val="0"/>
        <w:snapToGrid w:val="0"/>
        <w:ind w:left="840" w:leftChars="400" w:firstLine="640" w:firstLineChars="200"/>
        <w:rPr>
          <w:rFonts w:ascii="Times New Roman"/>
          <w:color w:val="000000"/>
          <w:sz w:val="32"/>
          <w:szCs w:val="32"/>
        </w:rPr>
      </w:pPr>
      <w:r>
        <w:rPr>
          <w:rFonts w:hint="eastAsia" w:ascii="Times New Roman"/>
          <w:color w:val="000000"/>
          <w:sz w:val="32"/>
          <w:szCs w:val="32"/>
        </w:rPr>
        <w:t xml:space="preserve">    </w:t>
      </w:r>
    </w:p>
    <w:p w14:paraId="77BAF0AD">
      <w:pPr>
        <w:pStyle w:val="31"/>
        <w:numPr>
          <w:ilvl w:val="2"/>
          <w:numId w:val="0"/>
        </w:numPr>
        <w:overflowPunct w:val="0"/>
        <w:adjustRightInd w:val="0"/>
        <w:snapToGrid w:val="0"/>
        <w:ind w:left="840" w:leftChars="400" w:firstLine="640" w:firstLineChars="200"/>
        <w:rPr>
          <w:rFonts w:ascii="Times New Roman"/>
          <w:color w:val="000000"/>
          <w:sz w:val="32"/>
          <w:szCs w:val="32"/>
        </w:rPr>
      </w:pPr>
    </w:p>
    <w:p w14:paraId="6510D880">
      <w:pPr>
        <w:pStyle w:val="31"/>
        <w:numPr>
          <w:ilvl w:val="2"/>
          <w:numId w:val="0"/>
        </w:numPr>
        <w:overflowPunct w:val="0"/>
        <w:adjustRightInd w:val="0"/>
        <w:snapToGrid w:val="0"/>
        <w:ind w:left="840" w:leftChars="400" w:firstLine="640" w:firstLineChars="200"/>
        <w:rPr>
          <w:rFonts w:ascii="Times New Roman"/>
          <w:color w:val="000000"/>
          <w:sz w:val="32"/>
          <w:szCs w:val="32"/>
        </w:rPr>
      </w:pPr>
      <w:r>
        <w:rPr>
          <w:rFonts w:hint="eastAsia" w:ascii="Times New Roman"/>
          <w:color w:val="000000"/>
          <w:sz w:val="32"/>
          <w:szCs w:val="32"/>
        </w:rPr>
        <w:t xml:space="preserve">              </w:t>
      </w:r>
      <w:r>
        <w:rPr>
          <w:rFonts w:ascii="Times New Roman"/>
          <w:color w:val="000000"/>
          <w:sz w:val="32"/>
          <w:szCs w:val="32"/>
        </w:rPr>
        <w:t xml:space="preserve"> </w:t>
      </w:r>
      <w:r>
        <w:rPr>
          <w:rFonts w:hint="eastAsia" w:ascii="Times New Roman"/>
          <w:color w:val="000000"/>
          <w:sz w:val="32"/>
          <w:szCs w:val="32"/>
        </w:rPr>
        <w:t xml:space="preserve">经办人：（签字）                          </w:t>
      </w:r>
    </w:p>
    <w:p w14:paraId="524EA0B5">
      <w:pPr>
        <w:pStyle w:val="31"/>
        <w:numPr>
          <w:ilvl w:val="0"/>
          <w:numId w:val="0"/>
        </w:numPr>
        <w:overflowPunct w:val="0"/>
        <w:adjustRightInd w:val="0"/>
        <w:snapToGrid w:val="0"/>
        <w:ind w:firstLine="640" w:firstLineChars="200"/>
        <w:rPr>
          <w:rFonts w:ascii="Times New Roman"/>
          <w:color w:val="000000"/>
          <w:sz w:val="32"/>
          <w:szCs w:val="32"/>
        </w:rPr>
      </w:pPr>
      <w:r>
        <w:rPr>
          <w:rFonts w:hint="eastAsia" w:ascii="Times New Roman"/>
          <w:color w:val="000000"/>
          <w:sz w:val="32"/>
          <w:szCs w:val="32"/>
        </w:rPr>
        <w:t xml:space="preserve">                    受资助</w:t>
      </w:r>
      <w:r>
        <w:rPr>
          <w:rFonts w:ascii="Times New Roman"/>
          <w:color w:val="000000"/>
          <w:sz w:val="32"/>
          <w:szCs w:val="32"/>
        </w:rPr>
        <w:t>单位</w:t>
      </w:r>
      <w:r>
        <w:rPr>
          <w:rFonts w:hint="eastAsia" w:ascii="Times New Roman"/>
          <w:color w:val="000000"/>
          <w:sz w:val="32"/>
          <w:szCs w:val="32"/>
        </w:rPr>
        <w:t>：</w:t>
      </w:r>
      <w:r>
        <w:rPr>
          <w:rFonts w:ascii="Times New Roman"/>
          <w:color w:val="000000"/>
          <w:sz w:val="32"/>
          <w:szCs w:val="32"/>
        </w:rPr>
        <w:t>（</w:t>
      </w:r>
      <w:r>
        <w:rPr>
          <w:rFonts w:hint="eastAsia" w:ascii="Times New Roman"/>
          <w:color w:val="000000"/>
          <w:sz w:val="32"/>
          <w:szCs w:val="32"/>
        </w:rPr>
        <w:t>单位公章/财务</w:t>
      </w:r>
      <w:r>
        <w:rPr>
          <w:rFonts w:ascii="Times New Roman"/>
          <w:color w:val="000000"/>
          <w:sz w:val="32"/>
          <w:szCs w:val="32"/>
        </w:rPr>
        <w:t>章）</w:t>
      </w:r>
      <w:r>
        <w:rPr>
          <w:rFonts w:hint="eastAsia" w:ascii="Times New Roman"/>
          <w:color w:val="000000"/>
          <w:sz w:val="32"/>
          <w:szCs w:val="32"/>
        </w:rPr>
        <w:t xml:space="preserve">  </w:t>
      </w:r>
    </w:p>
    <w:p w14:paraId="4D93181A">
      <w:pPr>
        <w:pStyle w:val="31"/>
        <w:numPr>
          <w:ilvl w:val="0"/>
          <w:numId w:val="0"/>
        </w:numPr>
        <w:overflowPunct w:val="0"/>
        <w:adjustRightInd w:val="0"/>
        <w:snapToGrid w:val="0"/>
        <w:ind w:firstLine="640" w:firstLineChars="200"/>
        <w:rPr>
          <w:rFonts w:ascii="Times New Roman"/>
          <w:color w:val="000000"/>
          <w:sz w:val="32"/>
          <w:szCs w:val="32"/>
        </w:rPr>
      </w:pPr>
      <w:r>
        <w:rPr>
          <w:rFonts w:hint="eastAsia" w:ascii="Times New Roman"/>
          <w:color w:val="000000"/>
          <w:sz w:val="32"/>
          <w:szCs w:val="32"/>
        </w:rPr>
        <w:t xml:space="preserve">                    </w:t>
      </w:r>
      <w:r>
        <w:rPr>
          <w:rFonts w:ascii="Times New Roman"/>
          <w:color w:val="000000"/>
          <w:sz w:val="32"/>
          <w:szCs w:val="32"/>
        </w:rPr>
        <w:t>日期</w:t>
      </w:r>
      <w:r>
        <w:rPr>
          <w:rFonts w:hint="eastAsia" w:ascii="Times New Roman"/>
          <w:color w:val="000000"/>
          <w:sz w:val="32"/>
          <w:szCs w:val="32"/>
        </w:rPr>
        <w:t xml:space="preserve">：    </w:t>
      </w:r>
      <w:r>
        <w:rPr>
          <w:rFonts w:ascii="Times New Roman"/>
          <w:color w:val="000000"/>
          <w:sz w:val="32"/>
          <w:szCs w:val="32"/>
        </w:rPr>
        <w:t>年</w:t>
      </w:r>
      <w:r>
        <w:rPr>
          <w:rFonts w:hint="eastAsia" w:ascii="Times New Roman"/>
          <w:color w:val="000000"/>
          <w:sz w:val="32"/>
          <w:szCs w:val="32"/>
        </w:rPr>
        <w:t xml:space="preserve">   </w:t>
      </w:r>
      <w:r>
        <w:rPr>
          <w:rFonts w:ascii="Times New Roman"/>
          <w:color w:val="000000"/>
          <w:sz w:val="32"/>
          <w:szCs w:val="32"/>
        </w:rPr>
        <w:t>月</w:t>
      </w:r>
      <w:r>
        <w:rPr>
          <w:rFonts w:hint="eastAsia" w:ascii="Times New Roman"/>
          <w:color w:val="000000"/>
          <w:sz w:val="32"/>
          <w:szCs w:val="32"/>
        </w:rPr>
        <w:t xml:space="preserve">   </w:t>
      </w:r>
      <w:r>
        <w:rPr>
          <w:rFonts w:ascii="Times New Roman"/>
          <w:color w:val="000000"/>
          <w:sz w:val="32"/>
          <w:szCs w:val="32"/>
        </w:rPr>
        <w:t>日​</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4"/>
        <w:szCs w:val="24"/>
      </w:rPr>
      <w:id w:val="-1451167549"/>
      <w:docPartObj>
        <w:docPartGallery w:val="AutoText"/>
      </w:docPartObj>
    </w:sdtPr>
    <w:sdtEndPr>
      <w:rPr>
        <w:rFonts w:hint="eastAsia" w:ascii="仿宋_GB2312" w:eastAsia="仿宋_GB2312"/>
        <w:sz w:val="24"/>
        <w:szCs w:val="24"/>
      </w:rPr>
    </w:sdtEndPr>
    <w:sdtContent>
      <w:p w14:paraId="7D3029E1">
        <w:pPr>
          <w:pStyle w:val="8"/>
          <w:jc w:val="right"/>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32</w:t>
        </w:r>
        <w:r>
          <w:rPr>
            <w:rFonts w:hint="eastAsia" w:ascii="仿宋_GB2312" w:eastAsia="仿宋_GB2312"/>
            <w:sz w:val="24"/>
            <w:szCs w:val="24"/>
          </w:rPr>
          <w:fldChar w:fldCharType="end"/>
        </w:r>
      </w:p>
    </w:sdtContent>
  </w:sdt>
  <w:p w14:paraId="5884EC2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48B6"/>
    <w:multiLevelType w:val="singleLevel"/>
    <w:tmpl w:val="BFFB48B6"/>
    <w:lvl w:ilvl="0" w:tentative="0">
      <w:start w:val="1"/>
      <w:numFmt w:val="chineseCounting"/>
      <w:suff w:val="space"/>
      <w:lvlText w:val="（%1）"/>
      <w:lvlJc w:val="left"/>
      <w:rPr>
        <w:rFonts w:hint="eastAsia"/>
      </w:rPr>
    </w:lvl>
  </w:abstractNum>
  <w:abstractNum w:abstractNumId="1">
    <w:nsid w:val="DDA52767"/>
    <w:multiLevelType w:val="multilevel"/>
    <w:tmpl w:val="DDA52767"/>
    <w:lvl w:ilvl="0" w:tentative="0">
      <w:start w:val="1"/>
      <w:numFmt w:val="chineseCounting"/>
      <w:suff w:val="space"/>
      <w:lvlText w:val="第%1条"/>
      <w:lvlJc w:val="left"/>
      <w:pPr>
        <w:tabs>
          <w:tab w:val="left" w:pos="1304"/>
        </w:tabs>
        <w:ind w:firstLine="556"/>
      </w:pPr>
      <w:rPr>
        <w:rFonts w:hint="eastAsia" w:ascii="宋体" w:hAnsi="宋体" w:eastAsia="宋体" w:cs="宋体"/>
      </w:rPr>
    </w:lvl>
    <w:lvl w:ilvl="1" w:tentative="0">
      <w:start w:val="1"/>
      <w:numFmt w:val="chineseCounting"/>
      <w:suff w:val="space"/>
      <w:lvlText w:val="(%2)"/>
      <w:lvlJc w:val="left"/>
      <w:pPr>
        <w:tabs>
          <w:tab w:val="left" w:pos="420"/>
        </w:tabs>
        <w:ind w:firstLine="556"/>
      </w:pPr>
      <w:rPr>
        <w:rFonts w:hint="eastAsia" w:ascii="宋体" w:hAnsi="宋体" w:eastAsia="宋体" w:cs="宋体"/>
      </w:rPr>
    </w:lvl>
    <w:lvl w:ilvl="2" w:tentative="0">
      <w:start w:val="1"/>
      <w:numFmt w:val="decimal"/>
      <w:suff w:val="space"/>
      <w:lvlText w:val="%3."/>
      <w:lvlJc w:val="left"/>
      <w:pPr>
        <w:tabs>
          <w:tab w:val="left" w:pos="2204"/>
        </w:tabs>
        <w:ind w:left="-346" w:firstLine="556"/>
      </w:pPr>
      <w:rPr>
        <w:rFonts w:hint="eastAsia" w:ascii="宋体" w:hAnsi="宋体" w:eastAsia="宋体" w:cs="宋体"/>
      </w:rPr>
    </w:lvl>
    <w:lvl w:ilvl="3" w:tentative="0">
      <w:start w:val="1"/>
      <w:numFmt w:val="decimal"/>
      <w:suff w:val="space"/>
      <w:lvlText w:val="(%4)"/>
      <w:lvlJc w:val="left"/>
      <w:pPr>
        <w:tabs>
          <w:tab w:val="left" w:pos="420"/>
        </w:tabs>
        <w:ind w:firstLine="556"/>
      </w:pPr>
      <w:rPr>
        <w:rFonts w:hint="eastAsia" w:ascii="宋体" w:hAnsi="宋体" w:eastAsia="宋体" w:cs="宋体"/>
      </w:rPr>
    </w:lvl>
    <w:lvl w:ilvl="4" w:tentative="0">
      <w:start w:val="1"/>
      <w:numFmt w:val="decimal"/>
      <w:suff w:val="nothing"/>
      <w:lvlText w:val="%5）"/>
      <w:lvlJc w:val="left"/>
      <w:pPr>
        <w:ind w:firstLine="402"/>
      </w:pPr>
      <w:rPr>
        <w:rFonts w:hint="eastAsia" w:cs="Times New Roman"/>
      </w:rPr>
    </w:lvl>
    <w:lvl w:ilvl="5" w:tentative="0">
      <w:start w:val="1"/>
      <w:numFmt w:val="lowerLetter"/>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Roman"/>
      <w:suff w:val="nothing"/>
      <w:lvlText w:val="%8. "/>
      <w:lvlJc w:val="left"/>
      <w:pPr>
        <w:ind w:firstLine="402"/>
      </w:pPr>
      <w:rPr>
        <w:rFonts w:hint="eastAsia" w:cs="Times New Roman"/>
      </w:rPr>
    </w:lvl>
    <w:lvl w:ilvl="8" w:tentative="0">
      <w:start w:val="1"/>
      <w:numFmt w:val="lowerRoman"/>
      <w:suff w:val="nothing"/>
      <w:lvlText w:val="%9）"/>
      <w:lvlJc w:val="left"/>
      <w:pPr>
        <w:ind w:firstLine="402"/>
      </w:pPr>
      <w:rPr>
        <w:rFonts w:hint="eastAsia" w:cs="Times New Roman"/>
      </w:rPr>
    </w:lvl>
  </w:abstractNum>
  <w:abstractNum w:abstractNumId="2">
    <w:nsid w:val="EB6EB0B9"/>
    <w:multiLevelType w:val="singleLevel"/>
    <w:tmpl w:val="EB6EB0B9"/>
    <w:lvl w:ilvl="0" w:tentative="0">
      <w:start w:val="1"/>
      <w:numFmt w:val="chineseCounting"/>
      <w:suff w:val="space"/>
      <w:lvlText w:val="（%1）"/>
      <w:lvlJc w:val="left"/>
      <w:rPr>
        <w:rFonts w:hint="eastAsia"/>
      </w:rPr>
    </w:lvl>
  </w:abstractNum>
  <w:abstractNum w:abstractNumId="3">
    <w:nsid w:val="F5B16D96"/>
    <w:multiLevelType w:val="singleLevel"/>
    <w:tmpl w:val="F5B16D96"/>
    <w:lvl w:ilvl="0" w:tentative="0">
      <w:start w:val="2"/>
      <w:numFmt w:val="chineseCounting"/>
      <w:suff w:val="space"/>
      <w:lvlText w:val="（%1）"/>
      <w:lvlJc w:val="left"/>
      <w:rPr>
        <w:rFonts w:hint="eastAsia"/>
      </w:rPr>
    </w:lvl>
  </w:abstractNum>
  <w:abstractNum w:abstractNumId="4">
    <w:nsid w:val="F7EF0100"/>
    <w:multiLevelType w:val="singleLevel"/>
    <w:tmpl w:val="F7EF0100"/>
    <w:lvl w:ilvl="0" w:tentative="0">
      <w:start w:val="2"/>
      <w:numFmt w:val="chineseCounting"/>
      <w:suff w:val="space"/>
      <w:lvlText w:val="（%1）"/>
      <w:lvlJc w:val="left"/>
      <w:rPr>
        <w:rFonts w:hint="eastAsia"/>
      </w:rPr>
    </w:lvl>
  </w:abstractNum>
  <w:abstractNum w:abstractNumId="5">
    <w:nsid w:val="00000001"/>
    <w:multiLevelType w:val="multilevel"/>
    <w:tmpl w:val="00000001"/>
    <w:lvl w:ilvl="0" w:tentative="0">
      <w:start w:val="1"/>
      <w:numFmt w:val="chineseCounting"/>
      <w:suff w:val="space"/>
      <w:lvlText w:val="第%1条"/>
      <w:lvlJc w:val="left"/>
      <w:pPr>
        <w:tabs>
          <w:tab w:val="left" w:pos="420"/>
        </w:tabs>
        <w:ind w:firstLine="556"/>
      </w:pPr>
      <w:rPr>
        <w:rFonts w:hint="eastAsia" w:ascii="宋体" w:hAnsi="宋体" w:eastAsia="宋体" w:cs="宋体"/>
      </w:rPr>
    </w:lvl>
    <w:lvl w:ilvl="1" w:tentative="0">
      <w:start w:val="1"/>
      <w:numFmt w:val="chineseCounting"/>
      <w:suff w:val="space"/>
      <w:lvlText w:val="(%2)"/>
      <w:lvlJc w:val="left"/>
      <w:pPr>
        <w:tabs>
          <w:tab w:val="left" w:pos="420"/>
        </w:tabs>
        <w:ind w:firstLine="556"/>
      </w:pPr>
      <w:rPr>
        <w:rFonts w:hint="eastAsia" w:ascii="宋体" w:hAnsi="宋体" w:eastAsia="宋体" w:cs="宋体"/>
      </w:rPr>
    </w:lvl>
    <w:lvl w:ilvl="2" w:tentative="0">
      <w:start w:val="1"/>
      <w:numFmt w:val="decimal"/>
      <w:suff w:val="space"/>
      <w:lvlText w:val="%3."/>
      <w:lvlJc w:val="left"/>
      <w:pPr>
        <w:tabs>
          <w:tab w:val="left" w:pos="1424"/>
        </w:tabs>
        <w:ind w:firstLine="556"/>
      </w:pPr>
      <w:rPr>
        <w:rFonts w:hint="eastAsia" w:ascii="宋体" w:hAnsi="宋体" w:eastAsia="宋体" w:cs="宋体"/>
      </w:rPr>
    </w:lvl>
    <w:lvl w:ilvl="3" w:tentative="0">
      <w:start w:val="1"/>
      <w:numFmt w:val="decimal"/>
      <w:suff w:val="space"/>
      <w:lvlText w:val="(%4)"/>
      <w:lvlJc w:val="left"/>
      <w:pPr>
        <w:tabs>
          <w:tab w:val="left" w:pos="420"/>
        </w:tabs>
        <w:ind w:firstLine="556"/>
      </w:pPr>
      <w:rPr>
        <w:rFonts w:hint="eastAsia" w:ascii="宋体" w:hAnsi="宋体" w:eastAsia="宋体" w:cs="宋体"/>
      </w:rPr>
    </w:lvl>
    <w:lvl w:ilvl="4" w:tentative="0">
      <w:start w:val="1"/>
      <w:numFmt w:val="decimal"/>
      <w:suff w:val="nothing"/>
      <w:lvlText w:val="%5）"/>
      <w:lvlJc w:val="left"/>
      <w:pPr>
        <w:ind w:firstLine="402"/>
      </w:pPr>
      <w:rPr>
        <w:rFonts w:hint="eastAsia" w:cs="Times New Roman"/>
      </w:rPr>
    </w:lvl>
    <w:lvl w:ilvl="5" w:tentative="0">
      <w:start w:val="1"/>
      <w:numFmt w:val="lowerLetter"/>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Roman"/>
      <w:suff w:val="nothing"/>
      <w:lvlText w:val="%8. "/>
      <w:lvlJc w:val="left"/>
      <w:pPr>
        <w:ind w:firstLine="402"/>
      </w:pPr>
      <w:rPr>
        <w:rFonts w:hint="eastAsia" w:cs="Times New Roman"/>
      </w:rPr>
    </w:lvl>
    <w:lvl w:ilvl="8" w:tentative="0">
      <w:start w:val="1"/>
      <w:numFmt w:val="lowerRoman"/>
      <w:suff w:val="nothing"/>
      <w:lvlText w:val="%9）"/>
      <w:lvlJc w:val="left"/>
      <w:pPr>
        <w:ind w:firstLine="402"/>
      </w:pPr>
      <w:rPr>
        <w:rFonts w:hint="eastAsia" w:cs="Times New Roman"/>
      </w:rPr>
    </w:lvl>
  </w:abstractNum>
  <w:abstractNum w:abstractNumId="6">
    <w:nsid w:val="00000002"/>
    <w:multiLevelType w:val="singleLevel"/>
    <w:tmpl w:val="00000002"/>
    <w:lvl w:ilvl="0" w:tentative="0">
      <w:start w:val="6"/>
      <w:numFmt w:val="chineseCounting"/>
      <w:suff w:val="nothing"/>
      <w:lvlText w:val="%1、"/>
      <w:lvlJc w:val="left"/>
      <w:rPr>
        <w:rFonts w:hint="eastAsia" w:cs="Times New Roman"/>
      </w:rPr>
    </w:lvl>
  </w:abstractNum>
  <w:abstractNum w:abstractNumId="7">
    <w:nsid w:val="11D82F97"/>
    <w:multiLevelType w:val="multilevel"/>
    <w:tmpl w:val="11D82F97"/>
    <w:lvl w:ilvl="0" w:tentative="0">
      <w:start w:val="1"/>
      <w:numFmt w:val="decimal"/>
      <w:pStyle w:val="34"/>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lowerLetter"/>
      <w:lvlText w:val="%2)"/>
      <w:lvlJc w:val="left"/>
      <w:pPr>
        <w:ind w:left="840" w:hanging="420"/>
      </w:pPr>
    </w:lvl>
    <w:lvl w:ilvl="2" w:tentative="0">
      <w:start w:val="1"/>
      <w:numFmt w:val="chineseCountingThousand"/>
      <w:pStyle w:val="31"/>
      <w:lvlText w:val="第%3条 "/>
      <w:lvlJc w:val="left"/>
      <w:pPr>
        <w:ind w:left="1271" w:hanging="420"/>
      </w:pPr>
      <w:rPr>
        <w:rFonts w:hint="eastAsia" w:ascii="Times New Roman" w:eastAsia="仿宋_GB2312"/>
        <w:b/>
        <w:i w:val="0"/>
        <w:sz w:val="30"/>
        <w:szCs w:val="30"/>
        <w:lang w:val="en-U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79488F"/>
    <w:multiLevelType w:val="multilevel"/>
    <w:tmpl w:val="3F79488F"/>
    <w:lvl w:ilvl="0" w:tentative="0">
      <w:start w:val="1"/>
      <w:numFmt w:val="chineseCounting"/>
      <w:suff w:val="space"/>
      <w:lvlText w:val="第%1条"/>
      <w:lvlJc w:val="left"/>
      <w:pPr>
        <w:tabs>
          <w:tab w:val="left" w:pos="420"/>
        </w:tabs>
        <w:ind w:firstLine="556"/>
      </w:pPr>
      <w:rPr>
        <w:rFonts w:hint="eastAsia" w:ascii="宋体" w:hAnsi="宋体" w:eastAsia="宋体" w:cs="宋体"/>
      </w:rPr>
    </w:lvl>
    <w:lvl w:ilvl="1" w:tentative="0">
      <w:start w:val="1"/>
      <w:numFmt w:val="chineseCounting"/>
      <w:suff w:val="space"/>
      <w:lvlText w:val="(%2)"/>
      <w:lvlJc w:val="left"/>
      <w:pPr>
        <w:tabs>
          <w:tab w:val="left" w:pos="420"/>
        </w:tabs>
        <w:ind w:firstLine="556"/>
      </w:pPr>
      <w:rPr>
        <w:rFonts w:hint="eastAsia" w:ascii="宋体" w:hAnsi="宋体" w:eastAsia="宋体" w:cs="宋体"/>
      </w:rPr>
    </w:lvl>
    <w:lvl w:ilvl="2" w:tentative="0">
      <w:start w:val="1"/>
      <w:numFmt w:val="decimal"/>
      <w:suff w:val="space"/>
      <w:lvlText w:val="%3."/>
      <w:lvlJc w:val="left"/>
      <w:pPr>
        <w:tabs>
          <w:tab w:val="left" w:pos="1424"/>
        </w:tabs>
        <w:ind w:firstLine="556"/>
      </w:pPr>
      <w:rPr>
        <w:rFonts w:hint="eastAsia" w:ascii="宋体" w:hAnsi="宋体" w:eastAsia="宋体" w:cs="宋体"/>
      </w:rPr>
    </w:lvl>
    <w:lvl w:ilvl="3" w:tentative="0">
      <w:start w:val="1"/>
      <w:numFmt w:val="decimal"/>
      <w:suff w:val="space"/>
      <w:lvlText w:val="(%4)"/>
      <w:lvlJc w:val="left"/>
      <w:pPr>
        <w:tabs>
          <w:tab w:val="left" w:pos="420"/>
        </w:tabs>
        <w:ind w:firstLine="556"/>
      </w:pPr>
      <w:rPr>
        <w:rFonts w:hint="eastAsia" w:ascii="宋体" w:hAnsi="宋体" w:eastAsia="宋体" w:cs="宋体"/>
      </w:rPr>
    </w:lvl>
    <w:lvl w:ilvl="4" w:tentative="0">
      <w:start w:val="1"/>
      <w:numFmt w:val="decimal"/>
      <w:suff w:val="nothing"/>
      <w:lvlText w:val="%5）"/>
      <w:lvlJc w:val="left"/>
      <w:pPr>
        <w:ind w:firstLine="402"/>
      </w:pPr>
      <w:rPr>
        <w:rFonts w:hint="eastAsia" w:cs="Times New Roman"/>
      </w:rPr>
    </w:lvl>
    <w:lvl w:ilvl="5" w:tentative="0">
      <w:start w:val="1"/>
      <w:numFmt w:val="lowerLetter"/>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Roman"/>
      <w:suff w:val="nothing"/>
      <w:lvlText w:val="%8. "/>
      <w:lvlJc w:val="left"/>
      <w:pPr>
        <w:ind w:firstLine="402"/>
      </w:pPr>
      <w:rPr>
        <w:rFonts w:hint="eastAsia" w:cs="Times New Roman"/>
      </w:rPr>
    </w:lvl>
    <w:lvl w:ilvl="8" w:tentative="0">
      <w:start w:val="1"/>
      <w:numFmt w:val="lowerRoman"/>
      <w:suff w:val="nothing"/>
      <w:lvlText w:val="%9）"/>
      <w:lvlJc w:val="left"/>
      <w:pPr>
        <w:ind w:firstLine="402"/>
      </w:pPr>
      <w:rPr>
        <w:rFonts w:hint="eastAsia" w:cs="Times New Roman"/>
      </w:rPr>
    </w:lvl>
  </w:abstractNum>
  <w:abstractNum w:abstractNumId="10">
    <w:nsid w:val="50A91CB6"/>
    <w:multiLevelType w:val="multilevel"/>
    <w:tmpl w:val="50A91CB6"/>
    <w:lvl w:ilvl="0" w:tentative="0">
      <w:start w:val="3"/>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315EC6"/>
    <w:multiLevelType w:val="singleLevel"/>
    <w:tmpl w:val="5E315EC6"/>
    <w:lvl w:ilvl="0" w:tentative="0">
      <w:start w:val="1"/>
      <w:numFmt w:val="decimal"/>
      <w:suff w:val="space"/>
      <w:lvlText w:val="%1."/>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9"/>
  </w:num>
  <w:num w:numId="5">
    <w:abstractNumId w:val="2"/>
  </w:num>
  <w:num w:numId="6">
    <w:abstractNumId w:val="0"/>
  </w:num>
  <w:num w:numId="7">
    <w:abstractNumId w:val="1"/>
  </w:num>
  <w:num w:numId="8">
    <w:abstractNumId w:val="4"/>
  </w:num>
  <w:num w:numId="9">
    <w:abstractNumId w:val="3"/>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DB"/>
    <w:rsid w:val="00013115"/>
    <w:rsid w:val="00027316"/>
    <w:rsid w:val="00055F45"/>
    <w:rsid w:val="00066E83"/>
    <w:rsid w:val="00097E90"/>
    <w:rsid w:val="000C6C0D"/>
    <w:rsid w:val="000E115D"/>
    <w:rsid w:val="00107DF4"/>
    <w:rsid w:val="00111FC4"/>
    <w:rsid w:val="00141157"/>
    <w:rsid w:val="00167904"/>
    <w:rsid w:val="00184319"/>
    <w:rsid w:val="001E226D"/>
    <w:rsid w:val="002001ED"/>
    <w:rsid w:val="002077C9"/>
    <w:rsid w:val="00236131"/>
    <w:rsid w:val="00243976"/>
    <w:rsid w:val="00264CCE"/>
    <w:rsid w:val="00273C80"/>
    <w:rsid w:val="00284483"/>
    <w:rsid w:val="002975B4"/>
    <w:rsid w:val="002B56AF"/>
    <w:rsid w:val="002E1D6A"/>
    <w:rsid w:val="002E7BA2"/>
    <w:rsid w:val="00306B67"/>
    <w:rsid w:val="00347116"/>
    <w:rsid w:val="00362FA2"/>
    <w:rsid w:val="00374FBE"/>
    <w:rsid w:val="00387F99"/>
    <w:rsid w:val="003B0247"/>
    <w:rsid w:val="003D4F71"/>
    <w:rsid w:val="003D66A1"/>
    <w:rsid w:val="00411F2D"/>
    <w:rsid w:val="00435C21"/>
    <w:rsid w:val="00443500"/>
    <w:rsid w:val="004604CE"/>
    <w:rsid w:val="00470A9C"/>
    <w:rsid w:val="0048666A"/>
    <w:rsid w:val="004907E3"/>
    <w:rsid w:val="00491864"/>
    <w:rsid w:val="004A0792"/>
    <w:rsid w:val="004C6FE0"/>
    <w:rsid w:val="004D4931"/>
    <w:rsid w:val="004E1250"/>
    <w:rsid w:val="004E1BE0"/>
    <w:rsid w:val="004F48F4"/>
    <w:rsid w:val="0051763D"/>
    <w:rsid w:val="005262EB"/>
    <w:rsid w:val="00535DC9"/>
    <w:rsid w:val="005530C2"/>
    <w:rsid w:val="00556315"/>
    <w:rsid w:val="00590C67"/>
    <w:rsid w:val="005B628C"/>
    <w:rsid w:val="005C7A7F"/>
    <w:rsid w:val="005D0C22"/>
    <w:rsid w:val="005D4D49"/>
    <w:rsid w:val="00620B07"/>
    <w:rsid w:val="006370C3"/>
    <w:rsid w:val="00647B9F"/>
    <w:rsid w:val="00657BD3"/>
    <w:rsid w:val="006749B0"/>
    <w:rsid w:val="006C7CC7"/>
    <w:rsid w:val="00716767"/>
    <w:rsid w:val="00753358"/>
    <w:rsid w:val="0076195E"/>
    <w:rsid w:val="007753A9"/>
    <w:rsid w:val="007C6386"/>
    <w:rsid w:val="007F2782"/>
    <w:rsid w:val="00807E61"/>
    <w:rsid w:val="00823ED1"/>
    <w:rsid w:val="00853AE0"/>
    <w:rsid w:val="008A1607"/>
    <w:rsid w:val="008B57BA"/>
    <w:rsid w:val="008C2C43"/>
    <w:rsid w:val="008C5D87"/>
    <w:rsid w:val="008E7B84"/>
    <w:rsid w:val="008F4E6D"/>
    <w:rsid w:val="00922B43"/>
    <w:rsid w:val="00935C4C"/>
    <w:rsid w:val="0094423B"/>
    <w:rsid w:val="00947E1F"/>
    <w:rsid w:val="00976C38"/>
    <w:rsid w:val="0098298B"/>
    <w:rsid w:val="00A5426D"/>
    <w:rsid w:val="00A668BA"/>
    <w:rsid w:val="00A728B6"/>
    <w:rsid w:val="00A8312A"/>
    <w:rsid w:val="00A96368"/>
    <w:rsid w:val="00B51D49"/>
    <w:rsid w:val="00B61BA7"/>
    <w:rsid w:val="00B96F1D"/>
    <w:rsid w:val="00BB4CAB"/>
    <w:rsid w:val="00BB6CFC"/>
    <w:rsid w:val="00BC6A5C"/>
    <w:rsid w:val="00BE1B56"/>
    <w:rsid w:val="00BE3E66"/>
    <w:rsid w:val="00C03A29"/>
    <w:rsid w:val="00C106FA"/>
    <w:rsid w:val="00C246EA"/>
    <w:rsid w:val="00C405F4"/>
    <w:rsid w:val="00CD5BA1"/>
    <w:rsid w:val="00CD70DB"/>
    <w:rsid w:val="00CE282F"/>
    <w:rsid w:val="00D328C6"/>
    <w:rsid w:val="00D43A5E"/>
    <w:rsid w:val="00D81D1A"/>
    <w:rsid w:val="00D904C2"/>
    <w:rsid w:val="00E00CFC"/>
    <w:rsid w:val="00E45F8B"/>
    <w:rsid w:val="00E71FBC"/>
    <w:rsid w:val="00E9596A"/>
    <w:rsid w:val="00EA3476"/>
    <w:rsid w:val="00F37795"/>
    <w:rsid w:val="00F46A34"/>
    <w:rsid w:val="00F8628D"/>
    <w:rsid w:val="00F9189C"/>
    <w:rsid w:val="00F922EF"/>
    <w:rsid w:val="00FA3C57"/>
    <w:rsid w:val="00FA601F"/>
    <w:rsid w:val="00FB68C3"/>
    <w:rsid w:val="00FE1416"/>
    <w:rsid w:val="4A587020"/>
    <w:rsid w:val="4EF0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link w:val="25"/>
    <w:qFormat/>
    <w:uiPriority w:val="0"/>
    <w:pPr>
      <w:tabs>
        <w:tab w:val="left" w:pos="1080"/>
      </w:tabs>
      <w:spacing w:line="360" w:lineRule="auto"/>
    </w:pPr>
    <w:rPr>
      <w:rFonts w:ascii="宋体" w:hAnsi="宋体" w:eastAsia="宋体" w:cs="Times New Roman"/>
      <w:sz w:val="28"/>
    </w:rPr>
  </w:style>
  <w:style w:type="paragraph" w:styleId="6">
    <w:name w:val="toc 3"/>
    <w:basedOn w:val="1"/>
    <w:next w:val="1"/>
    <w:autoRedefine/>
    <w:unhideWhenUsed/>
    <w:uiPriority w:val="39"/>
    <w:pPr>
      <w:widowControl/>
      <w:spacing w:after="100" w:line="259" w:lineRule="auto"/>
      <w:ind w:left="440"/>
      <w:jc w:val="left"/>
    </w:pPr>
    <w:rPr>
      <w:rFonts w:cs="Times New Roman"/>
      <w:kern w:val="0"/>
      <w:sz w:val="22"/>
    </w:rPr>
  </w:style>
  <w:style w:type="paragraph" w:styleId="7">
    <w:name w:val="Balloon Text"/>
    <w:basedOn w:val="1"/>
    <w:link w:val="24"/>
    <w:semiHidden/>
    <w:unhideWhenUsed/>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pPr>
      <w:widowControl/>
      <w:spacing w:after="100" w:line="259" w:lineRule="auto"/>
      <w:jc w:val="left"/>
    </w:pPr>
    <w:rPr>
      <w:rFonts w:cs="Times New Roman"/>
      <w:kern w:val="0"/>
      <w:sz w:val="22"/>
    </w:rPr>
  </w:style>
  <w:style w:type="paragraph" w:styleId="11">
    <w:name w:val="toc 2"/>
    <w:basedOn w:val="1"/>
    <w:next w:val="1"/>
    <w:autoRedefine/>
    <w:unhideWhenUsed/>
    <w:uiPriority w:val="39"/>
    <w:pPr>
      <w:widowControl/>
      <w:spacing w:after="100" w:line="259" w:lineRule="auto"/>
      <w:ind w:left="220"/>
      <w:jc w:val="left"/>
    </w:pPr>
    <w:rPr>
      <w:rFonts w:cs="Times New Roman"/>
      <w:kern w:val="0"/>
      <w:sz w:val="22"/>
    </w:rPr>
  </w:style>
  <w:style w:type="paragraph" w:styleId="12">
    <w:name w:val="Body Text First Indent"/>
    <w:basedOn w:val="5"/>
    <w:link w:val="26"/>
    <w:qFormat/>
    <w:uiPriority w:val="0"/>
    <w:pPr>
      <w:tabs>
        <w:tab w:val="left" w:pos="567"/>
      </w:tabs>
      <w:ind w:firstLine="420" w:firstLineChars="100"/>
    </w:pPr>
    <w:rPr>
      <w:rFonts w:ascii="Times New Roman" w:hAnsi="Times New Roman"/>
    </w:r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uiPriority w:val="99"/>
    <w:rPr>
      <w:color w:val="0000FF"/>
      <w:u w:val="single"/>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标题 2 Char"/>
    <w:basedOn w:val="14"/>
    <w:link w:val="3"/>
    <w:uiPriority w:val="9"/>
    <w:rPr>
      <w:rFonts w:ascii="宋体" w:hAnsi="宋体" w:eastAsia="宋体" w:cs="宋体"/>
      <w:b/>
      <w:bCs/>
      <w:kern w:val="0"/>
      <w:sz w:val="36"/>
      <w:szCs w:val="36"/>
    </w:rPr>
  </w:style>
  <w:style w:type="character" w:customStyle="1" w:styleId="20">
    <w:name w:val="标题 3 Char"/>
    <w:basedOn w:val="14"/>
    <w:link w:val="4"/>
    <w:uiPriority w:val="9"/>
    <w:rPr>
      <w:rFonts w:ascii="宋体" w:hAnsi="宋体" w:eastAsia="宋体" w:cs="宋体"/>
      <w:b/>
      <w:bCs/>
      <w:kern w:val="0"/>
      <w:sz w:val="27"/>
      <w:szCs w:val="27"/>
    </w:rPr>
  </w:style>
  <w:style w:type="paragraph" w:customStyle="1" w:styleId="21">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页眉 Char"/>
    <w:basedOn w:val="14"/>
    <w:link w:val="9"/>
    <w:uiPriority w:val="0"/>
    <w:rPr>
      <w:sz w:val="18"/>
      <w:szCs w:val="18"/>
    </w:rPr>
  </w:style>
  <w:style w:type="character" w:customStyle="1" w:styleId="23">
    <w:name w:val="页脚 Char"/>
    <w:basedOn w:val="14"/>
    <w:link w:val="8"/>
    <w:uiPriority w:val="99"/>
    <w:rPr>
      <w:sz w:val="18"/>
      <w:szCs w:val="18"/>
    </w:rPr>
  </w:style>
  <w:style w:type="character" w:customStyle="1" w:styleId="24">
    <w:name w:val="批注框文本 Char"/>
    <w:basedOn w:val="14"/>
    <w:link w:val="7"/>
    <w:semiHidden/>
    <w:uiPriority w:val="99"/>
    <w:rPr>
      <w:sz w:val="18"/>
      <w:szCs w:val="18"/>
    </w:rPr>
  </w:style>
  <w:style w:type="character" w:customStyle="1" w:styleId="25">
    <w:name w:val="正文文本 Char"/>
    <w:basedOn w:val="14"/>
    <w:link w:val="5"/>
    <w:uiPriority w:val="0"/>
    <w:rPr>
      <w:rFonts w:ascii="宋体" w:hAnsi="宋体" w:eastAsia="宋体" w:cs="Times New Roman"/>
      <w:sz w:val="28"/>
    </w:rPr>
  </w:style>
  <w:style w:type="character" w:customStyle="1" w:styleId="26">
    <w:name w:val="正文首行缩进 Char"/>
    <w:basedOn w:val="25"/>
    <w:link w:val="12"/>
    <w:qFormat/>
    <w:uiPriority w:val="0"/>
    <w:rPr>
      <w:rFonts w:ascii="Times New Roman" w:hAnsi="Times New Roman" w:eastAsia="宋体" w:cs="Times New Roman"/>
      <w:sz w:val="28"/>
    </w:rPr>
  </w:style>
  <w:style w:type="paragraph" w:customStyle="1" w:styleId="27">
    <w:name w:val="列出段落1"/>
    <w:basedOn w:val="1"/>
    <w:next w:val="4"/>
    <w:link w:val="29"/>
    <w:qFormat/>
    <w:uiPriority w:val="0"/>
    <w:pPr>
      <w:ind w:firstLine="420" w:firstLineChars="200"/>
    </w:pPr>
    <w:rPr>
      <w:rFonts w:ascii="Times New Roman" w:hAnsi="Times New Roman" w:eastAsia="宋体" w:cs="Times New Roman"/>
      <w:sz w:val="24"/>
      <w:szCs w:val="20"/>
    </w:rPr>
  </w:style>
  <w:style w:type="paragraph" w:styleId="28">
    <w:name w:val="List Paragraph"/>
    <w:basedOn w:val="1"/>
    <w:qFormat/>
    <w:uiPriority w:val="99"/>
    <w:pPr>
      <w:ind w:firstLine="420" w:firstLineChars="200"/>
    </w:pPr>
    <w:rPr>
      <w:rFonts w:ascii="Times New Roman" w:hAnsi="Times New Roman" w:eastAsia="宋体" w:cs="Times New Roman"/>
    </w:rPr>
  </w:style>
  <w:style w:type="character" w:customStyle="1" w:styleId="29">
    <w:name w:val="列出段落 Char Char Char Char"/>
    <w:link w:val="27"/>
    <w:qFormat/>
    <w:locked/>
    <w:uiPriority w:val="0"/>
    <w:rPr>
      <w:rFonts w:ascii="Times New Roman" w:hAnsi="Times New Roman" w:eastAsia="宋体" w:cs="Times New Roman"/>
      <w:sz w:val="24"/>
      <w:szCs w:val="20"/>
    </w:r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条目"/>
    <w:basedOn w:val="1"/>
    <w:qFormat/>
    <w:uiPriority w:val="0"/>
    <w:pPr>
      <w:numPr>
        <w:ilvl w:val="2"/>
        <w:numId w:val="1"/>
      </w:numPr>
      <w:spacing w:line="540" w:lineRule="exact"/>
    </w:pPr>
    <w:rPr>
      <w:rFonts w:ascii="仿宋_GB2312" w:eastAsia="仿宋_GB2312"/>
      <w:kern w:val="0"/>
      <w:sz w:val="30"/>
    </w:rPr>
  </w:style>
  <w:style w:type="paragraph" w:customStyle="1" w:styleId="32">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3">
    <w:name w:val="附件六二级标题"/>
    <w:basedOn w:val="4"/>
    <w:next w:val="1"/>
    <w:qFormat/>
    <w:uiPriority w:val="0"/>
    <w:pPr>
      <w:keepNext/>
      <w:keepLines/>
      <w:overflowPunct w:val="0"/>
      <w:autoSpaceDE w:val="0"/>
      <w:autoSpaceDN w:val="0"/>
      <w:adjustRightInd w:val="0"/>
      <w:spacing w:before="260" w:beforeAutospacing="0" w:after="260" w:afterAutospacing="0"/>
      <w:ind w:firstLine="200" w:firstLineChars="200"/>
      <w:jc w:val="center"/>
      <w:textAlignment w:val="baseline"/>
    </w:pPr>
    <w:rPr>
      <w:rFonts w:ascii="Calibri" w:cs="Times New Roman"/>
      <w:sz w:val="28"/>
      <w:szCs w:val="32"/>
    </w:rPr>
  </w:style>
  <w:style w:type="paragraph" w:customStyle="1" w:styleId="34">
    <w:name w:val="标题2-技术需求"/>
    <w:basedOn w:val="3"/>
    <w:qFormat/>
    <w:uiPriority w:val="0"/>
    <w:pPr>
      <w:keepNext/>
      <w:keepLines/>
      <w:numPr>
        <w:ilvl w:val="0"/>
        <w:numId w:val="2"/>
      </w:numPr>
      <w:overflowPunct w:val="0"/>
      <w:autoSpaceDE w:val="0"/>
      <w:autoSpaceDN w:val="0"/>
      <w:adjustRightInd w:val="0"/>
      <w:snapToGrid w:val="0"/>
      <w:spacing w:before="120" w:beforeAutospacing="0" w:after="0" w:afterAutospacing="0" w:line="360" w:lineRule="auto"/>
      <w:ind w:right="240" w:rightChars="100" w:firstLine="0"/>
      <w:textAlignment w:val="baseline"/>
    </w:pPr>
    <w:rPr>
      <w:rFonts w:cs="Times New Roman"/>
      <w:snapToGrid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FD1E1-C0C3-4BD2-90C3-D981DFE6B1EB}">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12790</Words>
  <Characters>13178</Characters>
  <Lines>106</Lines>
  <Paragraphs>29</Paragraphs>
  <TotalTime>4</TotalTime>
  <ScaleCrop>false</ScaleCrop>
  <LinksUpToDate>false</LinksUpToDate>
  <CharactersWithSpaces>13874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2026-05-27T08:44:00Z</dcterms:created>
  <dc:creator>Haoran</dc:creator>
  <cp:lastModifiedBy>任高</cp:lastModifiedBy>
  <cp:lastPrinted>2026-05-27T03:04:00Z</cp:lastPrinted>
  <dcterms:modified xsi:type="dcterms:W3CDTF">2026-05-28T08:21:42Z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eyJoZGlkIjoiYjcyZDY1NTViMmU0YjkyODcxMjNkNGYxZTZhMzA2YjkiLCJ1c2VySWQiOiIxNDUxNTgzOTcwIn0=</vt:lpwstr>
  </property>
  <property fmtid="{D5CDD505-2E9C-101B-9397-08002B2CF9AE}" pid="3" name="KSOProductBuildVer">
    <vt:lpwstr>2052-12.1.0.26375</vt:lpwstr>
  </property>
  <property fmtid="{D5CDD505-2E9C-101B-9397-08002B2CF9AE}" pid="4" name="ICV">
    <vt:lpwstr>BD9F56E802BF4404B518B0E3F04671F6_13</vt:lpwstr>
  </property>
</Properties>
</file>