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C5B35" w14:textId="77777777" w:rsidR="00F0107F" w:rsidRDefault="00F0107F" w:rsidP="00F0107F">
      <w:pPr>
        <w:jc w:val="center"/>
        <w:rPr>
          <w:rFonts w:ascii="方正小标宋简体" w:eastAsia="方正小标宋简体" w:hAnsi="方正小标宋简体" w:cs="方正小标宋简体" w:hint="eastAsia"/>
          <w:b/>
          <w:bCs/>
          <w:color w:val="000000" w:themeColor="text1"/>
          <w:kern w:val="2"/>
          <w:sz w:val="36"/>
          <w:szCs w:val="44"/>
        </w:rPr>
      </w:pPr>
    </w:p>
    <w:p w14:paraId="0A496572" w14:textId="77777777" w:rsidR="00F0107F" w:rsidRDefault="00F0107F" w:rsidP="00F0107F">
      <w:pPr>
        <w:jc w:val="center"/>
        <w:rPr>
          <w:rFonts w:ascii="方正小标宋简体" w:eastAsia="方正小标宋简体" w:hAnsi="方正小标宋简体" w:cs="方正小标宋简体" w:hint="eastAsia"/>
          <w:b/>
          <w:bCs/>
          <w:color w:val="000000" w:themeColor="text1"/>
          <w:kern w:val="2"/>
          <w:sz w:val="36"/>
          <w:szCs w:val="44"/>
        </w:rPr>
      </w:pPr>
    </w:p>
    <w:p w14:paraId="16E2D795" w14:textId="77777777" w:rsidR="00217BBE" w:rsidRDefault="00000000" w:rsidP="00F0107F">
      <w:pPr>
        <w:jc w:val="center"/>
        <w:rPr>
          <w:rFonts w:ascii="方正小标宋简体" w:eastAsia="方正小标宋简体" w:hAnsi="方正小标宋简体" w:cs="方正小标宋简体"/>
          <w:b/>
          <w:bCs/>
          <w:color w:val="000000" w:themeColor="text1"/>
          <w:kern w:val="2"/>
          <w:sz w:val="36"/>
          <w:szCs w:val="44"/>
        </w:rPr>
      </w:pPr>
      <w:r w:rsidRPr="00F0107F">
        <w:rPr>
          <w:rFonts w:ascii="方正小标宋简体" w:eastAsia="方正小标宋简体" w:hAnsi="方正小标宋简体" w:cs="方正小标宋简体" w:hint="eastAsia"/>
          <w:b/>
          <w:bCs/>
          <w:color w:val="000000" w:themeColor="text1"/>
          <w:kern w:val="2"/>
          <w:sz w:val="36"/>
          <w:szCs w:val="44"/>
        </w:rPr>
        <w:t>关于开展 2027 年度湖北省科学技术奖</w:t>
      </w:r>
    </w:p>
    <w:p w14:paraId="65D6474A" w14:textId="21D22BB1" w:rsidR="00A448DD" w:rsidRPr="00F0107F" w:rsidRDefault="00000000" w:rsidP="00F0107F">
      <w:pPr>
        <w:jc w:val="center"/>
        <w:rPr>
          <w:rFonts w:ascii="方正小标宋简体" w:eastAsia="方正小标宋简体" w:hAnsi="方正小标宋简体" w:cs="方正小标宋简体" w:hint="eastAsia"/>
          <w:b/>
          <w:bCs/>
          <w:color w:val="000000" w:themeColor="text1"/>
          <w:kern w:val="2"/>
          <w:sz w:val="36"/>
          <w:szCs w:val="44"/>
        </w:rPr>
      </w:pPr>
      <w:r w:rsidRPr="00F0107F">
        <w:rPr>
          <w:rFonts w:ascii="方正小标宋简体" w:eastAsia="方正小标宋简体" w:hAnsi="方正小标宋简体" w:cs="方正小标宋简体" w:hint="eastAsia"/>
          <w:b/>
          <w:bCs/>
          <w:color w:val="000000" w:themeColor="text1"/>
          <w:kern w:val="2"/>
          <w:sz w:val="36"/>
          <w:szCs w:val="44"/>
        </w:rPr>
        <w:t>培育及申报工作的通知</w:t>
      </w:r>
    </w:p>
    <w:p w14:paraId="60DDC04B" w14:textId="77777777" w:rsidR="00F0107F" w:rsidRDefault="00F0107F" w:rsidP="00F0107F">
      <w:pPr>
        <w:spacing w:line="600" w:lineRule="exact"/>
        <w:rPr>
          <w:rFonts w:ascii="仿宋_GB2312" w:eastAsia="仿宋_GB2312" w:hAnsi="仿宋_GB2312" w:cs="仿宋_GB2312" w:hint="eastAsia"/>
          <w:color w:val="000000" w:themeColor="text1"/>
          <w:kern w:val="2"/>
          <w:sz w:val="32"/>
          <w:szCs w:val="40"/>
        </w:rPr>
      </w:pPr>
    </w:p>
    <w:p w14:paraId="79A66FD4" w14:textId="6D33374F" w:rsidR="00A448DD" w:rsidRPr="00F0107F" w:rsidRDefault="00000000" w:rsidP="00F0107F">
      <w:pPr>
        <w:spacing w:line="600" w:lineRule="exact"/>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各二级学院：</w:t>
      </w:r>
    </w:p>
    <w:p w14:paraId="37DC0E06"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为健全完善我校省科技</w:t>
      </w:r>
      <w:proofErr w:type="gramStart"/>
      <w:r w:rsidRPr="00F0107F">
        <w:rPr>
          <w:rFonts w:ascii="仿宋_GB2312" w:eastAsia="仿宋_GB2312" w:hAnsi="仿宋_GB2312" w:cs="仿宋_GB2312" w:hint="eastAsia"/>
          <w:color w:val="000000" w:themeColor="text1"/>
          <w:kern w:val="2"/>
          <w:sz w:val="32"/>
          <w:szCs w:val="40"/>
        </w:rPr>
        <w:t>奖励全</w:t>
      </w:r>
      <w:proofErr w:type="gramEnd"/>
      <w:r w:rsidRPr="00F0107F">
        <w:rPr>
          <w:rFonts w:ascii="仿宋_GB2312" w:eastAsia="仿宋_GB2312" w:hAnsi="仿宋_GB2312" w:cs="仿宋_GB2312" w:hint="eastAsia"/>
          <w:color w:val="000000" w:themeColor="text1"/>
          <w:kern w:val="2"/>
          <w:sz w:val="32"/>
          <w:szCs w:val="40"/>
        </w:rPr>
        <w:t>周期培育工作机制，提前布局储备高水平科技成果，提升申报项目质量与获奖层级，充分发挥科技奖励在学科建设、科技创新、成果转化中的示范引领作用。根据省科技奖励年度工作部署及评审申报相关规定，学校启动2027年度省科技</w:t>
      </w:r>
      <w:proofErr w:type="gramStart"/>
      <w:r w:rsidRPr="00F0107F">
        <w:rPr>
          <w:rFonts w:ascii="仿宋_GB2312" w:eastAsia="仿宋_GB2312" w:hAnsi="仿宋_GB2312" w:cs="仿宋_GB2312" w:hint="eastAsia"/>
          <w:color w:val="000000" w:themeColor="text1"/>
          <w:kern w:val="2"/>
          <w:sz w:val="32"/>
          <w:szCs w:val="40"/>
        </w:rPr>
        <w:t>奖成果</w:t>
      </w:r>
      <w:proofErr w:type="gramEnd"/>
      <w:r w:rsidRPr="00F0107F">
        <w:rPr>
          <w:rFonts w:ascii="仿宋_GB2312" w:eastAsia="仿宋_GB2312" w:hAnsi="仿宋_GB2312" w:cs="仿宋_GB2312" w:hint="eastAsia"/>
          <w:color w:val="000000" w:themeColor="text1"/>
          <w:kern w:val="2"/>
          <w:sz w:val="32"/>
          <w:szCs w:val="40"/>
        </w:rPr>
        <w:t>储备、全过程培育打磨及组织申报工作，现将有关事项通知如下：</w:t>
      </w:r>
    </w:p>
    <w:p w14:paraId="2647ABA9" w14:textId="77777777" w:rsidR="00A448DD" w:rsidRPr="00F0107F" w:rsidRDefault="00000000" w:rsidP="00F0107F">
      <w:pPr>
        <w:spacing w:line="600" w:lineRule="exact"/>
        <w:ind w:firstLineChars="200" w:firstLine="640"/>
        <w:rPr>
          <w:rFonts w:ascii="黑体" w:eastAsia="黑体" w:hAnsi="黑体" w:cs="仿宋_GB2312" w:hint="eastAsia"/>
          <w:color w:val="000000" w:themeColor="text1"/>
          <w:kern w:val="2"/>
          <w:sz w:val="32"/>
          <w:szCs w:val="40"/>
        </w:rPr>
      </w:pPr>
      <w:bookmarkStart w:id="0" w:name="heading_1"/>
      <w:r w:rsidRPr="00F0107F">
        <w:rPr>
          <w:rFonts w:ascii="黑体" w:eastAsia="黑体" w:hAnsi="黑体" w:cs="仿宋_GB2312" w:hint="eastAsia"/>
          <w:color w:val="000000" w:themeColor="text1"/>
          <w:kern w:val="2"/>
          <w:sz w:val="32"/>
          <w:szCs w:val="40"/>
        </w:rPr>
        <w:t>一、总体思路与工作目标</w:t>
      </w:r>
    </w:p>
    <w:p w14:paraId="6B367596"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坚持“早储备、严遴选、精培育、优打磨、稳申报”的工作思路，构建“成果摸排—项目入库—重点培育—材料精修—校内评审—公示提名—答辩保障”全链条闭环工作体系。全面摸清我校符合申报条件成果底数，择优遴选一批原创性强、技术成熟度高、经济社会效益突出、</w:t>
      </w:r>
      <w:proofErr w:type="gramStart"/>
      <w:r w:rsidRPr="00F0107F">
        <w:rPr>
          <w:rFonts w:ascii="仿宋_GB2312" w:eastAsia="仿宋_GB2312" w:hAnsi="仿宋_GB2312" w:cs="仿宋_GB2312" w:hint="eastAsia"/>
          <w:color w:val="000000" w:themeColor="text1"/>
          <w:kern w:val="2"/>
          <w:sz w:val="32"/>
          <w:szCs w:val="40"/>
        </w:rPr>
        <w:t>契合省</w:t>
      </w:r>
      <w:proofErr w:type="gramEnd"/>
      <w:r w:rsidRPr="00F0107F">
        <w:rPr>
          <w:rFonts w:ascii="仿宋_GB2312" w:eastAsia="仿宋_GB2312" w:hAnsi="仿宋_GB2312" w:cs="仿宋_GB2312" w:hint="eastAsia"/>
          <w:color w:val="000000" w:themeColor="text1"/>
          <w:kern w:val="2"/>
          <w:sz w:val="32"/>
          <w:szCs w:val="40"/>
        </w:rPr>
        <w:t>科技奖励评审导向的科研成果，着力补齐成果短板，强化申报材料质量管控，推动2027年度我校省科技奖申报质量整体提升，力争实现获奖层级新突破。</w:t>
      </w:r>
    </w:p>
    <w:p w14:paraId="0D6E5290" w14:textId="77777777" w:rsidR="00A448DD" w:rsidRPr="00F0107F" w:rsidRDefault="00000000" w:rsidP="00F0107F">
      <w:pPr>
        <w:spacing w:line="600" w:lineRule="exact"/>
        <w:ind w:firstLineChars="200" w:firstLine="640"/>
        <w:rPr>
          <w:rFonts w:ascii="黑体" w:eastAsia="黑体" w:hAnsi="黑体" w:cs="仿宋_GB2312" w:hint="eastAsia"/>
          <w:color w:val="000000" w:themeColor="text1"/>
          <w:kern w:val="2"/>
          <w:sz w:val="32"/>
          <w:szCs w:val="40"/>
        </w:rPr>
      </w:pPr>
      <w:r w:rsidRPr="00F0107F">
        <w:rPr>
          <w:rFonts w:ascii="黑体" w:eastAsia="黑体" w:hAnsi="黑体" w:cs="仿宋_GB2312" w:hint="eastAsia"/>
          <w:color w:val="000000" w:themeColor="text1"/>
          <w:kern w:val="2"/>
          <w:sz w:val="32"/>
          <w:szCs w:val="40"/>
        </w:rPr>
        <w:lastRenderedPageBreak/>
        <w:t>二、培育实施流程</w:t>
      </w:r>
    </w:p>
    <w:p w14:paraId="301704F3"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结合省科技奖励评审周期及省内高校培育工作实践，2027年度省科技奖培育申报工作分五个阶段组织实施，明确各阶段任务、责任主体及时限要求。</w:t>
      </w:r>
    </w:p>
    <w:p w14:paraId="6BE498F7" w14:textId="784512C1" w:rsidR="00A448DD" w:rsidRPr="00D72975" w:rsidRDefault="00000000" w:rsidP="00D72975">
      <w:pPr>
        <w:spacing w:line="600" w:lineRule="exact"/>
        <w:ind w:firstLineChars="200" w:firstLine="640"/>
        <w:rPr>
          <w:rFonts w:ascii="楷体_GB2312" w:eastAsia="楷体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第一阶段：成果全面摸排，建立校级成果储备库（2026年10月15日前完成）</w:t>
      </w:r>
      <w:r w:rsidR="00D72975" w:rsidRPr="00D72975">
        <w:rPr>
          <w:rFonts w:ascii="楷体_GB2312" w:eastAsia="楷体_GB2312" w:hAnsi="仿宋_GB2312" w:cs="仿宋_GB2312" w:hint="eastAsia"/>
          <w:color w:val="000000" w:themeColor="text1"/>
          <w:kern w:val="2"/>
          <w:sz w:val="32"/>
          <w:szCs w:val="40"/>
        </w:rPr>
        <w:t>。</w:t>
      </w:r>
      <w:r w:rsidRPr="00F0107F">
        <w:rPr>
          <w:rFonts w:ascii="仿宋_GB2312" w:eastAsia="仿宋_GB2312" w:hAnsi="仿宋_GB2312" w:cs="仿宋_GB2312" w:hint="eastAsia"/>
          <w:color w:val="000000" w:themeColor="text1"/>
          <w:kern w:val="2"/>
          <w:sz w:val="32"/>
          <w:szCs w:val="40"/>
        </w:rPr>
        <w:t>各二级学院</w:t>
      </w:r>
      <w:proofErr w:type="gramStart"/>
      <w:r w:rsidRPr="00F0107F">
        <w:rPr>
          <w:rFonts w:ascii="仿宋_GB2312" w:eastAsia="仿宋_GB2312" w:hAnsi="仿宋_GB2312" w:cs="仿宋_GB2312" w:hint="eastAsia"/>
          <w:color w:val="000000" w:themeColor="text1"/>
          <w:kern w:val="2"/>
          <w:sz w:val="32"/>
          <w:szCs w:val="40"/>
        </w:rPr>
        <w:t>对照省</w:t>
      </w:r>
      <w:proofErr w:type="gramEnd"/>
      <w:r w:rsidRPr="00F0107F">
        <w:rPr>
          <w:rFonts w:ascii="仿宋_GB2312" w:eastAsia="仿宋_GB2312" w:hAnsi="仿宋_GB2312" w:cs="仿宋_GB2312" w:hint="eastAsia"/>
          <w:color w:val="000000" w:themeColor="text1"/>
          <w:kern w:val="2"/>
          <w:sz w:val="32"/>
          <w:szCs w:val="40"/>
        </w:rPr>
        <w:t>自然科学奖、技术发明奖、科学技术进步奖申报条件，对近三年已结题验收、实现应用落地、公开发表的科研成果开展全覆盖梳理挖掘。重点摸排原始创新基础研究成果、关键核心技术攻关成果、产业化应用成效突出成果。</w:t>
      </w:r>
    </w:p>
    <w:p w14:paraId="530BA59F"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 xml:space="preserve">学院职责：组织成果筛查，形成学院候选项目清单，于2026年10月15日前报送科研处。要求各理工科学院挖掘储备不少于 1 </w:t>
      </w:r>
      <w:proofErr w:type="gramStart"/>
      <w:r w:rsidRPr="00F0107F">
        <w:rPr>
          <w:rFonts w:ascii="仿宋_GB2312" w:eastAsia="仿宋_GB2312" w:hAnsi="仿宋_GB2312" w:cs="仿宋_GB2312" w:hint="eastAsia"/>
          <w:color w:val="000000" w:themeColor="text1"/>
          <w:kern w:val="2"/>
          <w:sz w:val="32"/>
          <w:szCs w:val="40"/>
        </w:rPr>
        <w:t>项具备</w:t>
      </w:r>
      <w:proofErr w:type="gramEnd"/>
      <w:r w:rsidRPr="00F0107F">
        <w:rPr>
          <w:rFonts w:ascii="仿宋_GB2312" w:eastAsia="仿宋_GB2312" w:hAnsi="仿宋_GB2312" w:cs="仿宋_GB2312" w:hint="eastAsia"/>
          <w:color w:val="000000" w:themeColor="text1"/>
          <w:kern w:val="2"/>
          <w:sz w:val="32"/>
          <w:szCs w:val="40"/>
        </w:rPr>
        <w:t>培育潜力的候选成果。科研处职责：汇总各学院报送材料，经审核后建立校级《2027年度省科技奖申报成果储备库》，实施分类管理、动态更新、重点跟踪。</w:t>
      </w:r>
    </w:p>
    <w:p w14:paraId="6C7487DD" w14:textId="303905BB" w:rsidR="00A448DD" w:rsidRPr="00D72975" w:rsidRDefault="00000000" w:rsidP="00D72975">
      <w:pPr>
        <w:spacing w:line="600" w:lineRule="exact"/>
        <w:ind w:firstLineChars="200" w:firstLine="640"/>
        <w:rPr>
          <w:rFonts w:ascii="楷体_GB2312" w:eastAsia="楷体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第二阶段：校级遴选立项，确定重点培育项目（2026 年10月底前完成）</w:t>
      </w:r>
      <w:r w:rsidR="00D72975" w:rsidRPr="00D72975">
        <w:rPr>
          <w:rFonts w:ascii="楷体_GB2312" w:eastAsia="楷体_GB2312" w:hAnsi="仿宋_GB2312" w:cs="仿宋_GB2312" w:hint="eastAsia"/>
          <w:color w:val="000000" w:themeColor="text1"/>
          <w:kern w:val="2"/>
          <w:sz w:val="32"/>
          <w:szCs w:val="40"/>
        </w:rPr>
        <w:t>。</w:t>
      </w:r>
      <w:bookmarkStart w:id="1" w:name="heading_3"/>
      <w:bookmarkEnd w:id="0"/>
      <w:r w:rsidRPr="00F0107F">
        <w:rPr>
          <w:rFonts w:ascii="仿宋_GB2312" w:eastAsia="仿宋_GB2312" w:hAnsi="仿宋_GB2312" w:cs="仿宋_GB2312" w:hint="eastAsia"/>
          <w:color w:val="000000" w:themeColor="text1"/>
          <w:kern w:val="2"/>
          <w:sz w:val="32"/>
          <w:szCs w:val="40"/>
        </w:rPr>
        <w:t>科研处组织省内外同行专家开展校级评审，从校级成果储备库择优遴选优势项目，确定校级重点培育项目。</w:t>
      </w:r>
    </w:p>
    <w:p w14:paraId="470784EF"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学院职责：对入选重点培育项目落实“</w:t>
      </w:r>
      <w:proofErr w:type="gramStart"/>
      <w:r w:rsidRPr="00F0107F">
        <w:rPr>
          <w:rFonts w:ascii="仿宋_GB2312" w:eastAsia="仿宋_GB2312" w:hAnsi="仿宋_GB2312" w:cs="仿宋_GB2312" w:hint="eastAsia"/>
          <w:color w:val="000000" w:themeColor="text1"/>
          <w:kern w:val="2"/>
          <w:sz w:val="32"/>
          <w:szCs w:val="40"/>
        </w:rPr>
        <w:t>一</w:t>
      </w:r>
      <w:proofErr w:type="gramEnd"/>
      <w:r w:rsidRPr="00F0107F">
        <w:rPr>
          <w:rFonts w:ascii="仿宋_GB2312" w:eastAsia="仿宋_GB2312" w:hAnsi="仿宋_GB2312" w:cs="仿宋_GB2312" w:hint="eastAsia"/>
          <w:color w:val="000000" w:themeColor="text1"/>
          <w:kern w:val="2"/>
          <w:sz w:val="32"/>
          <w:szCs w:val="40"/>
        </w:rPr>
        <w:t>项目一专班、</w:t>
      </w:r>
      <w:proofErr w:type="gramStart"/>
      <w:r w:rsidRPr="00F0107F">
        <w:rPr>
          <w:rFonts w:ascii="仿宋_GB2312" w:eastAsia="仿宋_GB2312" w:hAnsi="仿宋_GB2312" w:cs="仿宋_GB2312" w:hint="eastAsia"/>
          <w:color w:val="000000" w:themeColor="text1"/>
          <w:kern w:val="2"/>
          <w:sz w:val="32"/>
          <w:szCs w:val="40"/>
        </w:rPr>
        <w:t>一</w:t>
      </w:r>
      <w:proofErr w:type="gramEnd"/>
      <w:r w:rsidRPr="00F0107F">
        <w:rPr>
          <w:rFonts w:ascii="仿宋_GB2312" w:eastAsia="仿宋_GB2312" w:hAnsi="仿宋_GB2312" w:cs="仿宋_GB2312" w:hint="eastAsia"/>
          <w:color w:val="000000" w:themeColor="text1"/>
          <w:kern w:val="2"/>
          <w:sz w:val="32"/>
          <w:szCs w:val="40"/>
        </w:rPr>
        <w:t>成果</w:t>
      </w:r>
      <w:proofErr w:type="gramStart"/>
      <w:r w:rsidRPr="00F0107F">
        <w:rPr>
          <w:rFonts w:ascii="仿宋_GB2312" w:eastAsia="仿宋_GB2312" w:hAnsi="仿宋_GB2312" w:cs="仿宋_GB2312" w:hint="eastAsia"/>
          <w:color w:val="000000" w:themeColor="text1"/>
          <w:kern w:val="2"/>
          <w:sz w:val="32"/>
          <w:szCs w:val="40"/>
        </w:rPr>
        <w:t>一</w:t>
      </w:r>
      <w:proofErr w:type="gramEnd"/>
      <w:r w:rsidRPr="00F0107F">
        <w:rPr>
          <w:rFonts w:ascii="仿宋_GB2312" w:eastAsia="仿宋_GB2312" w:hAnsi="仿宋_GB2312" w:cs="仿宋_GB2312" w:hint="eastAsia"/>
          <w:color w:val="000000" w:themeColor="text1"/>
          <w:kern w:val="2"/>
          <w:sz w:val="32"/>
          <w:szCs w:val="40"/>
        </w:rPr>
        <w:t>方案”工作机制。专班由学院院长、</w:t>
      </w:r>
      <w:proofErr w:type="gramStart"/>
      <w:r w:rsidRPr="00F0107F">
        <w:rPr>
          <w:rFonts w:ascii="仿宋_GB2312" w:eastAsia="仿宋_GB2312" w:hAnsi="仿宋_GB2312" w:cs="仿宋_GB2312" w:hint="eastAsia"/>
          <w:color w:val="000000" w:themeColor="text1"/>
          <w:kern w:val="2"/>
          <w:sz w:val="32"/>
          <w:szCs w:val="40"/>
        </w:rPr>
        <w:t>科研副</w:t>
      </w:r>
      <w:proofErr w:type="gramEnd"/>
      <w:r w:rsidRPr="00F0107F">
        <w:rPr>
          <w:rFonts w:ascii="仿宋_GB2312" w:eastAsia="仿宋_GB2312" w:hAnsi="仿宋_GB2312" w:cs="仿宋_GB2312" w:hint="eastAsia"/>
          <w:color w:val="000000" w:themeColor="text1"/>
          <w:kern w:val="2"/>
          <w:sz w:val="32"/>
          <w:szCs w:val="40"/>
        </w:rPr>
        <w:t>院长、项目负责人、科研骨干组成；明确创新点凝练方向、材料提质重点、</w:t>
      </w:r>
      <w:r w:rsidRPr="00F0107F">
        <w:rPr>
          <w:rFonts w:ascii="仿宋_GB2312" w:eastAsia="仿宋_GB2312" w:hAnsi="仿宋_GB2312" w:cs="仿宋_GB2312" w:hint="eastAsia"/>
          <w:color w:val="000000" w:themeColor="text1"/>
          <w:kern w:val="2"/>
          <w:sz w:val="32"/>
          <w:szCs w:val="40"/>
        </w:rPr>
        <w:lastRenderedPageBreak/>
        <w:t>成果补齐短板任务、责任人员与时间节点。科研处职责：组织申报政策专题培训，解读奖励政策、提名规则、评审导向与申报材料撰写规范，全面启动系统化培育。</w:t>
      </w:r>
    </w:p>
    <w:p w14:paraId="401CAE27" w14:textId="2957521B" w:rsidR="00A448DD" w:rsidRPr="00D72975" w:rsidRDefault="00000000" w:rsidP="00D72975">
      <w:pPr>
        <w:spacing w:line="600" w:lineRule="exact"/>
        <w:ind w:firstLineChars="200" w:firstLine="640"/>
        <w:rPr>
          <w:rFonts w:ascii="楷体_GB2312" w:eastAsia="楷体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第三阶段：全过程精准培育，开展多轮材料打磨提质（2026年11月—2027年2月）</w:t>
      </w:r>
      <w:r w:rsidR="00D72975">
        <w:rPr>
          <w:rFonts w:ascii="楷体_GB2312" w:eastAsia="楷体_GB2312" w:hAnsi="仿宋_GB2312" w:cs="仿宋_GB2312" w:hint="eastAsia"/>
          <w:color w:val="000000" w:themeColor="text1"/>
          <w:kern w:val="2"/>
          <w:sz w:val="32"/>
          <w:szCs w:val="40"/>
        </w:rPr>
        <w:t>。</w:t>
      </w:r>
      <w:proofErr w:type="gramStart"/>
      <w:r w:rsidRPr="00F0107F">
        <w:rPr>
          <w:rFonts w:ascii="仿宋_GB2312" w:eastAsia="仿宋_GB2312" w:hAnsi="仿宋_GB2312" w:cs="仿宋_GB2312" w:hint="eastAsia"/>
          <w:color w:val="000000" w:themeColor="text1"/>
          <w:kern w:val="2"/>
          <w:sz w:val="32"/>
          <w:szCs w:val="40"/>
        </w:rPr>
        <w:t>聚焦省</w:t>
      </w:r>
      <w:proofErr w:type="gramEnd"/>
      <w:r w:rsidRPr="00F0107F">
        <w:rPr>
          <w:rFonts w:ascii="仿宋_GB2312" w:eastAsia="仿宋_GB2312" w:hAnsi="仿宋_GB2312" w:cs="仿宋_GB2312" w:hint="eastAsia"/>
          <w:color w:val="000000" w:themeColor="text1"/>
          <w:kern w:val="2"/>
          <w:sz w:val="32"/>
          <w:szCs w:val="40"/>
        </w:rPr>
        <w:t>奖评审核心指标，开展全方位、</w:t>
      </w:r>
      <w:proofErr w:type="gramStart"/>
      <w:r w:rsidRPr="00F0107F">
        <w:rPr>
          <w:rFonts w:ascii="仿宋_GB2312" w:eastAsia="仿宋_GB2312" w:hAnsi="仿宋_GB2312" w:cs="仿宋_GB2312" w:hint="eastAsia"/>
          <w:color w:val="000000" w:themeColor="text1"/>
          <w:kern w:val="2"/>
          <w:sz w:val="32"/>
          <w:szCs w:val="40"/>
        </w:rPr>
        <w:t>精细化提质</w:t>
      </w:r>
      <w:proofErr w:type="gramEnd"/>
      <w:r w:rsidRPr="00F0107F">
        <w:rPr>
          <w:rFonts w:ascii="仿宋_GB2312" w:eastAsia="仿宋_GB2312" w:hAnsi="仿宋_GB2312" w:cs="仿宋_GB2312" w:hint="eastAsia"/>
          <w:color w:val="000000" w:themeColor="text1"/>
          <w:kern w:val="2"/>
          <w:sz w:val="32"/>
          <w:szCs w:val="40"/>
        </w:rPr>
        <w:t>培育。一是创新</w:t>
      </w:r>
      <w:proofErr w:type="gramStart"/>
      <w:r w:rsidRPr="00F0107F">
        <w:rPr>
          <w:rFonts w:ascii="仿宋_GB2312" w:eastAsia="仿宋_GB2312" w:hAnsi="仿宋_GB2312" w:cs="仿宋_GB2312" w:hint="eastAsia"/>
          <w:color w:val="000000" w:themeColor="text1"/>
          <w:kern w:val="2"/>
          <w:sz w:val="32"/>
          <w:szCs w:val="40"/>
        </w:rPr>
        <w:t>点系统</w:t>
      </w:r>
      <w:proofErr w:type="gramEnd"/>
      <w:r w:rsidRPr="00F0107F">
        <w:rPr>
          <w:rFonts w:ascii="仿宋_GB2312" w:eastAsia="仿宋_GB2312" w:hAnsi="仿宋_GB2312" w:cs="仿宋_GB2312" w:hint="eastAsia"/>
          <w:color w:val="000000" w:themeColor="text1"/>
          <w:kern w:val="2"/>
          <w:sz w:val="32"/>
          <w:szCs w:val="40"/>
        </w:rPr>
        <w:t>凝练，梳理成果的科学价值、技术创新、行业突破与应用贡献，形成层次清晰、亮点突出的创新体系；二是成果体系完善，补齐论文、专利、标准、鉴定、验收、经济效益、用户证明等支撑材料；三是申报材料迭代打磨，组织专家多轮次会审，重点优化申报书逻辑架构、技术论述、数据支撑及社会效益表述，杜绝内容空洞、逻辑混乱、佐证不足等问题；四是月度调度督办，定期通报培育进度，及时协调解决项目推进难点。</w:t>
      </w:r>
    </w:p>
    <w:p w14:paraId="382ED8F9"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紧扣省科技奖励评审核心评价指标，开展精细化培育提质工作：</w:t>
      </w:r>
    </w:p>
    <w:p w14:paraId="7A84770C"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1.系统凝练创新体系，梳理成果的科学价值、技术突破、行业贡献与应用成效，形成逻辑清晰、亮点突出的创新点；</w:t>
      </w:r>
    </w:p>
    <w:p w14:paraId="7B866CAC"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2.完善成果支撑体系，补齐论文、专利、标准、检测鉴定、项目验收、经济效益证明、用户应用证明等佐证材料，做好知识产权、成果归属核查；</w:t>
      </w:r>
    </w:p>
    <w:p w14:paraId="353A0D1E"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3.迭代打磨申报文本，组织专家开展多轮会审研讨，优化</w:t>
      </w:r>
      <w:r w:rsidRPr="00F0107F">
        <w:rPr>
          <w:rFonts w:ascii="仿宋_GB2312" w:eastAsia="仿宋_GB2312" w:hAnsi="仿宋_GB2312" w:cs="仿宋_GB2312" w:hint="eastAsia"/>
          <w:color w:val="000000" w:themeColor="text1"/>
          <w:kern w:val="2"/>
          <w:sz w:val="32"/>
          <w:szCs w:val="40"/>
        </w:rPr>
        <w:lastRenderedPageBreak/>
        <w:t>申报书框架逻辑、技术论述、数据与效益佐证，切实解决内容空泛、逻辑不清、佐证材料薄弱等突出问题；</w:t>
      </w:r>
    </w:p>
    <w:p w14:paraId="2424DF9B"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4.强化过程调度督办，实行月度调度，通报项目培育进展，协调解决项目推进堵点难点。</w:t>
      </w:r>
    </w:p>
    <w:p w14:paraId="5893B83D"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学院、项目组：落实培育方案，按期补齐各类成果佐证，根据专家意见持续修改完善提名材料；科研处：统筹专家资源，做好培育工作调度。</w:t>
      </w:r>
    </w:p>
    <w:p w14:paraId="4C03B2B0" w14:textId="38D6A2A7" w:rsidR="00A448DD" w:rsidRPr="00D72975" w:rsidRDefault="00000000" w:rsidP="00D72975">
      <w:pPr>
        <w:spacing w:line="600" w:lineRule="exact"/>
        <w:ind w:firstLineChars="200" w:firstLine="640"/>
        <w:rPr>
          <w:rFonts w:ascii="楷体_GB2312" w:eastAsia="楷体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第四阶段：校内审核公示，完成提名申报准备（2027年2月—3月上旬）</w:t>
      </w:r>
      <w:r w:rsidR="00D72975">
        <w:rPr>
          <w:rFonts w:ascii="楷体_GB2312" w:eastAsia="楷体_GB2312" w:hAnsi="仿宋_GB2312" w:cs="仿宋_GB2312" w:hint="eastAsia"/>
          <w:color w:val="000000" w:themeColor="text1"/>
          <w:kern w:val="2"/>
          <w:sz w:val="32"/>
          <w:szCs w:val="40"/>
        </w:rPr>
        <w:t>。</w:t>
      </w:r>
      <w:r w:rsidRPr="00F0107F">
        <w:rPr>
          <w:rFonts w:ascii="仿宋_GB2312" w:eastAsia="仿宋_GB2312" w:hAnsi="仿宋_GB2312" w:cs="仿宋_GB2312" w:hint="eastAsia"/>
          <w:color w:val="000000" w:themeColor="text1"/>
          <w:kern w:val="2"/>
          <w:sz w:val="32"/>
          <w:szCs w:val="40"/>
        </w:rPr>
        <w:t>严格开展申报项目合</w:t>
      </w:r>
      <w:proofErr w:type="gramStart"/>
      <w:r w:rsidRPr="00F0107F">
        <w:rPr>
          <w:rFonts w:ascii="仿宋_GB2312" w:eastAsia="仿宋_GB2312" w:hAnsi="仿宋_GB2312" w:cs="仿宋_GB2312" w:hint="eastAsia"/>
          <w:color w:val="000000" w:themeColor="text1"/>
          <w:kern w:val="2"/>
          <w:sz w:val="32"/>
          <w:szCs w:val="40"/>
        </w:rPr>
        <w:t>规</w:t>
      </w:r>
      <w:proofErr w:type="gramEnd"/>
      <w:r w:rsidRPr="00F0107F">
        <w:rPr>
          <w:rFonts w:ascii="仿宋_GB2312" w:eastAsia="仿宋_GB2312" w:hAnsi="仿宋_GB2312" w:cs="仿宋_GB2312" w:hint="eastAsia"/>
          <w:color w:val="000000" w:themeColor="text1"/>
          <w:kern w:val="2"/>
          <w:sz w:val="32"/>
          <w:szCs w:val="40"/>
        </w:rPr>
        <w:t>性审查，对项目完成人资格、成果时间界限、完成单位、知识产权归属、合作单位协议等开展全面核查。</w:t>
      </w:r>
    </w:p>
    <w:p w14:paraId="0E54562A"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1.2027年2月上旬：</w:t>
      </w:r>
      <w:r w:rsidRPr="00F0107F">
        <w:rPr>
          <w:rFonts w:ascii="仿宋_GB2312" w:eastAsia="仿宋_GB2312" w:hAnsi="仿宋_GB2312" w:cs="仿宋_GB2312" w:hint="eastAsia"/>
          <w:color w:val="000000" w:themeColor="text1"/>
          <w:kern w:val="2"/>
          <w:sz w:val="32"/>
          <w:szCs w:val="40"/>
        </w:rPr>
        <w:t>各学院完成项目材料初审，向科研处报送提名申请及申报定稿材料；</w:t>
      </w:r>
    </w:p>
    <w:p w14:paraId="44689E25"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2.2027年2月下旬：</w:t>
      </w:r>
      <w:r w:rsidRPr="00F0107F">
        <w:rPr>
          <w:rFonts w:ascii="仿宋_GB2312" w:eastAsia="仿宋_GB2312" w:hAnsi="仿宋_GB2312" w:cs="仿宋_GB2312" w:hint="eastAsia"/>
          <w:color w:val="000000" w:themeColor="text1"/>
          <w:kern w:val="2"/>
          <w:sz w:val="32"/>
          <w:szCs w:val="40"/>
        </w:rPr>
        <w:t>科研处组织校内评审、完成校内公示及异议核查处置，确保拟提名项目合法合</w:t>
      </w:r>
      <w:proofErr w:type="gramStart"/>
      <w:r w:rsidRPr="00F0107F">
        <w:rPr>
          <w:rFonts w:ascii="仿宋_GB2312" w:eastAsia="仿宋_GB2312" w:hAnsi="仿宋_GB2312" w:cs="仿宋_GB2312" w:hint="eastAsia"/>
          <w:color w:val="000000" w:themeColor="text1"/>
          <w:kern w:val="2"/>
          <w:sz w:val="32"/>
          <w:szCs w:val="40"/>
        </w:rPr>
        <w:t>规</w:t>
      </w:r>
      <w:proofErr w:type="gramEnd"/>
      <w:r w:rsidRPr="00F0107F">
        <w:rPr>
          <w:rFonts w:ascii="仿宋_GB2312" w:eastAsia="仿宋_GB2312" w:hAnsi="仿宋_GB2312" w:cs="仿宋_GB2312" w:hint="eastAsia"/>
          <w:color w:val="000000" w:themeColor="text1"/>
          <w:kern w:val="2"/>
          <w:sz w:val="32"/>
          <w:szCs w:val="40"/>
        </w:rPr>
        <w:t>、无权属争议；</w:t>
      </w:r>
    </w:p>
    <w:p w14:paraId="04F60774"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3.2027年3月上旬：</w:t>
      </w:r>
      <w:r w:rsidRPr="00F0107F">
        <w:rPr>
          <w:rFonts w:ascii="仿宋_GB2312" w:eastAsia="仿宋_GB2312" w:hAnsi="仿宋_GB2312" w:cs="仿宋_GB2312" w:hint="eastAsia"/>
          <w:color w:val="000000" w:themeColor="text1"/>
          <w:kern w:val="2"/>
          <w:sz w:val="32"/>
          <w:szCs w:val="40"/>
        </w:rPr>
        <w:t>按省级主管部门时间要求，完成线上系统填报、附件上传、形式自查，做好省级提名报送各项工作。</w:t>
      </w:r>
    </w:p>
    <w:p w14:paraId="30656B9C" w14:textId="4CF75B17" w:rsidR="00A448DD" w:rsidRPr="00D72975" w:rsidRDefault="00000000" w:rsidP="00D72975">
      <w:pPr>
        <w:spacing w:line="600" w:lineRule="exact"/>
        <w:ind w:firstLineChars="200" w:firstLine="640"/>
        <w:rPr>
          <w:rFonts w:ascii="楷体_GB2312" w:eastAsia="楷体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第五阶段：申报提交后全流程服务保障（常态化）</w:t>
      </w:r>
      <w:r w:rsidR="00D72975">
        <w:rPr>
          <w:rFonts w:ascii="楷体_GB2312" w:eastAsia="楷体_GB2312" w:hAnsi="仿宋_GB2312" w:cs="仿宋_GB2312" w:hint="eastAsia"/>
          <w:color w:val="000000" w:themeColor="text1"/>
          <w:kern w:val="2"/>
          <w:sz w:val="32"/>
          <w:szCs w:val="40"/>
        </w:rPr>
        <w:t>。</w:t>
      </w:r>
      <w:r w:rsidRPr="00F0107F">
        <w:rPr>
          <w:rFonts w:ascii="仿宋_GB2312" w:eastAsia="仿宋_GB2312" w:hAnsi="仿宋_GB2312" w:cs="仿宋_GB2312" w:hint="eastAsia"/>
          <w:color w:val="000000" w:themeColor="text1"/>
          <w:kern w:val="2"/>
          <w:sz w:val="32"/>
          <w:szCs w:val="40"/>
        </w:rPr>
        <w:t>项目完成省级提名报送后，持续跟进省厅形式审查、项目受理、网络初评、效益核查、复评答辩、异议处置等各环节工作。针对复评答辩项目组织模拟答辩、风险预判、亮点强化、佐证材料补</w:t>
      </w:r>
      <w:r w:rsidRPr="00F0107F">
        <w:rPr>
          <w:rFonts w:ascii="仿宋_GB2312" w:eastAsia="仿宋_GB2312" w:hAnsi="仿宋_GB2312" w:cs="仿宋_GB2312" w:hint="eastAsia"/>
          <w:color w:val="000000" w:themeColor="text1"/>
          <w:kern w:val="2"/>
          <w:sz w:val="32"/>
          <w:szCs w:val="40"/>
        </w:rPr>
        <w:lastRenderedPageBreak/>
        <w:t>充等支撑工作，全力提升项目答辩成效。</w:t>
      </w:r>
    </w:p>
    <w:p w14:paraId="7937DDE5"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备注：以上各阶段时间节点为校内培育计划，如省</w:t>
      </w:r>
      <w:proofErr w:type="gramStart"/>
      <w:r w:rsidRPr="00F0107F">
        <w:rPr>
          <w:rFonts w:ascii="仿宋_GB2312" w:eastAsia="仿宋_GB2312" w:hAnsi="仿宋_GB2312" w:cs="仿宋_GB2312" w:hint="eastAsia"/>
          <w:color w:val="000000" w:themeColor="text1"/>
          <w:kern w:val="2"/>
          <w:sz w:val="32"/>
          <w:szCs w:val="40"/>
        </w:rPr>
        <w:t>奖励办</w:t>
      </w:r>
      <w:proofErr w:type="gramEnd"/>
      <w:r w:rsidRPr="00F0107F">
        <w:rPr>
          <w:rFonts w:ascii="仿宋_GB2312" w:eastAsia="仿宋_GB2312" w:hAnsi="仿宋_GB2312" w:cs="仿宋_GB2312" w:hint="eastAsia"/>
          <w:color w:val="000000" w:themeColor="text1"/>
          <w:kern w:val="2"/>
          <w:sz w:val="32"/>
          <w:szCs w:val="40"/>
        </w:rPr>
        <w:t>正式申报通知发布后时间、申报条件发生调整，以省级官方文件为准，学校将同步动态调整工作安排。</w:t>
      </w:r>
    </w:p>
    <w:p w14:paraId="4259578B" w14:textId="77777777" w:rsidR="00A448DD" w:rsidRPr="00D72975" w:rsidRDefault="00000000" w:rsidP="00F0107F">
      <w:pPr>
        <w:spacing w:line="600" w:lineRule="exact"/>
        <w:ind w:firstLineChars="200" w:firstLine="640"/>
        <w:rPr>
          <w:rFonts w:ascii="黑体" w:eastAsia="黑体" w:hAnsi="黑体" w:cs="仿宋_GB2312" w:hint="eastAsia"/>
          <w:color w:val="000000" w:themeColor="text1"/>
          <w:kern w:val="2"/>
          <w:sz w:val="32"/>
          <w:szCs w:val="40"/>
        </w:rPr>
      </w:pPr>
      <w:bookmarkStart w:id="2" w:name="heading_7"/>
      <w:bookmarkEnd w:id="1"/>
      <w:r w:rsidRPr="00D72975">
        <w:rPr>
          <w:rFonts w:ascii="黑体" w:eastAsia="黑体" w:hAnsi="黑体" w:cs="仿宋_GB2312" w:hint="eastAsia"/>
          <w:color w:val="000000" w:themeColor="text1"/>
          <w:kern w:val="2"/>
          <w:sz w:val="32"/>
          <w:szCs w:val="40"/>
        </w:rPr>
        <w:t>三、申报项目基本准入条件</w:t>
      </w:r>
    </w:p>
    <w:p w14:paraId="45C4293E"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申报项目须严格遵照《湖北省科学技术奖励办法》及其实施细则相关规定，核心准入条件如下：</w:t>
      </w:r>
    </w:p>
    <w:p w14:paraId="106E5B2B"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1.成果时限条件：</w:t>
      </w:r>
      <w:r w:rsidRPr="00F0107F">
        <w:rPr>
          <w:rFonts w:ascii="仿宋_GB2312" w:eastAsia="仿宋_GB2312" w:hAnsi="仿宋_GB2312" w:cs="仿宋_GB2312" w:hint="eastAsia"/>
          <w:color w:val="000000" w:themeColor="text1"/>
          <w:kern w:val="2"/>
          <w:sz w:val="32"/>
          <w:szCs w:val="40"/>
        </w:rPr>
        <w:t>自然科学奖代表性成果须在2024年 12月31日前公开发表；技术发明奖、科技进步奖的核心整体技术须于2024年12月31日前实现应用落地。（省级文件更新从其规定）</w:t>
      </w:r>
    </w:p>
    <w:p w14:paraId="2DC3C636"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2.人员身份条件：</w:t>
      </w:r>
      <w:r w:rsidRPr="00F0107F">
        <w:rPr>
          <w:rFonts w:ascii="仿宋_GB2312" w:eastAsia="仿宋_GB2312" w:hAnsi="仿宋_GB2312" w:cs="仿宋_GB2312" w:hint="eastAsia"/>
          <w:color w:val="000000" w:themeColor="text1"/>
          <w:kern w:val="2"/>
          <w:sz w:val="32"/>
          <w:szCs w:val="40"/>
        </w:rPr>
        <w:t>主要完成人应为2027年度全职在鄂在岗工作人员；同一完成人当年最多参与一项省科学技术奖提名项目。</w:t>
      </w:r>
    </w:p>
    <w:p w14:paraId="66940C7A"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3.奖项限报条件：</w:t>
      </w:r>
      <w:r w:rsidRPr="00F0107F">
        <w:rPr>
          <w:rFonts w:ascii="仿宋_GB2312" w:eastAsia="仿宋_GB2312" w:hAnsi="仿宋_GB2312" w:cs="仿宋_GB2312" w:hint="eastAsia"/>
          <w:color w:val="000000" w:themeColor="text1"/>
          <w:kern w:val="2"/>
          <w:sz w:val="32"/>
          <w:szCs w:val="40"/>
        </w:rPr>
        <w:t>已获得2025、2026年度湖北省科学技术奖同类奖项的项目完成人，不得作为完成人申报2027 年度同一类别奖励；2026年度进入复评后撤项的项目，不得申报2027年度对应奖项。</w:t>
      </w:r>
    </w:p>
    <w:p w14:paraId="73E24A42"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t>4.项目结题条件：</w:t>
      </w:r>
      <w:r w:rsidRPr="00F0107F">
        <w:rPr>
          <w:rFonts w:ascii="仿宋_GB2312" w:eastAsia="仿宋_GB2312" w:hAnsi="仿宋_GB2312" w:cs="仿宋_GB2312" w:hint="eastAsia"/>
          <w:color w:val="000000" w:themeColor="text1"/>
          <w:kern w:val="2"/>
          <w:sz w:val="32"/>
          <w:szCs w:val="40"/>
        </w:rPr>
        <w:t>列入省部级及以上科技计划、国家自然科学基金等资助的成果，须完成整体验收结题，方可参与提名申报。</w:t>
      </w:r>
    </w:p>
    <w:p w14:paraId="5500B059" w14:textId="77777777" w:rsidR="00A448DD" w:rsidRPr="00F0107F" w:rsidRDefault="00000000" w:rsidP="00F0107F">
      <w:pPr>
        <w:spacing w:line="600" w:lineRule="exact"/>
        <w:ind w:firstLineChars="200" w:firstLine="643"/>
        <w:rPr>
          <w:rFonts w:ascii="仿宋_GB2312" w:eastAsia="仿宋_GB2312" w:hAnsi="仿宋_GB2312" w:cs="仿宋_GB2312" w:hint="eastAsia"/>
          <w:color w:val="000000" w:themeColor="text1"/>
          <w:kern w:val="2"/>
          <w:sz w:val="32"/>
          <w:szCs w:val="40"/>
        </w:rPr>
      </w:pPr>
      <w:r w:rsidRPr="00D72975">
        <w:rPr>
          <w:rFonts w:ascii="仿宋_GB2312" w:eastAsia="仿宋_GB2312" w:hAnsi="仿宋_GB2312" w:cs="仿宋_GB2312" w:hint="eastAsia"/>
          <w:b/>
          <w:bCs/>
          <w:color w:val="000000" w:themeColor="text1"/>
          <w:kern w:val="2"/>
          <w:sz w:val="32"/>
          <w:szCs w:val="40"/>
        </w:rPr>
        <w:lastRenderedPageBreak/>
        <w:t>5.权属诚信条件：</w:t>
      </w:r>
      <w:r w:rsidRPr="00F0107F">
        <w:rPr>
          <w:rFonts w:ascii="仿宋_GB2312" w:eastAsia="仿宋_GB2312" w:hAnsi="仿宋_GB2312" w:cs="仿宋_GB2312" w:hint="eastAsia"/>
          <w:color w:val="000000" w:themeColor="text1"/>
          <w:kern w:val="2"/>
          <w:sz w:val="32"/>
          <w:szCs w:val="40"/>
        </w:rPr>
        <w:t>申报成果知识产权明晰，成果完成单位、合作单位权责协议完备，无知识产权纠纷，恪守科研诚信相关规定。</w:t>
      </w:r>
    </w:p>
    <w:p w14:paraId="438DEC29" w14:textId="77777777" w:rsidR="00A448DD" w:rsidRPr="00D72975" w:rsidRDefault="00000000" w:rsidP="00F0107F">
      <w:pPr>
        <w:spacing w:line="600" w:lineRule="exact"/>
        <w:ind w:firstLineChars="200" w:firstLine="640"/>
        <w:rPr>
          <w:rFonts w:ascii="黑体" w:eastAsia="黑体" w:hAnsi="黑体" w:cs="仿宋_GB2312" w:hint="eastAsia"/>
          <w:color w:val="000000" w:themeColor="text1"/>
          <w:kern w:val="2"/>
          <w:sz w:val="32"/>
          <w:szCs w:val="40"/>
        </w:rPr>
      </w:pPr>
      <w:bookmarkStart w:id="3" w:name="heading_9"/>
      <w:bookmarkEnd w:id="2"/>
      <w:r w:rsidRPr="00D72975">
        <w:rPr>
          <w:rFonts w:ascii="黑体" w:eastAsia="黑体" w:hAnsi="黑体" w:cs="仿宋_GB2312" w:hint="eastAsia"/>
          <w:color w:val="000000" w:themeColor="text1"/>
          <w:kern w:val="2"/>
          <w:sz w:val="32"/>
          <w:szCs w:val="40"/>
        </w:rPr>
        <w:t>四、工作保障措施</w:t>
      </w:r>
    </w:p>
    <w:p w14:paraId="2E804C8B"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1.强化组织统筹。</w:t>
      </w:r>
      <w:r w:rsidRPr="00F0107F">
        <w:rPr>
          <w:rFonts w:ascii="仿宋_GB2312" w:eastAsia="仿宋_GB2312" w:hAnsi="仿宋_GB2312" w:cs="仿宋_GB2312" w:hint="eastAsia"/>
          <w:color w:val="000000" w:themeColor="text1"/>
          <w:kern w:val="2"/>
          <w:sz w:val="32"/>
          <w:szCs w:val="40"/>
        </w:rPr>
        <w:t>成立校级科技奖励培育工作专班，由科研处牵头统筹，各二级学院党政负责人为第一责任人，构建学校统筹、学院主体、团队落实三级联动工作机制，压实各层级工作责任，保障培育工作有序推进。</w:t>
      </w:r>
    </w:p>
    <w:p w14:paraId="2BF11025"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2.强化专家赋能辅导。</w:t>
      </w:r>
      <w:r w:rsidRPr="00F0107F">
        <w:rPr>
          <w:rFonts w:ascii="仿宋_GB2312" w:eastAsia="仿宋_GB2312" w:hAnsi="仿宋_GB2312" w:cs="仿宋_GB2312" w:hint="eastAsia"/>
          <w:color w:val="000000" w:themeColor="text1"/>
          <w:kern w:val="2"/>
          <w:sz w:val="32"/>
          <w:szCs w:val="40"/>
        </w:rPr>
        <w:t>建立省科技奖校外专家辅导资源库，邀请省内外行业专家、资深评审专家、往届获奖项目负责人，提供政策解读、创新点凝练、申报材料打磨、模拟答辩等全链条技术辅导。</w:t>
      </w:r>
    </w:p>
    <w:p w14:paraId="79B9EF1A"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3.强化专项条件保障。</w:t>
      </w:r>
      <w:r w:rsidRPr="00F0107F">
        <w:rPr>
          <w:rFonts w:ascii="仿宋_GB2312" w:eastAsia="仿宋_GB2312" w:hAnsi="仿宋_GB2312" w:cs="仿宋_GB2312" w:hint="eastAsia"/>
          <w:color w:val="000000" w:themeColor="text1"/>
          <w:kern w:val="2"/>
          <w:sz w:val="32"/>
          <w:szCs w:val="40"/>
        </w:rPr>
        <w:t>结合学校经费预算实际，对校级重点培育项目视</w:t>
      </w:r>
      <w:proofErr w:type="gramStart"/>
      <w:r w:rsidRPr="00F0107F">
        <w:rPr>
          <w:rFonts w:ascii="仿宋_GB2312" w:eastAsia="仿宋_GB2312" w:hAnsi="仿宋_GB2312" w:cs="仿宋_GB2312" w:hint="eastAsia"/>
          <w:color w:val="000000" w:themeColor="text1"/>
          <w:kern w:val="2"/>
          <w:sz w:val="32"/>
          <w:szCs w:val="40"/>
        </w:rPr>
        <w:t>情给予</w:t>
      </w:r>
      <w:proofErr w:type="gramEnd"/>
      <w:r w:rsidRPr="00F0107F">
        <w:rPr>
          <w:rFonts w:ascii="仿宋_GB2312" w:eastAsia="仿宋_GB2312" w:hAnsi="仿宋_GB2312" w:cs="仿宋_GB2312" w:hint="eastAsia"/>
          <w:color w:val="000000" w:themeColor="text1"/>
          <w:kern w:val="2"/>
          <w:sz w:val="32"/>
          <w:szCs w:val="40"/>
        </w:rPr>
        <w:t>经费支持，经费主要用于专家咨询、成果梳理等培育相关工作，助力项目</w:t>
      </w:r>
      <w:proofErr w:type="gramStart"/>
      <w:r w:rsidRPr="00F0107F">
        <w:rPr>
          <w:rFonts w:ascii="仿宋_GB2312" w:eastAsia="仿宋_GB2312" w:hAnsi="仿宋_GB2312" w:cs="仿宋_GB2312" w:hint="eastAsia"/>
          <w:color w:val="000000" w:themeColor="text1"/>
          <w:kern w:val="2"/>
          <w:sz w:val="32"/>
          <w:szCs w:val="40"/>
        </w:rPr>
        <w:t>培优提质</w:t>
      </w:r>
      <w:proofErr w:type="gramEnd"/>
      <w:r w:rsidRPr="00F0107F">
        <w:rPr>
          <w:rFonts w:ascii="仿宋_GB2312" w:eastAsia="仿宋_GB2312" w:hAnsi="仿宋_GB2312" w:cs="仿宋_GB2312" w:hint="eastAsia"/>
          <w:color w:val="000000" w:themeColor="text1"/>
          <w:kern w:val="2"/>
          <w:sz w:val="32"/>
          <w:szCs w:val="40"/>
        </w:rPr>
        <w:t>。</w:t>
      </w:r>
    </w:p>
    <w:p w14:paraId="3B4A83BE"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4.强化过程考核管理。</w:t>
      </w:r>
      <w:r w:rsidRPr="00F0107F">
        <w:rPr>
          <w:rFonts w:ascii="仿宋_GB2312" w:eastAsia="仿宋_GB2312" w:hAnsi="仿宋_GB2312" w:cs="仿宋_GB2312" w:hint="eastAsia"/>
          <w:color w:val="000000" w:themeColor="text1"/>
          <w:kern w:val="2"/>
          <w:sz w:val="32"/>
          <w:szCs w:val="40"/>
        </w:rPr>
        <w:t>落实节点管控、月度调度、闭环考核机制，将省科技奖培育及申报组织工作纳入二级学院年度科研绩效考核内容。</w:t>
      </w:r>
    </w:p>
    <w:bookmarkEnd w:id="3"/>
    <w:p w14:paraId="73F75D42" w14:textId="77777777" w:rsidR="00A448DD" w:rsidRPr="00D72975" w:rsidRDefault="00000000" w:rsidP="00F0107F">
      <w:pPr>
        <w:spacing w:line="600" w:lineRule="exact"/>
        <w:ind w:firstLineChars="200" w:firstLine="640"/>
        <w:rPr>
          <w:rFonts w:ascii="黑体" w:eastAsia="黑体" w:hAnsi="黑体" w:cs="仿宋_GB2312" w:hint="eastAsia"/>
          <w:color w:val="000000" w:themeColor="text1"/>
          <w:kern w:val="2"/>
          <w:sz w:val="32"/>
          <w:szCs w:val="40"/>
        </w:rPr>
      </w:pPr>
      <w:r w:rsidRPr="00D72975">
        <w:rPr>
          <w:rFonts w:ascii="黑体" w:eastAsia="黑体" w:hAnsi="黑体" w:cs="仿宋_GB2312" w:hint="eastAsia"/>
          <w:color w:val="000000" w:themeColor="text1"/>
          <w:kern w:val="2"/>
          <w:sz w:val="32"/>
          <w:szCs w:val="40"/>
        </w:rPr>
        <w:t>五、工作要求</w:t>
      </w:r>
    </w:p>
    <w:p w14:paraId="094C3559"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一是高度重视，提前谋划。</w:t>
      </w:r>
      <w:r w:rsidRPr="00F0107F">
        <w:rPr>
          <w:rFonts w:ascii="仿宋_GB2312" w:eastAsia="仿宋_GB2312" w:hAnsi="仿宋_GB2312" w:cs="仿宋_GB2312" w:hint="eastAsia"/>
          <w:color w:val="000000" w:themeColor="text1"/>
          <w:kern w:val="2"/>
          <w:sz w:val="32"/>
          <w:szCs w:val="40"/>
        </w:rPr>
        <w:t>各学院要充分认识省科技奖对学校学科建设、科研评价及高水平成果产出的重要意义，主动</w:t>
      </w:r>
      <w:r w:rsidRPr="00F0107F">
        <w:rPr>
          <w:rFonts w:ascii="仿宋_GB2312" w:eastAsia="仿宋_GB2312" w:hAnsi="仿宋_GB2312" w:cs="仿宋_GB2312" w:hint="eastAsia"/>
          <w:color w:val="000000" w:themeColor="text1"/>
          <w:kern w:val="2"/>
          <w:sz w:val="32"/>
          <w:szCs w:val="40"/>
        </w:rPr>
        <w:lastRenderedPageBreak/>
        <w:t>梳理存量优质成果，积极储备新项目。</w:t>
      </w:r>
    </w:p>
    <w:p w14:paraId="1D236788" w14:textId="77777777"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二是精准培育，提质增效。</w:t>
      </w:r>
      <w:r w:rsidRPr="00F0107F">
        <w:rPr>
          <w:rFonts w:ascii="仿宋_GB2312" w:eastAsia="仿宋_GB2312" w:hAnsi="仿宋_GB2312" w:cs="仿宋_GB2312" w:hint="eastAsia"/>
          <w:color w:val="000000" w:themeColor="text1"/>
          <w:kern w:val="2"/>
          <w:sz w:val="32"/>
          <w:szCs w:val="40"/>
        </w:rPr>
        <w:t>坚持质量优先，杜绝凑数申报、低效申报，集中资源打磨优势项目，力争实现高质量申报。</w:t>
      </w:r>
    </w:p>
    <w:p w14:paraId="320D75BF" w14:textId="77777777" w:rsidR="00A448DD"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D72975">
        <w:rPr>
          <w:rFonts w:ascii="楷体_GB2312" w:eastAsia="楷体_GB2312" w:hAnsi="仿宋_GB2312" w:cs="仿宋_GB2312" w:hint="eastAsia"/>
          <w:color w:val="000000" w:themeColor="text1"/>
          <w:kern w:val="2"/>
          <w:sz w:val="32"/>
          <w:szCs w:val="40"/>
        </w:rPr>
        <w:t>三是压实责任，协同联动。</w:t>
      </w:r>
      <w:r w:rsidRPr="00F0107F">
        <w:rPr>
          <w:rFonts w:ascii="仿宋_GB2312" w:eastAsia="仿宋_GB2312" w:hAnsi="仿宋_GB2312" w:cs="仿宋_GB2312" w:hint="eastAsia"/>
          <w:color w:val="000000" w:themeColor="text1"/>
          <w:kern w:val="2"/>
          <w:sz w:val="32"/>
          <w:szCs w:val="40"/>
        </w:rPr>
        <w:t>各学院须明确专人负责，按时完成各阶段培育任务，确保我校2027年度省科技奖申报工作整体提质、增量、增效。</w:t>
      </w:r>
    </w:p>
    <w:p w14:paraId="435FAED8" w14:textId="08570905" w:rsidR="00B82F8F" w:rsidRPr="00B82F8F" w:rsidRDefault="00B82F8F" w:rsidP="00F0107F">
      <w:pPr>
        <w:spacing w:line="600" w:lineRule="exact"/>
        <w:ind w:firstLineChars="200" w:firstLine="640"/>
        <w:rPr>
          <w:rFonts w:ascii="黑体" w:eastAsia="黑体" w:hAnsi="黑体" w:cs="仿宋_GB2312" w:hint="eastAsia"/>
          <w:color w:val="000000" w:themeColor="text1"/>
          <w:kern w:val="2"/>
          <w:sz w:val="32"/>
          <w:szCs w:val="40"/>
        </w:rPr>
      </w:pPr>
      <w:r w:rsidRPr="00B82F8F">
        <w:rPr>
          <w:rFonts w:ascii="黑体" w:eastAsia="黑体" w:hAnsi="黑体" w:cs="仿宋_GB2312" w:hint="eastAsia"/>
          <w:color w:val="000000" w:themeColor="text1"/>
          <w:kern w:val="2"/>
          <w:sz w:val="32"/>
          <w:szCs w:val="40"/>
        </w:rPr>
        <w:t>六、联系方式</w:t>
      </w:r>
    </w:p>
    <w:p w14:paraId="1F82D3A7" w14:textId="36A6B869" w:rsidR="00B82F8F" w:rsidRDefault="00B82F8F" w:rsidP="00B82F8F">
      <w:pPr>
        <w:spacing w:line="600" w:lineRule="exact"/>
        <w:ind w:firstLineChars="200" w:firstLine="640"/>
        <w:rPr>
          <w:rFonts w:ascii="仿宋_GB2312" w:eastAsia="仿宋_GB2312" w:hAnsi="仿宋_GB2312" w:cs="仿宋_GB2312" w:hint="eastAsia"/>
          <w:color w:val="000000" w:themeColor="text1"/>
          <w:sz w:val="32"/>
          <w:szCs w:val="40"/>
        </w:rPr>
      </w:pPr>
      <w:r>
        <w:rPr>
          <w:rFonts w:ascii="仿宋_GB2312" w:eastAsia="仿宋_GB2312" w:hAnsi="仿宋_GB2312" w:cs="仿宋_GB2312" w:hint="eastAsia"/>
          <w:color w:val="000000" w:themeColor="text1"/>
          <w:sz w:val="32"/>
          <w:szCs w:val="40"/>
        </w:rPr>
        <w:t>科研处</w:t>
      </w:r>
      <w:r w:rsidR="00522E3B">
        <w:rPr>
          <w:rFonts w:ascii="仿宋_GB2312" w:eastAsia="仿宋_GB2312" w:hAnsi="仿宋_GB2312" w:cs="仿宋_GB2312" w:hint="eastAsia"/>
          <w:color w:val="000000" w:themeColor="text1"/>
          <w:sz w:val="32"/>
          <w:szCs w:val="40"/>
        </w:rPr>
        <w:t>自科办</w:t>
      </w:r>
      <w:r>
        <w:rPr>
          <w:rFonts w:ascii="仿宋_GB2312" w:eastAsia="仿宋_GB2312" w:hAnsi="仿宋_GB2312" w:cs="仿宋_GB2312" w:hint="eastAsia"/>
          <w:color w:val="000000" w:themeColor="text1"/>
          <w:sz w:val="32"/>
          <w:szCs w:val="40"/>
        </w:rPr>
        <w:t xml:space="preserve"> </w:t>
      </w:r>
      <w:r w:rsidR="00522E3B">
        <w:rPr>
          <w:rFonts w:ascii="仿宋_GB2312" w:eastAsia="仿宋_GB2312" w:hAnsi="仿宋_GB2312" w:cs="仿宋_GB2312" w:hint="eastAsia"/>
          <w:color w:val="000000" w:themeColor="text1"/>
          <w:sz w:val="32"/>
          <w:szCs w:val="40"/>
        </w:rPr>
        <w:t>淡</w:t>
      </w:r>
      <w:r>
        <w:rPr>
          <w:rFonts w:ascii="仿宋_GB2312" w:eastAsia="仿宋_GB2312" w:hAnsi="仿宋_GB2312" w:cs="仿宋_GB2312" w:hint="eastAsia"/>
          <w:color w:val="000000" w:themeColor="text1"/>
          <w:sz w:val="32"/>
          <w:szCs w:val="40"/>
        </w:rPr>
        <w:t>老师</w:t>
      </w:r>
    </w:p>
    <w:p w14:paraId="78FE68EF" w14:textId="77F2DF6A" w:rsidR="00B82F8F" w:rsidRDefault="00B82F8F" w:rsidP="00B82F8F">
      <w:pPr>
        <w:spacing w:line="600" w:lineRule="exact"/>
        <w:ind w:firstLineChars="200" w:firstLine="640"/>
        <w:rPr>
          <w:rFonts w:ascii="仿宋_GB2312" w:eastAsia="仿宋_GB2312" w:hAnsi="仿宋_GB2312" w:cs="仿宋_GB2312" w:hint="eastAsia"/>
          <w:color w:val="000000" w:themeColor="text1"/>
          <w:sz w:val="32"/>
          <w:szCs w:val="40"/>
        </w:rPr>
      </w:pPr>
      <w:r>
        <w:rPr>
          <w:rFonts w:ascii="仿宋_GB2312" w:eastAsia="仿宋_GB2312" w:hAnsi="仿宋_GB2312" w:cs="仿宋_GB2312" w:hint="eastAsia"/>
          <w:color w:val="000000" w:themeColor="text1"/>
          <w:sz w:val="32"/>
          <w:szCs w:val="40"/>
        </w:rPr>
        <w:t>联系电话：5210485</w:t>
      </w:r>
      <w:r w:rsidR="00522E3B">
        <w:rPr>
          <w:rFonts w:ascii="仿宋_GB2312" w:eastAsia="仿宋_GB2312" w:hAnsi="仿宋_GB2312" w:cs="仿宋_GB2312" w:hint="eastAsia"/>
          <w:color w:val="000000" w:themeColor="text1"/>
          <w:sz w:val="32"/>
          <w:szCs w:val="40"/>
        </w:rPr>
        <w:t>2</w:t>
      </w:r>
    </w:p>
    <w:p w14:paraId="34BA774F" w14:textId="77777777" w:rsidR="00A448DD" w:rsidRPr="00B82F8F" w:rsidRDefault="00A448DD" w:rsidP="00B82F8F">
      <w:pPr>
        <w:spacing w:line="600" w:lineRule="exact"/>
        <w:rPr>
          <w:rFonts w:ascii="仿宋_GB2312" w:eastAsia="仿宋_GB2312" w:hAnsi="仿宋_GB2312" w:cs="仿宋_GB2312" w:hint="eastAsia"/>
          <w:color w:val="000000" w:themeColor="text1"/>
          <w:kern w:val="2"/>
          <w:sz w:val="32"/>
          <w:szCs w:val="40"/>
        </w:rPr>
      </w:pPr>
    </w:p>
    <w:p w14:paraId="7D590AA0" w14:textId="77777777" w:rsidR="00A448DD" w:rsidRPr="00F0107F" w:rsidRDefault="00A448DD" w:rsidP="00B82F8F">
      <w:pPr>
        <w:spacing w:line="600" w:lineRule="exact"/>
        <w:rPr>
          <w:rFonts w:ascii="仿宋_GB2312" w:eastAsia="仿宋_GB2312" w:hAnsi="仿宋_GB2312" w:cs="仿宋_GB2312" w:hint="eastAsia"/>
          <w:color w:val="000000" w:themeColor="text1"/>
          <w:kern w:val="2"/>
          <w:sz w:val="32"/>
          <w:szCs w:val="40"/>
        </w:rPr>
      </w:pPr>
    </w:p>
    <w:p w14:paraId="11AF316B" w14:textId="77777777" w:rsidR="00A448DD" w:rsidRPr="00F0107F" w:rsidRDefault="00A448DD" w:rsidP="00B82F8F">
      <w:pPr>
        <w:spacing w:line="600" w:lineRule="exact"/>
        <w:rPr>
          <w:rFonts w:ascii="仿宋_GB2312" w:eastAsia="仿宋_GB2312" w:hAnsi="仿宋_GB2312" w:cs="仿宋_GB2312" w:hint="eastAsia"/>
          <w:color w:val="000000" w:themeColor="text1"/>
          <w:kern w:val="2"/>
          <w:sz w:val="32"/>
          <w:szCs w:val="40"/>
        </w:rPr>
      </w:pPr>
    </w:p>
    <w:p w14:paraId="6049E993" w14:textId="3BFB7AB9" w:rsidR="00A448DD" w:rsidRPr="00F0107F" w:rsidRDefault="00000000" w:rsidP="00F0107F">
      <w:pPr>
        <w:spacing w:line="600" w:lineRule="exact"/>
        <w:ind w:firstLineChars="200" w:firstLine="6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 xml:space="preserve">                              </w:t>
      </w:r>
      <w:r w:rsidR="00B82F8F">
        <w:rPr>
          <w:rFonts w:ascii="仿宋_GB2312" w:eastAsia="仿宋_GB2312" w:hAnsi="仿宋_GB2312" w:cs="仿宋_GB2312" w:hint="eastAsia"/>
          <w:color w:val="000000" w:themeColor="text1"/>
          <w:kern w:val="2"/>
          <w:sz w:val="32"/>
          <w:szCs w:val="40"/>
        </w:rPr>
        <w:t xml:space="preserve">   </w:t>
      </w:r>
      <w:r w:rsidRPr="00F0107F">
        <w:rPr>
          <w:rFonts w:ascii="仿宋_GB2312" w:eastAsia="仿宋_GB2312" w:hAnsi="仿宋_GB2312" w:cs="仿宋_GB2312" w:hint="eastAsia"/>
          <w:color w:val="000000" w:themeColor="text1"/>
          <w:kern w:val="2"/>
          <w:sz w:val="32"/>
          <w:szCs w:val="40"/>
        </w:rPr>
        <w:t xml:space="preserve">  科研处</w:t>
      </w:r>
    </w:p>
    <w:p w14:paraId="56566184" w14:textId="149D6C5A" w:rsidR="00A448DD" w:rsidRPr="00F0107F" w:rsidRDefault="00000000" w:rsidP="00B82F8F">
      <w:pPr>
        <w:spacing w:line="600" w:lineRule="exact"/>
        <w:ind w:firstLineChars="1700" w:firstLine="5440"/>
        <w:rPr>
          <w:rFonts w:ascii="仿宋_GB2312" w:eastAsia="仿宋_GB2312" w:hAnsi="仿宋_GB2312" w:cs="仿宋_GB2312" w:hint="eastAsia"/>
          <w:color w:val="000000" w:themeColor="text1"/>
          <w:kern w:val="2"/>
          <w:sz w:val="32"/>
          <w:szCs w:val="40"/>
        </w:rPr>
      </w:pPr>
      <w:r w:rsidRPr="00F0107F">
        <w:rPr>
          <w:rFonts w:ascii="仿宋_GB2312" w:eastAsia="仿宋_GB2312" w:hAnsi="仿宋_GB2312" w:cs="仿宋_GB2312" w:hint="eastAsia"/>
          <w:color w:val="000000" w:themeColor="text1"/>
          <w:kern w:val="2"/>
          <w:sz w:val="32"/>
          <w:szCs w:val="40"/>
        </w:rPr>
        <w:t>2026年9月12日</w:t>
      </w:r>
    </w:p>
    <w:sectPr w:rsidR="00A448DD" w:rsidRPr="00F0107F" w:rsidSect="00F0107F">
      <w:headerReference w:type="default" r:id="rId6"/>
      <w:footerReference w:type="default" r:id="rId7"/>
      <w:pgSz w:w="11905" w:h="16840"/>
      <w:pgMar w:top="2098" w:right="1474" w:bottom="1985" w:left="1588"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5D774" w14:textId="77777777" w:rsidR="006D3DA4" w:rsidRDefault="006D3DA4">
      <w:r>
        <w:separator/>
      </w:r>
    </w:p>
  </w:endnote>
  <w:endnote w:type="continuationSeparator" w:id="0">
    <w:p w14:paraId="05DC36BF" w14:textId="77777777" w:rsidR="006D3DA4" w:rsidRDefault="006D3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80BC3" w14:textId="77777777" w:rsidR="00A448DD" w:rsidRDefault="00A448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78C66" w14:textId="77777777" w:rsidR="006D3DA4" w:rsidRDefault="006D3DA4">
      <w:r>
        <w:separator/>
      </w:r>
    </w:p>
  </w:footnote>
  <w:footnote w:type="continuationSeparator" w:id="0">
    <w:p w14:paraId="758AD484" w14:textId="77777777" w:rsidR="006D3DA4" w:rsidRDefault="006D3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83C8A" w14:textId="77777777" w:rsidR="00A448DD" w:rsidRDefault="00A448D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useFELayout/>
    <w:splitPgBreakAndParaMark/>
    <w:compatSetting w:name="compatibilityMode" w:uri="http://schemas.microsoft.com/office/word" w:val="12"/>
    <w:compatSetting w:name="useWord2013TrackBottomHyphenation" w:uri="http://schemas.microsoft.com/office/word" w:val="1"/>
  </w:compat>
  <w:docVars>
    <w:docVar w:name="commondata" w:val="eyJoZGlkIjoiZmQyMzUyNTI1MmQ0NThiZTA3ZjNmOGFhYjQ0YzM2MWUifQ=="/>
  </w:docVars>
  <w:rsids>
    <w:rsidRoot w:val="00A448DD"/>
    <w:rsid w:val="00134285"/>
    <w:rsid w:val="00217BBE"/>
    <w:rsid w:val="004C3F0C"/>
    <w:rsid w:val="00522E3B"/>
    <w:rsid w:val="006D3DA4"/>
    <w:rsid w:val="009B102E"/>
    <w:rsid w:val="00A448DD"/>
    <w:rsid w:val="00B82F8F"/>
    <w:rsid w:val="00D72975"/>
    <w:rsid w:val="00ED1CD3"/>
    <w:rsid w:val="00F0107F"/>
    <w:rsid w:val="25CE722C"/>
    <w:rsid w:val="542E51B5"/>
    <w:rsid w:val="5CB771FB"/>
    <w:rsid w:val="7D432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34CF8"/>
  <w15:docId w15:val="{334DC5D6-6F10-433D-820E-3276D9308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pPr>
      <w:widowControl w:val="0"/>
      <w:adjustRightInd w:val="0"/>
      <w:spacing w:before="100" w:after="100" w:line="300" w:lineRule="auto"/>
      <w:ind w:firstLineChars="200" w:firstLine="1044"/>
      <w:jc w:val="both"/>
    </w:pPr>
    <w:rPr>
      <w:rFonts w:ascii="Times New Roman" w:eastAsia="宋体"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熊军平</cp:lastModifiedBy>
  <cp:revision>3</cp:revision>
  <dcterms:created xsi:type="dcterms:W3CDTF">2026-09-09T14:57:00Z</dcterms:created>
  <dcterms:modified xsi:type="dcterms:W3CDTF">2026-09-11T07:01:00Z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{"Label":"1","ContentProducer":"001191110102MACQD9K64010000","ProduceID":"7683549822175579322","ReservedCode1":"","ContentPropagator":"","PropagateID":"","ReservedCode2":""}</vt:lpwstr>
  </property>
  <property fmtid="{D5CDD505-2E9C-101B-9397-08002B2CF9AE}" pid="3" name="KSOTemplateDocerSaveRecord">
    <vt:lpwstr>eyJoZGlkIjoiZWI4NjQyYTI0MmFhYjZkZGQ0NDRlNGRhM2M0NzdmMmQiLCJ1c2VySWQiOiIxODc2NzM1NTIwIn0=</vt:lpwstr>
  </property>
  <property fmtid="{D5CDD505-2E9C-101B-9397-08002B2CF9AE}" pid="4" name="KSOProductBuildVer">
    <vt:lpwstr>2052-12.1.0.28022</vt:lpwstr>
  </property>
  <property fmtid="{D5CDD505-2E9C-101B-9397-08002B2CF9AE}" pid="5" name="ICV">
    <vt:lpwstr>17F88DAADF8D4D13A1BBB2C22DA0C640_12</vt:lpwstr>
  </property>
</Properties>
</file>