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49C" w:rsidRDefault="000F04C5">
      <w:pPr>
        <w:adjustRightInd w:val="0"/>
        <w:snapToGrid w:val="0"/>
        <w:spacing w:line="360"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1</w:t>
      </w:r>
    </w:p>
    <w:p w:rsidR="00DE349C" w:rsidRDefault="000F04C5">
      <w:pPr>
        <w:adjustRightInd w:val="0"/>
        <w:snapToGrid w:val="0"/>
        <w:spacing w:line="360" w:lineRule="auto"/>
        <w:jc w:val="center"/>
        <w:rPr>
          <w:rFonts w:ascii="方正小标宋_GBK" w:eastAsia="方正小标宋_GBK" w:hAnsi="仿宋"/>
          <w:sz w:val="42"/>
          <w:szCs w:val="42"/>
        </w:rPr>
      </w:pPr>
      <w:r>
        <w:rPr>
          <w:rFonts w:ascii="方正小标宋_GBK" w:eastAsia="方正小标宋_GBK" w:hAnsi="黑体" w:cs="黑体" w:hint="eastAsia"/>
          <w:bCs/>
          <w:sz w:val="42"/>
          <w:szCs w:val="42"/>
        </w:rPr>
        <w:t>湖北省科技计划项目</w:t>
      </w:r>
      <w:r>
        <w:rPr>
          <w:rFonts w:ascii="方正小标宋_GBK" w:eastAsia="方正小标宋_GBK" w:hAnsi="黑体" w:hint="eastAsia"/>
          <w:sz w:val="42"/>
          <w:szCs w:val="42"/>
        </w:rPr>
        <w:t>申报诚信承诺书</w:t>
      </w:r>
    </w:p>
    <w:p w:rsidR="00DE349C" w:rsidRDefault="000F04C5">
      <w:pPr>
        <w:snapToGrid w:val="0"/>
        <w:spacing w:line="560" w:lineRule="exact"/>
        <w:ind w:firstLineChars="200" w:firstLine="562"/>
        <w:rPr>
          <w:rFonts w:ascii="宋体" w:hAnsi="宋体" w:cs="宋体"/>
          <w:b/>
          <w:bCs/>
          <w:sz w:val="28"/>
          <w:szCs w:val="28"/>
        </w:rPr>
      </w:pPr>
      <w:r>
        <w:rPr>
          <w:rFonts w:ascii="宋体" w:hAnsi="宋体" w:cs="宋体" w:hint="eastAsia"/>
          <w:b/>
          <w:bCs/>
          <w:sz w:val="28"/>
          <w:szCs w:val="28"/>
        </w:rPr>
        <w:t>本申报单位和项目负责人在此郑重承诺：</w:t>
      </w:r>
    </w:p>
    <w:p w:rsidR="00DE349C" w:rsidRDefault="000F04C5">
      <w:pPr>
        <w:snapToGrid w:val="0"/>
        <w:spacing w:line="56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自愿申报本项目并提交项目申报书，申报书及附件材料中所有内容、事项、数据均真实有效，不存在抄袭、伪造、作假等违背科研诚信要求的行为。</w:t>
      </w:r>
    </w:p>
    <w:p w:rsidR="00DE349C" w:rsidRDefault="000F04C5">
      <w:pPr>
        <w:snapToGrid w:val="0"/>
        <w:spacing w:line="56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在参与</w:t>
      </w:r>
      <w:r>
        <w:rPr>
          <w:rFonts w:ascii="宋体" w:hAnsi="宋体" w:cs="宋体" w:hint="eastAsia"/>
          <w:bCs/>
          <w:sz w:val="28"/>
          <w:szCs w:val="28"/>
        </w:rPr>
        <w:t>湖北省科技计划项目</w:t>
      </w:r>
      <w:r>
        <w:rPr>
          <w:rFonts w:ascii="宋体" w:hAnsi="宋体" w:cs="宋体" w:hint="eastAsia"/>
          <w:sz w:val="28"/>
          <w:szCs w:val="28"/>
        </w:rPr>
        <w:t>申报、评审和实施的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编报虚假预算、套取挪用专项资金。</w:t>
      </w:r>
    </w:p>
    <w:p w:rsidR="00DE349C" w:rsidRDefault="000F04C5">
      <w:pPr>
        <w:snapToGrid w:val="0"/>
        <w:spacing w:line="56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单位及项目团队成员均不存在科研失信行为记录和相关社会领域信用“黑名单”记录。</w:t>
      </w:r>
    </w:p>
    <w:p w:rsidR="00DE349C" w:rsidRDefault="000F04C5">
      <w:pPr>
        <w:snapToGrid w:val="0"/>
        <w:spacing w:line="560" w:lineRule="exact"/>
        <w:ind w:firstLineChars="200" w:firstLine="560"/>
        <w:rPr>
          <w:rFonts w:ascii="宋体" w:hAnsi="宋体" w:cs="宋体"/>
          <w:sz w:val="28"/>
          <w:szCs w:val="28"/>
        </w:rPr>
      </w:pPr>
      <w:r>
        <w:rPr>
          <w:rFonts w:ascii="宋体" w:hAnsi="宋体" w:cs="宋体" w:hint="eastAsia"/>
          <w:sz w:val="28"/>
          <w:szCs w:val="28"/>
        </w:rPr>
        <w:t>如有违反</w:t>
      </w:r>
      <w:r>
        <w:rPr>
          <w:rFonts w:ascii="宋体" w:hAnsi="宋体" w:cs="宋体"/>
          <w:sz w:val="28"/>
          <w:szCs w:val="28"/>
        </w:rPr>
        <w:t>上述承诺的行为，</w:t>
      </w:r>
      <w:r>
        <w:rPr>
          <w:rFonts w:ascii="宋体" w:hAnsi="宋体" w:cs="宋体" w:hint="eastAsia"/>
          <w:sz w:val="28"/>
          <w:szCs w:val="28"/>
        </w:rPr>
        <w:t>我单位和项目负责人愿接受相关部门做出的各项处理决定，并承担由此造成的一切责任、风险和不良后果。</w:t>
      </w:r>
    </w:p>
    <w:p w:rsidR="00DE349C" w:rsidRDefault="00DE349C">
      <w:pPr>
        <w:snapToGrid w:val="0"/>
        <w:spacing w:line="560" w:lineRule="exact"/>
        <w:rPr>
          <w:rFonts w:ascii="仿宋_GB2312" w:eastAsia="仿宋_GB2312" w:hAnsi="仿宋"/>
          <w:sz w:val="28"/>
          <w:szCs w:val="28"/>
        </w:rPr>
      </w:pPr>
    </w:p>
    <w:p w:rsidR="00DE349C" w:rsidRDefault="000F04C5">
      <w:pPr>
        <w:snapToGrid w:val="0"/>
        <w:spacing w:line="560" w:lineRule="exact"/>
        <w:rPr>
          <w:rFonts w:ascii="宋体" w:hAnsi="宋体" w:cs="宋体"/>
          <w:sz w:val="28"/>
          <w:szCs w:val="28"/>
        </w:rPr>
      </w:pPr>
      <w:r>
        <w:rPr>
          <w:rFonts w:ascii="宋体" w:hAnsi="宋体" w:cs="宋体" w:hint="eastAsia"/>
          <w:sz w:val="28"/>
          <w:szCs w:val="28"/>
        </w:rPr>
        <w:t>项目负责人签字：</w:t>
      </w:r>
      <w:r>
        <w:rPr>
          <w:rFonts w:ascii="宋体" w:hAnsi="宋体" w:cs="宋体" w:hint="eastAsia"/>
          <w:sz w:val="28"/>
          <w:szCs w:val="28"/>
        </w:rPr>
        <w:t xml:space="preserve"> </w:t>
      </w:r>
    </w:p>
    <w:p w:rsidR="00DE349C" w:rsidRDefault="00DE349C">
      <w:pPr>
        <w:snapToGrid w:val="0"/>
        <w:spacing w:line="560" w:lineRule="exact"/>
        <w:rPr>
          <w:rFonts w:ascii="宋体" w:hAnsi="宋体" w:cs="宋体"/>
          <w:sz w:val="28"/>
          <w:szCs w:val="28"/>
        </w:rPr>
      </w:pPr>
    </w:p>
    <w:p w:rsidR="00DE349C" w:rsidRDefault="000F04C5">
      <w:pPr>
        <w:snapToGrid w:val="0"/>
        <w:spacing w:line="560" w:lineRule="exact"/>
        <w:rPr>
          <w:rFonts w:ascii="宋体" w:hAnsi="宋体" w:cs="宋体"/>
          <w:sz w:val="28"/>
          <w:szCs w:val="28"/>
        </w:rPr>
      </w:pPr>
      <w:r>
        <w:rPr>
          <w:rFonts w:ascii="宋体" w:hAnsi="宋体" w:cs="宋体" w:hint="eastAsia"/>
          <w:sz w:val="28"/>
          <w:szCs w:val="28"/>
        </w:rPr>
        <w:t>（如为联合申报，所有参与单位都要签章）</w:t>
      </w:r>
    </w:p>
    <w:p w:rsidR="00DE349C" w:rsidRDefault="000F04C5">
      <w:pPr>
        <w:snapToGrid w:val="0"/>
        <w:spacing w:line="560" w:lineRule="exact"/>
        <w:rPr>
          <w:rFonts w:ascii="宋体" w:hAnsi="宋体" w:cs="宋体"/>
          <w:sz w:val="28"/>
          <w:szCs w:val="28"/>
        </w:rPr>
      </w:pPr>
      <w:r>
        <w:rPr>
          <w:rFonts w:ascii="宋体" w:hAnsi="宋体" w:cs="宋体" w:hint="eastAsia"/>
          <w:sz w:val="28"/>
          <w:szCs w:val="28"/>
        </w:rPr>
        <w:t>申报单位法人代表签章：</w:t>
      </w:r>
    </w:p>
    <w:p w:rsidR="00DE349C" w:rsidRDefault="00DE349C">
      <w:pPr>
        <w:snapToGrid w:val="0"/>
        <w:spacing w:line="560" w:lineRule="exact"/>
        <w:rPr>
          <w:rFonts w:ascii="宋体" w:hAnsi="宋体" w:cs="宋体"/>
          <w:sz w:val="28"/>
          <w:szCs w:val="28"/>
        </w:rPr>
      </w:pPr>
    </w:p>
    <w:p w:rsidR="00DE349C" w:rsidRDefault="000F04C5">
      <w:pPr>
        <w:snapToGrid w:val="0"/>
        <w:spacing w:line="560" w:lineRule="exact"/>
        <w:rPr>
          <w:rFonts w:ascii="宋体" w:hAnsi="宋体" w:cs="宋体"/>
          <w:sz w:val="28"/>
          <w:szCs w:val="28"/>
        </w:rPr>
      </w:pPr>
      <w:r>
        <w:rPr>
          <w:rFonts w:ascii="宋体" w:hAnsi="宋体" w:cs="宋体" w:hint="eastAsia"/>
          <w:sz w:val="28"/>
          <w:szCs w:val="28"/>
        </w:rPr>
        <w:t>项目申报单位（公章）：</w:t>
      </w:r>
      <w:r>
        <w:rPr>
          <w:rFonts w:ascii="宋体" w:hAnsi="宋体" w:cs="宋体" w:hint="eastAsia"/>
          <w:sz w:val="28"/>
          <w:szCs w:val="28"/>
        </w:rPr>
        <w:t xml:space="preserve"> </w:t>
      </w:r>
    </w:p>
    <w:p w:rsidR="00DE349C" w:rsidRDefault="000F04C5">
      <w:pPr>
        <w:snapToGrid w:val="0"/>
        <w:spacing w:line="560" w:lineRule="exact"/>
        <w:ind w:firstLineChars="200" w:firstLine="640"/>
        <w:rPr>
          <w:rFonts w:ascii="宋体" w:hAnsi="宋体" w:cs="宋体"/>
          <w:sz w:val="28"/>
          <w:szCs w:val="28"/>
        </w:rPr>
      </w:pPr>
      <w:r>
        <w:rPr>
          <w:rFonts w:ascii="仿宋_GB2312" w:eastAsia="仿宋_GB2312" w:hAnsi="仿宋" w:hint="eastAsia"/>
          <w:sz w:val="32"/>
          <w:szCs w:val="32"/>
        </w:rPr>
        <w:t>2021</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DE349C" w:rsidRDefault="000F04C5">
      <w:pPr>
        <w:tabs>
          <w:tab w:val="left" w:pos="5096"/>
        </w:tabs>
        <w:spacing w:line="360" w:lineRule="auto"/>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DE349C" w:rsidRDefault="00DE349C">
      <w:pPr>
        <w:tabs>
          <w:tab w:val="left" w:pos="5096"/>
        </w:tabs>
        <w:spacing w:line="300" w:lineRule="auto"/>
        <w:rPr>
          <w:rFonts w:ascii="黑体" w:eastAsia="黑体" w:hAnsi="黑体" w:cs="黑体"/>
          <w:sz w:val="24"/>
        </w:rPr>
      </w:pPr>
    </w:p>
    <w:p w:rsidR="00DE349C" w:rsidRDefault="000F04C5">
      <w:pPr>
        <w:spacing w:line="300" w:lineRule="auto"/>
        <w:ind w:firstLineChars="50" w:firstLine="220"/>
        <w:jc w:val="center"/>
        <w:outlineLvl w:val="0"/>
        <w:rPr>
          <w:rFonts w:ascii="方正小标宋_GBK" w:eastAsia="方正小标宋_GBK" w:hAnsi="黑体" w:cs="黑体"/>
          <w:bCs/>
          <w:sz w:val="42"/>
          <w:szCs w:val="42"/>
        </w:rPr>
      </w:pPr>
      <w:bookmarkStart w:id="0" w:name="_Toc330887048"/>
      <w:bookmarkStart w:id="1" w:name="_Toc330884530"/>
      <w:r>
        <w:rPr>
          <w:rFonts w:ascii="方正小标宋_GBK" w:eastAsia="方正小标宋_GBK" w:hAnsi="黑体" w:cs="黑体" w:hint="eastAsia"/>
          <w:bCs/>
          <w:sz w:val="42"/>
          <w:szCs w:val="42"/>
        </w:rPr>
        <w:t>湖北省</w:t>
      </w:r>
      <w:bookmarkEnd w:id="0"/>
      <w:bookmarkEnd w:id="1"/>
      <w:r>
        <w:rPr>
          <w:rFonts w:ascii="方正小标宋_GBK" w:eastAsia="方正小标宋_GBK" w:hAnsi="黑体" w:cs="黑体" w:hint="eastAsia"/>
          <w:bCs/>
          <w:sz w:val="42"/>
          <w:szCs w:val="42"/>
        </w:rPr>
        <w:t>重点研发计划项目申报书</w:t>
      </w:r>
    </w:p>
    <w:p w:rsidR="00DE349C" w:rsidRDefault="00DE349C">
      <w:pPr>
        <w:spacing w:line="300" w:lineRule="auto"/>
        <w:ind w:firstLineChars="50" w:firstLine="181"/>
        <w:jc w:val="center"/>
        <w:outlineLvl w:val="0"/>
        <w:rPr>
          <w:rFonts w:ascii="黑体" w:eastAsia="黑体" w:hAnsi="华文中宋"/>
          <w:b/>
          <w:sz w:val="36"/>
          <w:szCs w:val="36"/>
        </w:rPr>
      </w:pPr>
    </w:p>
    <w:p w:rsidR="00DE349C" w:rsidRDefault="00DE349C">
      <w:pPr>
        <w:tabs>
          <w:tab w:val="left" w:pos="5096"/>
        </w:tabs>
        <w:snapToGrid w:val="0"/>
        <w:spacing w:line="300" w:lineRule="auto"/>
        <w:rPr>
          <w:rFonts w:ascii="仿宋_GB2312" w:eastAsia="仿宋_GB2312"/>
          <w:sz w:val="32"/>
          <w:szCs w:val="32"/>
        </w:rPr>
      </w:pPr>
    </w:p>
    <w:p w:rsidR="00DE349C" w:rsidRDefault="000F04C5">
      <w:pPr>
        <w:tabs>
          <w:tab w:val="left" w:pos="3975"/>
          <w:tab w:val="left" w:pos="5096"/>
        </w:tabs>
        <w:snapToGrid w:val="0"/>
        <w:spacing w:line="300" w:lineRule="auto"/>
        <w:ind w:leftChars="152" w:left="319" w:firstLineChars="143" w:firstLine="400"/>
        <w:rPr>
          <w:rFonts w:ascii="仿宋" w:eastAsia="仿宋" w:hAnsi="仿宋" w:cs="仿宋"/>
          <w:sz w:val="32"/>
          <w:szCs w:val="32"/>
          <w:u w:val="single"/>
        </w:rPr>
      </w:pPr>
      <w:r>
        <w:rPr>
          <w:rFonts w:ascii="黑体" w:eastAsia="黑体" w:hAnsi="黑体" w:cs="黑体" w:hint="eastAsia"/>
          <w:sz w:val="28"/>
          <w:szCs w:val="28"/>
        </w:rPr>
        <w:t>项目名称：</w:t>
      </w:r>
    </w:p>
    <w:p w:rsidR="00DE349C" w:rsidRDefault="00DE349C">
      <w:pPr>
        <w:tabs>
          <w:tab w:val="left" w:pos="3975"/>
          <w:tab w:val="left" w:pos="5096"/>
        </w:tabs>
        <w:snapToGrid w:val="0"/>
        <w:spacing w:line="300" w:lineRule="auto"/>
        <w:ind w:leftChars="152" w:left="319" w:firstLineChars="143" w:firstLine="458"/>
        <w:rPr>
          <w:rFonts w:ascii="仿宋_GB2312" w:eastAsia="仿宋_GB2312"/>
          <w:sz w:val="32"/>
          <w:szCs w:val="32"/>
          <w:u w:val="single"/>
        </w:rPr>
      </w:pPr>
    </w:p>
    <w:p w:rsidR="00DE349C" w:rsidRDefault="000F04C5">
      <w:pPr>
        <w:tabs>
          <w:tab w:val="left" w:pos="3975"/>
          <w:tab w:val="left" w:pos="5096"/>
        </w:tabs>
        <w:snapToGrid w:val="0"/>
        <w:spacing w:line="300" w:lineRule="auto"/>
        <w:ind w:leftChars="152" w:left="319" w:firstLineChars="143" w:firstLine="400"/>
        <w:rPr>
          <w:rFonts w:ascii="仿宋_GB2312" w:eastAsia="仿宋_GB2312"/>
          <w:sz w:val="32"/>
          <w:szCs w:val="32"/>
          <w:u w:val="single"/>
        </w:rPr>
      </w:pPr>
      <w:r>
        <w:rPr>
          <w:rFonts w:ascii="黑体" w:eastAsia="黑体" w:hAnsi="黑体" w:cs="黑体" w:hint="eastAsia"/>
          <w:sz w:val="28"/>
          <w:szCs w:val="28"/>
        </w:rPr>
        <w:t>所属类别：</w:t>
      </w:r>
      <w:r>
        <w:rPr>
          <w:rFonts w:ascii="仿宋_GB2312" w:eastAsia="仿宋_GB2312" w:hint="eastAsia"/>
          <w:sz w:val="28"/>
          <w:szCs w:val="28"/>
          <w:u w:val="single"/>
        </w:rPr>
        <w:t>领域重点研发计划</w:t>
      </w:r>
      <w:r>
        <w:rPr>
          <w:rFonts w:ascii="仿宋_GB2312" w:eastAsia="仿宋_GB2312" w:hint="eastAsia"/>
          <w:sz w:val="28"/>
          <w:szCs w:val="28"/>
          <w:u w:val="single"/>
        </w:rPr>
        <w:t xml:space="preserve">  </w:t>
      </w:r>
    </w:p>
    <w:p w:rsidR="00DE349C" w:rsidRDefault="00DE349C">
      <w:pPr>
        <w:tabs>
          <w:tab w:val="left" w:pos="3975"/>
          <w:tab w:val="left" w:pos="5096"/>
        </w:tabs>
        <w:snapToGrid w:val="0"/>
        <w:spacing w:line="300" w:lineRule="auto"/>
        <w:ind w:leftChars="152" w:left="319" w:firstLineChars="143" w:firstLine="458"/>
        <w:rPr>
          <w:rFonts w:ascii="仿宋_GB2312" w:eastAsia="仿宋_GB2312"/>
          <w:sz w:val="32"/>
          <w:szCs w:val="32"/>
          <w:u w:val="single"/>
        </w:rPr>
      </w:pPr>
    </w:p>
    <w:p w:rsidR="00DE349C" w:rsidRDefault="000F04C5">
      <w:pPr>
        <w:tabs>
          <w:tab w:val="left" w:pos="3975"/>
          <w:tab w:val="left" w:pos="5096"/>
        </w:tabs>
        <w:snapToGrid w:val="0"/>
        <w:spacing w:line="300" w:lineRule="auto"/>
        <w:ind w:leftChars="152" w:left="319" w:firstLineChars="143" w:firstLine="400"/>
        <w:rPr>
          <w:rFonts w:ascii="仿宋_GB2312" w:eastAsia="仿宋_GB2312"/>
          <w:sz w:val="32"/>
          <w:szCs w:val="32"/>
          <w:u w:val="single"/>
        </w:rPr>
      </w:pPr>
      <w:r>
        <w:rPr>
          <w:rFonts w:ascii="黑体" w:eastAsia="黑体" w:hAnsi="黑体" w:cs="黑体" w:hint="eastAsia"/>
          <w:sz w:val="28"/>
          <w:szCs w:val="28"/>
        </w:rPr>
        <w:t>子类别：</w:t>
      </w:r>
      <w:r>
        <w:rPr>
          <w:rFonts w:ascii="黑体" w:eastAsia="黑体" w:hAnsi="黑体" w:cs="黑体" w:hint="eastAsia"/>
          <w:sz w:val="28"/>
          <w:szCs w:val="28"/>
        </w:rPr>
        <w:t xml:space="preserve">  </w:t>
      </w:r>
      <w:r>
        <w:rPr>
          <w:rFonts w:ascii="仿宋_GB2312" w:eastAsia="仿宋_GB2312" w:hint="eastAsia"/>
          <w:sz w:val="28"/>
          <w:szCs w:val="28"/>
          <w:u w:val="single"/>
        </w:rPr>
        <w:t xml:space="preserve"> </w:t>
      </w:r>
      <w:r>
        <w:rPr>
          <w:rFonts w:ascii="仿宋_GB2312" w:eastAsia="仿宋_GB2312" w:hint="eastAsia"/>
          <w:sz w:val="28"/>
          <w:szCs w:val="28"/>
          <w:u w:val="single"/>
        </w:rPr>
        <w:t>重点项目</w:t>
      </w:r>
    </w:p>
    <w:p w:rsidR="00DE349C" w:rsidRDefault="00DE349C">
      <w:pPr>
        <w:tabs>
          <w:tab w:val="left" w:pos="3975"/>
          <w:tab w:val="left" w:pos="5096"/>
        </w:tabs>
        <w:snapToGrid w:val="0"/>
        <w:spacing w:line="300" w:lineRule="auto"/>
        <w:ind w:leftChars="152" w:left="319" w:firstLineChars="143" w:firstLine="458"/>
        <w:rPr>
          <w:rFonts w:ascii="仿宋_GB2312" w:eastAsia="仿宋_GB2312"/>
          <w:sz w:val="32"/>
          <w:szCs w:val="32"/>
          <w:u w:val="single"/>
        </w:rPr>
      </w:pPr>
    </w:p>
    <w:p w:rsidR="00DE349C" w:rsidRDefault="000F04C5">
      <w:pPr>
        <w:tabs>
          <w:tab w:val="left" w:pos="3975"/>
          <w:tab w:val="left" w:pos="5096"/>
        </w:tabs>
        <w:snapToGrid w:val="0"/>
        <w:spacing w:line="300" w:lineRule="auto"/>
        <w:ind w:leftChars="152" w:left="319" w:firstLineChars="143" w:firstLine="400"/>
        <w:rPr>
          <w:rFonts w:ascii="仿宋_GB2312" w:eastAsia="仿宋_GB2312"/>
          <w:sz w:val="32"/>
          <w:szCs w:val="32"/>
          <w:u w:val="single"/>
        </w:rPr>
      </w:pPr>
      <w:r>
        <w:rPr>
          <w:rFonts w:ascii="黑体" w:eastAsia="黑体" w:hAnsi="黑体" w:cs="黑体" w:hint="eastAsia"/>
          <w:sz w:val="28"/>
          <w:szCs w:val="28"/>
        </w:rPr>
        <w:t>指南方向：</w:t>
      </w:r>
    </w:p>
    <w:p w:rsidR="00DE349C" w:rsidRDefault="00DE349C">
      <w:pPr>
        <w:tabs>
          <w:tab w:val="left" w:pos="3975"/>
          <w:tab w:val="left" w:pos="5096"/>
        </w:tabs>
        <w:snapToGrid w:val="0"/>
        <w:spacing w:line="300" w:lineRule="auto"/>
        <w:ind w:leftChars="152" w:left="319" w:firstLineChars="143" w:firstLine="458"/>
        <w:rPr>
          <w:rFonts w:ascii="仿宋_GB2312" w:eastAsia="仿宋_GB2312"/>
          <w:sz w:val="32"/>
          <w:szCs w:val="32"/>
        </w:rPr>
      </w:pPr>
    </w:p>
    <w:p w:rsidR="00DE349C" w:rsidRDefault="000F04C5">
      <w:pPr>
        <w:tabs>
          <w:tab w:val="left" w:pos="5096"/>
          <w:tab w:val="right" w:pos="8306"/>
        </w:tabs>
        <w:snapToGrid w:val="0"/>
        <w:spacing w:line="300" w:lineRule="auto"/>
        <w:ind w:firstLine="780"/>
        <w:rPr>
          <w:rFonts w:ascii="仿宋_GB2312" w:eastAsia="仿宋_GB2312"/>
          <w:sz w:val="32"/>
          <w:szCs w:val="32"/>
          <w:u w:val="single"/>
        </w:rPr>
      </w:pPr>
      <w:r>
        <w:rPr>
          <w:rFonts w:ascii="黑体" w:eastAsia="黑体" w:hAnsi="黑体" w:cs="黑体" w:hint="eastAsia"/>
          <w:sz w:val="28"/>
          <w:szCs w:val="28"/>
        </w:rPr>
        <w:t>推荐单位：</w:t>
      </w:r>
    </w:p>
    <w:p w:rsidR="00DE349C" w:rsidRDefault="00DE349C">
      <w:pPr>
        <w:tabs>
          <w:tab w:val="left" w:pos="5096"/>
          <w:tab w:val="right" w:pos="8306"/>
        </w:tabs>
        <w:snapToGrid w:val="0"/>
        <w:spacing w:line="300" w:lineRule="auto"/>
        <w:ind w:firstLine="780"/>
        <w:rPr>
          <w:rFonts w:ascii="仿宋_GB2312" w:eastAsia="仿宋_GB2312"/>
          <w:sz w:val="32"/>
          <w:szCs w:val="32"/>
        </w:rPr>
      </w:pPr>
    </w:p>
    <w:p w:rsidR="00DE349C" w:rsidRDefault="000F04C5">
      <w:pPr>
        <w:tabs>
          <w:tab w:val="left" w:pos="3975"/>
          <w:tab w:val="left" w:pos="5096"/>
        </w:tabs>
        <w:snapToGrid w:val="0"/>
        <w:spacing w:line="300" w:lineRule="auto"/>
        <w:ind w:leftChars="152" w:left="319" w:firstLineChars="143" w:firstLine="400"/>
        <w:rPr>
          <w:rFonts w:ascii="仿宋_GB2312" w:eastAsia="仿宋_GB2312"/>
          <w:sz w:val="32"/>
          <w:szCs w:val="32"/>
        </w:rPr>
      </w:pPr>
      <w:r>
        <w:rPr>
          <w:rFonts w:ascii="黑体" w:eastAsia="黑体" w:hAnsi="黑体" w:cs="黑体" w:hint="eastAsia"/>
          <w:sz w:val="28"/>
          <w:szCs w:val="28"/>
        </w:rPr>
        <w:t>申报单位（盖章）：</w:t>
      </w:r>
    </w:p>
    <w:p w:rsidR="00DE349C" w:rsidRDefault="00DE349C">
      <w:pPr>
        <w:tabs>
          <w:tab w:val="left" w:pos="5096"/>
          <w:tab w:val="right" w:pos="8306"/>
        </w:tabs>
        <w:snapToGrid w:val="0"/>
        <w:spacing w:line="300" w:lineRule="auto"/>
        <w:ind w:firstLine="780"/>
        <w:rPr>
          <w:rFonts w:ascii="仿宋_GB2312" w:eastAsia="仿宋_GB2312"/>
          <w:sz w:val="32"/>
          <w:szCs w:val="32"/>
        </w:rPr>
      </w:pPr>
    </w:p>
    <w:p w:rsidR="00DE349C" w:rsidRDefault="000F04C5">
      <w:pPr>
        <w:tabs>
          <w:tab w:val="left" w:pos="5096"/>
          <w:tab w:val="right" w:pos="8306"/>
        </w:tabs>
        <w:snapToGrid w:val="0"/>
        <w:spacing w:line="300" w:lineRule="auto"/>
        <w:ind w:firstLine="780"/>
        <w:rPr>
          <w:rFonts w:ascii="仿宋_GB2312" w:eastAsia="仿宋_GB2312"/>
          <w:sz w:val="32"/>
          <w:szCs w:val="32"/>
        </w:rPr>
      </w:pPr>
      <w:r>
        <w:rPr>
          <w:rFonts w:ascii="黑体" w:eastAsia="黑体" w:hAnsi="黑体" w:cs="黑体" w:hint="eastAsia"/>
          <w:sz w:val="28"/>
          <w:szCs w:val="28"/>
        </w:rPr>
        <w:t>项目负责人：</w:t>
      </w:r>
    </w:p>
    <w:p w:rsidR="00DE349C" w:rsidRDefault="00DE349C">
      <w:pPr>
        <w:tabs>
          <w:tab w:val="left" w:pos="5096"/>
          <w:tab w:val="right" w:pos="8306"/>
        </w:tabs>
        <w:snapToGrid w:val="0"/>
        <w:spacing w:line="300" w:lineRule="auto"/>
        <w:ind w:firstLine="780"/>
        <w:rPr>
          <w:rFonts w:ascii="仿宋_GB2312" w:eastAsia="仿宋_GB2312"/>
          <w:sz w:val="32"/>
          <w:szCs w:val="32"/>
        </w:rPr>
      </w:pPr>
    </w:p>
    <w:p w:rsidR="00DE349C" w:rsidRDefault="000F04C5">
      <w:pPr>
        <w:tabs>
          <w:tab w:val="left" w:pos="5096"/>
          <w:tab w:val="right" w:pos="8306"/>
        </w:tabs>
        <w:snapToGrid w:val="0"/>
        <w:spacing w:line="300" w:lineRule="auto"/>
        <w:ind w:firstLine="780"/>
        <w:rPr>
          <w:rFonts w:ascii="仿宋_GB2312" w:eastAsia="仿宋_GB2312"/>
          <w:sz w:val="32"/>
          <w:szCs w:val="32"/>
        </w:rPr>
      </w:pPr>
      <w:r>
        <w:rPr>
          <w:rFonts w:ascii="黑体" w:eastAsia="黑体" w:hAnsi="黑体" w:cs="黑体" w:hint="eastAsia"/>
          <w:sz w:val="28"/>
          <w:szCs w:val="28"/>
        </w:rPr>
        <w:t>联系电话：</w:t>
      </w:r>
    </w:p>
    <w:p w:rsidR="00DE349C" w:rsidRDefault="000F04C5">
      <w:pPr>
        <w:spacing w:line="300" w:lineRule="auto"/>
        <w:jc w:val="center"/>
        <w:outlineLvl w:val="0"/>
        <w:rPr>
          <w:rFonts w:ascii="仿宋" w:eastAsia="仿宋" w:hAnsi="仿宋"/>
          <w:b/>
          <w:sz w:val="32"/>
        </w:rPr>
      </w:pPr>
      <w:r>
        <w:rPr>
          <w:rFonts w:ascii="仿宋" w:eastAsia="仿宋" w:hAnsi="仿宋" w:hint="eastAsia"/>
          <w:b/>
          <w:sz w:val="32"/>
        </w:rPr>
        <w:t>湖北省科学技术厅制</w:t>
      </w:r>
    </w:p>
    <w:p w:rsidR="00DE349C" w:rsidRDefault="000F04C5">
      <w:pPr>
        <w:spacing w:line="300" w:lineRule="auto"/>
        <w:jc w:val="center"/>
        <w:outlineLvl w:val="0"/>
        <w:rPr>
          <w:rFonts w:ascii="仿宋" w:eastAsia="仿宋" w:hAnsi="仿宋"/>
          <w:b/>
          <w:sz w:val="32"/>
        </w:rPr>
      </w:pPr>
      <w:r>
        <w:rPr>
          <w:rFonts w:ascii="仿宋" w:eastAsia="仿宋" w:hAnsi="仿宋" w:hint="eastAsia"/>
          <w:b/>
          <w:sz w:val="32"/>
        </w:rPr>
        <w:t xml:space="preserve"> 2021</w:t>
      </w:r>
      <w:r>
        <w:rPr>
          <w:rFonts w:ascii="仿宋" w:eastAsia="仿宋" w:hAnsi="仿宋" w:hint="eastAsia"/>
          <w:b/>
          <w:sz w:val="32"/>
        </w:rPr>
        <w:t>年</w:t>
      </w:r>
      <w:r>
        <w:rPr>
          <w:rFonts w:ascii="仿宋" w:eastAsia="仿宋" w:hAnsi="仿宋" w:hint="eastAsia"/>
          <w:b/>
          <w:sz w:val="32"/>
        </w:rPr>
        <w:t xml:space="preserve">  </w:t>
      </w:r>
      <w:r>
        <w:rPr>
          <w:rFonts w:ascii="仿宋" w:eastAsia="仿宋" w:hAnsi="仿宋" w:hint="eastAsia"/>
          <w:b/>
          <w:sz w:val="32"/>
        </w:rPr>
        <w:t>月</w:t>
      </w:r>
      <w:r>
        <w:rPr>
          <w:rFonts w:ascii="仿宋" w:eastAsia="仿宋" w:hAnsi="仿宋" w:hint="eastAsia"/>
          <w:b/>
          <w:sz w:val="32"/>
        </w:rPr>
        <w:t xml:space="preserve">  </w:t>
      </w:r>
      <w:r>
        <w:rPr>
          <w:rFonts w:ascii="仿宋" w:eastAsia="仿宋" w:hAnsi="仿宋" w:hint="eastAsia"/>
          <w:b/>
          <w:sz w:val="32"/>
        </w:rPr>
        <w:t>日</w:t>
      </w:r>
    </w:p>
    <w:p w:rsidR="00DE349C" w:rsidRDefault="000F04C5">
      <w:pPr>
        <w:spacing w:line="360" w:lineRule="auto"/>
        <w:jc w:val="center"/>
        <w:rPr>
          <w:rFonts w:eastAsia="黑体"/>
          <w:sz w:val="32"/>
          <w:szCs w:val="32"/>
        </w:rPr>
      </w:pPr>
      <w:r>
        <w:rPr>
          <w:rFonts w:ascii="仿宋_GB2312" w:eastAsia="仿宋_GB2312" w:hint="eastAsia"/>
          <w:sz w:val="32"/>
          <w:szCs w:val="32"/>
        </w:rPr>
        <w:br w:type="page"/>
      </w:r>
      <w:r>
        <w:rPr>
          <w:rFonts w:eastAsia="黑体" w:hint="eastAsia"/>
          <w:spacing w:val="20"/>
          <w:sz w:val="32"/>
          <w:szCs w:val="32"/>
        </w:rPr>
        <w:lastRenderedPageBreak/>
        <w:t>基本</w:t>
      </w:r>
      <w:r>
        <w:rPr>
          <w:rFonts w:eastAsia="黑体" w:hint="eastAsia"/>
          <w:sz w:val="32"/>
          <w:szCs w:val="32"/>
        </w:rPr>
        <w:t>信息表</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0"/>
        <w:gridCol w:w="797"/>
        <w:gridCol w:w="398"/>
        <w:gridCol w:w="241"/>
        <w:gridCol w:w="158"/>
        <w:gridCol w:w="201"/>
        <w:gridCol w:w="14"/>
        <w:gridCol w:w="215"/>
        <w:gridCol w:w="370"/>
        <w:gridCol w:w="300"/>
        <w:gridCol w:w="177"/>
        <w:gridCol w:w="35"/>
        <w:gridCol w:w="288"/>
        <w:gridCol w:w="405"/>
        <w:gridCol w:w="339"/>
        <w:gridCol w:w="60"/>
        <w:gridCol w:w="212"/>
        <w:gridCol w:w="101"/>
        <w:gridCol w:w="489"/>
        <w:gridCol w:w="602"/>
        <w:gridCol w:w="169"/>
        <w:gridCol w:w="29"/>
        <w:gridCol w:w="147"/>
        <w:gridCol w:w="255"/>
        <w:gridCol w:w="398"/>
        <w:gridCol w:w="809"/>
      </w:tblGrid>
      <w:tr w:rsidR="00DE349C">
        <w:trPr>
          <w:trHeight w:val="340"/>
          <w:jc w:val="center"/>
        </w:trPr>
        <w:tc>
          <w:tcPr>
            <w:tcW w:w="1370" w:type="dxa"/>
            <w:vAlign w:val="center"/>
          </w:tcPr>
          <w:p w:rsidR="00DE349C" w:rsidRDefault="000F04C5">
            <w:pPr>
              <w:adjustRightInd w:val="0"/>
              <w:snapToGrid w:val="0"/>
              <w:jc w:val="center"/>
              <w:rPr>
                <w:rFonts w:ascii="宋体" w:hAnsi="宋体"/>
                <w:szCs w:val="21"/>
              </w:rPr>
            </w:pPr>
            <w:r>
              <w:rPr>
                <w:rFonts w:ascii="宋体" w:hAnsi="宋体" w:hint="eastAsia"/>
                <w:szCs w:val="21"/>
              </w:rPr>
              <w:t>项目名称</w:t>
            </w:r>
          </w:p>
        </w:tc>
        <w:tc>
          <w:tcPr>
            <w:tcW w:w="7209" w:type="dxa"/>
            <w:gridSpan w:val="25"/>
            <w:vAlign w:val="center"/>
          </w:tcPr>
          <w:p w:rsidR="00DE349C" w:rsidRDefault="00DE349C">
            <w:pPr>
              <w:adjustRightInd w:val="0"/>
              <w:snapToGrid w:val="0"/>
              <w:rPr>
                <w:rFonts w:ascii="宋体" w:hAnsi="宋体"/>
                <w:szCs w:val="21"/>
              </w:rPr>
            </w:pPr>
          </w:p>
        </w:tc>
      </w:tr>
      <w:tr w:rsidR="00DE349C">
        <w:trPr>
          <w:trHeight w:val="340"/>
          <w:jc w:val="center"/>
        </w:trPr>
        <w:tc>
          <w:tcPr>
            <w:tcW w:w="1370" w:type="dxa"/>
            <w:vAlign w:val="center"/>
          </w:tcPr>
          <w:p w:rsidR="00DE349C" w:rsidRDefault="000F04C5">
            <w:pPr>
              <w:adjustRightInd w:val="0"/>
              <w:snapToGrid w:val="0"/>
              <w:jc w:val="center"/>
              <w:rPr>
                <w:rFonts w:ascii="宋体" w:hAnsi="宋体"/>
                <w:szCs w:val="21"/>
              </w:rPr>
            </w:pPr>
            <w:r>
              <w:rPr>
                <w:rFonts w:ascii="宋体" w:hAnsi="宋体" w:hint="eastAsia"/>
                <w:szCs w:val="21"/>
              </w:rPr>
              <w:t>所属类别</w:t>
            </w:r>
          </w:p>
        </w:tc>
        <w:tc>
          <w:tcPr>
            <w:tcW w:w="3599" w:type="dxa"/>
            <w:gridSpan w:val="13"/>
            <w:vAlign w:val="center"/>
          </w:tcPr>
          <w:p w:rsidR="00DE349C" w:rsidRDefault="000F04C5">
            <w:pPr>
              <w:adjustRightInd w:val="0"/>
              <w:snapToGrid w:val="0"/>
              <w:jc w:val="left"/>
              <w:rPr>
                <w:rFonts w:ascii="宋体" w:hAnsi="宋体"/>
                <w:sz w:val="18"/>
                <w:szCs w:val="18"/>
              </w:rPr>
            </w:pPr>
            <w:r>
              <w:rPr>
                <w:rFonts w:ascii="宋体" w:hAnsi="宋体" w:cs="仿宋_GB2312" w:hint="eastAsia"/>
                <w:sz w:val="18"/>
                <w:szCs w:val="18"/>
              </w:rPr>
              <w:t>□</w:t>
            </w:r>
            <w:r>
              <w:rPr>
                <w:rFonts w:ascii="宋体" w:hAnsi="宋体" w:hint="eastAsia"/>
                <w:sz w:val="18"/>
                <w:szCs w:val="18"/>
              </w:rPr>
              <w:t>高新领域重点研发计划</w:t>
            </w:r>
          </w:p>
          <w:p w:rsidR="00DE349C" w:rsidRDefault="000F04C5">
            <w:pPr>
              <w:adjustRightInd w:val="0"/>
              <w:snapToGrid w:val="0"/>
              <w:jc w:val="left"/>
              <w:rPr>
                <w:rFonts w:ascii="宋体" w:hAnsi="宋体"/>
                <w:sz w:val="18"/>
                <w:szCs w:val="18"/>
              </w:rPr>
            </w:pPr>
            <w:r>
              <w:rPr>
                <w:rFonts w:ascii="宋体" w:hAnsi="宋体" w:cs="仿宋_GB2312" w:hint="eastAsia"/>
                <w:sz w:val="18"/>
                <w:szCs w:val="18"/>
              </w:rPr>
              <w:t>□</w:t>
            </w:r>
            <w:r>
              <w:rPr>
                <w:rFonts w:ascii="宋体" w:hAnsi="宋体" w:hint="eastAsia"/>
                <w:sz w:val="18"/>
                <w:szCs w:val="18"/>
              </w:rPr>
              <w:t>农业农村领域重点研发计划</w:t>
            </w:r>
          </w:p>
          <w:p w:rsidR="00DE349C" w:rsidRDefault="000F04C5">
            <w:pPr>
              <w:adjustRightInd w:val="0"/>
              <w:snapToGrid w:val="0"/>
              <w:jc w:val="left"/>
              <w:rPr>
                <w:rFonts w:ascii="宋体" w:hAnsi="宋体"/>
                <w:sz w:val="18"/>
                <w:szCs w:val="18"/>
              </w:rPr>
            </w:pPr>
            <w:r>
              <w:rPr>
                <w:rFonts w:ascii="宋体" w:hAnsi="宋体" w:cs="仿宋_GB2312" w:hint="eastAsia"/>
                <w:sz w:val="18"/>
                <w:szCs w:val="18"/>
              </w:rPr>
              <w:t>□</w:t>
            </w:r>
            <w:r>
              <w:rPr>
                <w:rFonts w:ascii="宋体" w:hAnsi="宋体" w:hint="eastAsia"/>
                <w:sz w:val="18"/>
                <w:szCs w:val="18"/>
              </w:rPr>
              <w:t>社发领域重点研发计划</w:t>
            </w:r>
          </w:p>
          <w:p w:rsidR="00DE349C" w:rsidRDefault="000F04C5">
            <w:pPr>
              <w:adjustRightInd w:val="0"/>
              <w:snapToGrid w:val="0"/>
              <w:jc w:val="left"/>
              <w:rPr>
                <w:rFonts w:ascii="宋体" w:hAnsi="宋体"/>
                <w:szCs w:val="21"/>
              </w:rPr>
            </w:pPr>
            <w:r>
              <w:rPr>
                <w:rFonts w:ascii="宋体" w:hAnsi="宋体" w:hint="eastAsia"/>
                <w:sz w:val="18"/>
                <w:szCs w:val="18"/>
              </w:rPr>
              <w:t>（下拉式菜单选择）</w:t>
            </w:r>
          </w:p>
        </w:tc>
        <w:tc>
          <w:tcPr>
            <w:tcW w:w="1803" w:type="dxa"/>
            <w:gridSpan w:val="6"/>
            <w:vAlign w:val="center"/>
          </w:tcPr>
          <w:p w:rsidR="00DE349C" w:rsidRDefault="000F04C5">
            <w:pPr>
              <w:widowControl/>
              <w:adjustRightInd w:val="0"/>
              <w:snapToGrid w:val="0"/>
              <w:jc w:val="center"/>
              <w:rPr>
                <w:rFonts w:ascii="宋体" w:hAnsi="宋体"/>
                <w:szCs w:val="21"/>
              </w:rPr>
            </w:pPr>
            <w:r>
              <w:rPr>
                <w:rFonts w:ascii="宋体" w:hAnsi="宋体" w:hint="eastAsia"/>
                <w:szCs w:val="21"/>
              </w:rPr>
              <w:t>子类别</w:t>
            </w:r>
          </w:p>
        </w:tc>
        <w:tc>
          <w:tcPr>
            <w:tcW w:w="1807" w:type="dxa"/>
            <w:gridSpan w:val="6"/>
            <w:vAlign w:val="center"/>
          </w:tcPr>
          <w:p w:rsidR="00DE349C" w:rsidRDefault="000F04C5">
            <w:pPr>
              <w:adjustRightInd w:val="0"/>
              <w:snapToGrid w:val="0"/>
              <w:jc w:val="left"/>
              <w:rPr>
                <w:rFonts w:ascii="宋体" w:hAnsi="宋体"/>
                <w:sz w:val="18"/>
                <w:szCs w:val="18"/>
              </w:rPr>
            </w:pPr>
            <w:r>
              <w:rPr>
                <w:rFonts w:ascii="宋体" w:hAnsi="宋体" w:cs="仿宋_GB2312" w:hint="eastAsia"/>
                <w:sz w:val="18"/>
                <w:szCs w:val="18"/>
              </w:rPr>
              <w:t>□</w:t>
            </w:r>
            <w:r>
              <w:rPr>
                <w:rFonts w:ascii="宋体" w:hAnsi="宋体" w:hint="eastAsia"/>
                <w:sz w:val="18"/>
                <w:szCs w:val="18"/>
              </w:rPr>
              <w:t>重点项目</w:t>
            </w:r>
          </w:p>
        </w:tc>
      </w:tr>
      <w:tr w:rsidR="00DE349C">
        <w:trPr>
          <w:trHeight w:val="340"/>
          <w:jc w:val="center"/>
        </w:trPr>
        <w:tc>
          <w:tcPr>
            <w:tcW w:w="1370" w:type="dxa"/>
            <w:vAlign w:val="center"/>
          </w:tcPr>
          <w:p w:rsidR="00DE349C" w:rsidRDefault="000F04C5">
            <w:pPr>
              <w:adjustRightInd w:val="0"/>
              <w:snapToGrid w:val="0"/>
              <w:jc w:val="center"/>
              <w:rPr>
                <w:rFonts w:ascii="宋体" w:hAnsi="宋体"/>
                <w:szCs w:val="21"/>
              </w:rPr>
            </w:pPr>
            <w:r>
              <w:rPr>
                <w:rFonts w:ascii="宋体" w:hAnsi="宋体" w:hint="eastAsia"/>
                <w:szCs w:val="21"/>
              </w:rPr>
              <w:t>所属技术领域</w:t>
            </w:r>
          </w:p>
        </w:tc>
        <w:tc>
          <w:tcPr>
            <w:tcW w:w="7209" w:type="dxa"/>
            <w:gridSpan w:val="25"/>
            <w:vAlign w:val="center"/>
          </w:tcPr>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（根据各处指南的细分领域，下拉式菜单选择）</w:t>
            </w:r>
          </w:p>
        </w:tc>
      </w:tr>
      <w:tr w:rsidR="00DE349C">
        <w:trPr>
          <w:trHeight w:val="340"/>
          <w:jc w:val="center"/>
        </w:trPr>
        <w:tc>
          <w:tcPr>
            <w:tcW w:w="1370" w:type="dxa"/>
            <w:vAlign w:val="center"/>
          </w:tcPr>
          <w:p w:rsidR="00DE349C" w:rsidRDefault="000F04C5">
            <w:pPr>
              <w:adjustRightInd w:val="0"/>
              <w:snapToGrid w:val="0"/>
              <w:jc w:val="center"/>
              <w:rPr>
                <w:rFonts w:ascii="宋体" w:hAnsi="宋体"/>
                <w:szCs w:val="21"/>
              </w:rPr>
            </w:pPr>
            <w:r>
              <w:rPr>
                <w:rFonts w:ascii="宋体" w:hAnsi="宋体" w:hint="eastAsia"/>
                <w:szCs w:val="21"/>
              </w:rPr>
              <w:t>指南方向</w:t>
            </w:r>
          </w:p>
        </w:tc>
        <w:tc>
          <w:tcPr>
            <w:tcW w:w="7209" w:type="dxa"/>
            <w:gridSpan w:val="25"/>
            <w:vAlign w:val="center"/>
          </w:tcPr>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（具体指南方向，下拉式菜单选择）</w:t>
            </w:r>
          </w:p>
        </w:tc>
      </w:tr>
      <w:tr w:rsidR="00DE349C">
        <w:trPr>
          <w:trHeight w:val="340"/>
          <w:jc w:val="center"/>
        </w:trPr>
        <w:tc>
          <w:tcPr>
            <w:tcW w:w="1370" w:type="dxa"/>
            <w:vMerge w:val="restart"/>
            <w:vAlign w:val="center"/>
          </w:tcPr>
          <w:p w:rsidR="00DE349C" w:rsidRDefault="000F04C5">
            <w:pPr>
              <w:adjustRightInd w:val="0"/>
              <w:snapToGrid w:val="0"/>
              <w:jc w:val="center"/>
              <w:rPr>
                <w:rFonts w:ascii="宋体" w:hAnsi="宋体"/>
                <w:szCs w:val="21"/>
              </w:rPr>
            </w:pPr>
            <w:r>
              <w:rPr>
                <w:rFonts w:ascii="宋体" w:hAnsi="宋体" w:hint="eastAsia"/>
                <w:szCs w:val="21"/>
              </w:rPr>
              <w:t>牵头申报单位</w:t>
            </w:r>
          </w:p>
        </w:tc>
        <w:tc>
          <w:tcPr>
            <w:tcW w:w="1795" w:type="dxa"/>
            <w:gridSpan w:val="5"/>
            <w:vAlign w:val="center"/>
          </w:tcPr>
          <w:p w:rsidR="00DE349C" w:rsidRDefault="000F04C5">
            <w:pPr>
              <w:adjustRightInd w:val="0"/>
              <w:snapToGrid w:val="0"/>
              <w:jc w:val="center"/>
              <w:rPr>
                <w:rFonts w:ascii="宋体" w:hAnsi="宋体" w:cs="仿宋_GB2312"/>
                <w:szCs w:val="21"/>
              </w:rPr>
            </w:pPr>
            <w:r>
              <w:rPr>
                <w:rFonts w:ascii="宋体" w:hAnsi="宋体" w:cs="仿宋_GB2312" w:hint="eastAsia"/>
                <w:szCs w:val="21"/>
              </w:rPr>
              <w:t>单位名称</w:t>
            </w:r>
          </w:p>
        </w:tc>
        <w:tc>
          <w:tcPr>
            <w:tcW w:w="5414" w:type="dxa"/>
            <w:gridSpan w:val="20"/>
            <w:vAlign w:val="center"/>
          </w:tcPr>
          <w:p w:rsidR="00DE349C" w:rsidRDefault="00DE349C">
            <w:pPr>
              <w:adjustRightInd w:val="0"/>
              <w:snapToGrid w:val="0"/>
              <w:jc w:val="center"/>
              <w:rPr>
                <w:rFonts w:ascii="宋体" w:hAnsi="宋体" w:cs="仿宋_GB2312"/>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1795" w:type="dxa"/>
            <w:gridSpan w:val="5"/>
            <w:vAlign w:val="center"/>
          </w:tcPr>
          <w:p w:rsidR="00DE349C" w:rsidRDefault="000F04C5">
            <w:pPr>
              <w:adjustRightInd w:val="0"/>
              <w:snapToGrid w:val="0"/>
              <w:jc w:val="center"/>
              <w:rPr>
                <w:rFonts w:ascii="宋体" w:hAnsi="宋体" w:cs="仿宋_GB2312"/>
                <w:color w:val="FF0000"/>
                <w:szCs w:val="21"/>
              </w:rPr>
            </w:pPr>
            <w:r>
              <w:rPr>
                <w:rFonts w:ascii="宋体" w:hAnsi="宋体" w:cs="仿宋_GB2312" w:hint="eastAsia"/>
                <w:szCs w:val="21"/>
              </w:rPr>
              <w:t>单位性质</w:t>
            </w:r>
          </w:p>
        </w:tc>
        <w:tc>
          <w:tcPr>
            <w:tcW w:w="1804" w:type="dxa"/>
            <w:gridSpan w:val="8"/>
            <w:vAlign w:val="center"/>
          </w:tcPr>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□大专院校</w:t>
            </w:r>
          </w:p>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□研究院所</w:t>
            </w:r>
          </w:p>
          <w:p w:rsidR="00DE349C" w:rsidRDefault="000F04C5">
            <w:pPr>
              <w:adjustRightInd w:val="0"/>
              <w:snapToGrid w:val="0"/>
              <w:jc w:val="left"/>
              <w:rPr>
                <w:rFonts w:ascii="宋体" w:hAnsi="宋体" w:cs="仿宋_GB2312"/>
                <w:color w:val="FF0000"/>
                <w:szCs w:val="21"/>
              </w:rPr>
            </w:pPr>
            <w:r>
              <w:rPr>
                <w:rFonts w:ascii="宋体" w:hAnsi="宋体" w:cs="仿宋_GB2312" w:hint="eastAsia"/>
                <w:sz w:val="18"/>
                <w:szCs w:val="18"/>
              </w:rPr>
              <w:t>□企业</w:t>
            </w:r>
          </w:p>
        </w:tc>
        <w:tc>
          <w:tcPr>
            <w:tcW w:w="1803" w:type="dxa"/>
            <w:gridSpan w:val="6"/>
            <w:vAlign w:val="center"/>
          </w:tcPr>
          <w:p w:rsidR="00DE349C" w:rsidRDefault="000F04C5">
            <w:pPr>
              <w:adjustRightInd w:val="0"/>
              <w:snapToGrid w:val="0"/>
              <w:jc w:val="center"/>
              <w:rPr>
                <w:rFonts w:ascii="宋体" w:hAnsi="宋体" w:cs="仿宋_GB2312"/>
                <w:szCs w:val="21"/>
              </w:rPr>
            </w:pPr>
            <w:r>
              <w:rPr>
                <w:rFonts w:ascii="宋体" w:hAnsi="宋体" w:cs="仿宋_GB2312" w:hint="eastAsia"/>
                <w:szCs w:val="21"/>
              </w:rPr>
              <w:t>组织机构代码</w:t>
            </w:r>
          </w:p>
        </w:tc>
        <w:tc>
          <w:tcPr>
            <w:tcW w:w="1807" w:type="dxa"/>
            <w:gridSpan w:val="6"/>
            <w:vAlign w:val="center"/>
          </w:tcPr>
          <w:p w:rsidR="00DE349C" w:rsidRDefault="00DE349C">
            <w:pPr>
              <w:adjustRightInd w:val="0"/>
              <w:snapToGrid w:val="0"/>
              <w:jc w:val="center"/>
              <w:rPr>
                <w:rFonts w:ascii="宋体" w:hAnsi="宋体" w:cs="仿宋_GB2312"/>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1795" w:type="dxa"/>
            <w:gridSpan w:val="5"/>
            <w:vAlign w:val="center"/>
          </w:tcPr>
          <w:p w:rsidR="00DE349C" w:rsidRDefault="000F04C5">
            <w:pPr>
              <w:adjustRightInd w:val="0"/>
              <w:snapToGrid w:val="0"/>
              <w:jc w:val="center"/>
              <w:rPr>
                <w:rFonts w:ascii="宋体" w:hAnsi="宋体" w:cs="仿宋_GB2312"/>
                <w:szCs w:val="21"/>
              </w:rPr>
            </w:pPr>
            <w:r>
              <w:rPr>
                <w:rFonts w:ascii="宋体" w:hAnsi="宋体" w:cs="仿宋_GB2312" w:hint="eastAsia"/>
                <w:szCs w:val="21"/>
              </w:rPr>
              <w:t>法人代表</w:t>
            </w:r>
          </w:p>
        </w:tc>
        <w:tc>
          <w:tcPr>
            <w:tcW w:w="1804" w:type="dxa"/>
            <w:gridSpan w:val="8"/>
            <w:vAlign w:val="center"/>
          </w:tcPr>
          <w:p w:rsidR="00DE349C" w:rsidRDefault="00DE349C">
            <w:pPr>
              <w:adjustRightInd w:val="0"/>
              <w:snapToGrid w:val="0"/>
              <w:jc w:val="center"/>
              <w:rPr>
                <w:rFonts w:ascii="宋体" w:hAnsi="宋体" w:cs="仿宋_GB2312"/>
                <w:szCs w:val="21"/>
              </w:rPr>
            </w:pPr>
          </w:p>
        </w:tc>
        <w:tc>
          <w:tcPr>
            <w:tcW w:w="1803" w:type="dxa"/>
            <w:gridSpan w:val="6"/>
            <w:vAlign w:val="center"/>
          </w:tcPr>
          <w:p w:rsidR="00DE349C" w:rsidRDefault="000F04C5">
            <w:pPr>
              <w:adjustRightInd w:val="0"/>
              <w:snapToGrid w:val="0"/>
              <w:jc w:val="center"/>
              <w:rPr>
                <w:rFonts w:ascii="宋体" w:hAnsi="宋体" w:cs="仿宋_GB2312"/>
                <w:szCs w:val="21"/>
              </w:rPr>
            </w:pPr>
            <w:r>
              <w:rPr>
                <w:rFonts w:ascii="宋体" w:hAnsi="宋体" w:cs="仿宋_GB2312" w:hint="eastAsia"/>
                <w:szCs w:val="21"/>
              </w:rPr>
              <w:t>联系电话</w:t>
            </w:r>
          </w:p>
        </w:tc>
        <w:tc>
          <w:tcPr>
            <w:tcW w:w="1807" w:type="dxa"/>
            <w:gridSpan w:val="6"/>
            <w:vAlign w:val="center"/>
          </w:tcPr>
          <w:p w:rsidR="00DE349C" w:rsidRDefault="00DE349C">
            <w:pPr>
              <w:adjustRightInd w:val="0"/>
              <w:snapToGrid w:val="0"/>
              <w:jc w:val="center"/>
              <w:rPr>
                <w:rFonts w:ascii="宋体" w:hAnsi="宋体" w:cs="仿宋_GB2312"/>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1795" w:type="dxa"/>
            <w:gridSpan w:val="5"/>
            <w:vAlign w:val="center"/>
          </w:tcPr>
          <w:p w:rsidR="00DE349C" w:rsidRDefault="000F04C5">
            <w:pPr>
              <w:adjustRightInd w:val="0"/>
              <w:snapToGrid w:val="0"/>
              <w:jc w:val="center"/>
              <w:rPr>
                <w:rFonts w:ascii="宋体" w:hAnsi="宋体" w:cs="仿宋_GB2312"/>
                <w:szCs w:val="21"/>
              </w:rPr>
            </w:pPr>
            <w:r>
              <w:rPr>
                <w:rFonts w:ascii="宋体" w:hAnsi="宋体" w:cs="仿宋_GB2312" w:hint="eastAsia"/>
                <w:szCs w:val="21"/>
              </w:rPr>
              <w:t>所在地区</w:t>
            </w:r>
          </w:p>
        </w:tc>
        <w:tc>
          <w:tcPr>
            <w:tcW w:w="1804" w:type="dxa"/>
            <w:gridSpan w:val="8"/>
            <w:tcBorders>
              <w:right w:val="nil"/>
            </w:tcBorders>
            <w:vAlign w:val="center"/>
          </w:tcPr>
          <w:p w:rsidR="00DE349C" w:rsidRDefault="000F04C5">
            <w:pPr>
              <w:adjustRightInd w:val="0"/>
              <w:snapToGrid w:val="0"/>
              <w:jc w:val="right"/>
              <w:rPr>
                <w:rFonts w:ascii="宋体" w:hAnsi="宋体" w:cs="仿宋_GB2312"/>
                <w:sz w:val="18"/>
                <w:szCs w:val="18"/>
              </w:rPr>
            </w:pPr>
            <w:r>
              <w:rPr>
                <w:rFonts w:ascii="宋体" w:hAnsi="宋体" w:hint="eastAsia"/>
                <w:sz w:val="18"/>
                <w:szCs w:val="18"/>
              </w:rPr>
              <w:t>市（州）</w:t>
            </w:r>
          </w:p>
        </w:tc>
        <w:tc>
          <w:tcPr>
            <w:tcW w:w="1803" w:type="dxa"/>
            <w:gridSpan w:val="6"/>
            <w:tcBorders>
              <w:left w:val="nil"/>
              <w:right w:val="nil"/>
            </w:tcBorders>
            <w:vAlign w:val="center"/>
          </w:tcPr>
          <w:p w:rsidR="00DE349C" w:rsidRDefault="000F04C5">
            <w:pPr>
              <w:adjustRightInd w:val="0"/>
              <w:snapToGrid w:val="0"/>
              <w:jc w:val="right"/>
              <w:rPr>
                <w:rFonts w:ascii="宋体" w:hAnsi="宋体" w:cs="仿宋_GB2312"/>
                <w:sz w:val="18"/>
                <w:szCs w:val="18"/>
              </w:rPr>
            </w:pPr>
            <w:r>
              <w:rPr>
                <w:rFonts w:ascii="宋体" w:hAnsi="宋体" w:hint="eastAsia"/>
                <w:sz w:val="18"/>
                <w:szCs w:val="18"/>
              </w:rPr>
              <w:t>县（市、区）</w:t>
            </w:r>
          </w:p>
        </w:tc>
        <w:tc>
          <w:tcPr>
            <w:tcW w:w="1807" w:type="dxa"/>
            <w:gridSpan w:val="6"/>
            <w:tcBorders>
              <w:left w:val="nil"/>
            </w:tcBorders>
            <w:vAlign w:val="center"/>
          </w:tcPr>
          <w:p w:rsidR="00DE349C" w:rsidRDefault="000F04C5">
            <w:pPr>
              <w:adjustRightInd w:val="0"/>
              <w:snapToGrid w:val="0"/>
              <w:ind w:right="360"/>
              <w:rPr>
                <w:rFonts w:ascii="宋体" w:hAnsi="宋体" w:cs="仿宋_GB2312"/>
                <w:sz w:val="18"/>
                <w:szCs w:val="18"/>
              </w:rPr>
            </w:pPr>
            <w:r>
              <w:rPr>
                <w:rFonts w:ascii="宋体" w:hAnsi="宋体" w:cs="仿宋_GB2312" w:hint="eastAsia"/>
                <w:sz w:val="18"/>
                <w:szCs w:val="18"/>
              </w:rPr>
              <w:t>（详细地址）</w:t>
            </w: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3599" w:type="dxa"/>
            <w:gridSpan w:val="13"/>
            <w:vAlign w:val="center"/>
          </w:tcPr>
          <w:p w:rsidR="00DE349C" w:rsidRDefault="000F04C5">
            <w:pPr>
              <w:adjustRightInd w:val="0"/>
              <w:snapToGrid w:val="0"/>
              <w:jc w:val="center"/>
              <w:rPr>
                <w:rFonts w:ascii="宋体" w:hAnsi="宋体" w:cs="仿宋_GB2312"/>
                <w:color w:val="FF0000"/>
                <w:szCs w:val="21"/>
              </w:rPr>
            </w:pPr>
            <w:r>
              <w:rPr>
                <w:rFonts w:ascii="宋体" w:hAnsi="宋体" w:cs="仿宋_GB2312" w:hint="eastAsia"/>
                <w:szCs w:val="21"/>
              </w:rPr>
              <w:t>所在国家级、省级高新区名称</w:t>
            </w:r>
          </w:p>
        </w:tc>
        <w:tc>
          <w:tcPr>
            <w:tcW w:w="3610" w:type="dxa"/>
            <w:gridSpan w:val="12"/>
            <w:vAlign w:val="center"/>
          </w:tcPr>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（如不在，则填无）</w:t>
            </w: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3599" w:type="dxa"/>
            <w:gridSpan w:val="13"/>
            <w:vAlign w:val="center"/>
          </w:tcPr>
          <w:p w:rsidR="00DE349C" w:rsidRDefault="000F04C5">
            <w:pPr>
              <w:adjustRightInd w:val="0"/>
              <w:snapToGrid w:val="0"/>
              <w:jc w:val="center"/>
              <w:rPr>
                <w:rFonts w:ascii="宋体" w:hAnsi="宋体" w:cs="仿宋_GB2312"/>
                <w:bCs/>
                <w:kern w:val="0"/>
                <w:szCs w:val="21"/>
              </w:rPr>
            </w:pPr>
            <w:r>
              <w:rPr>
                <w:rFonts w:ascii="宋体" w:hAnsi="宋体" w:cs="仿宋_GB2312" w:hint="eastAsia"/>
                <w:bCs/>
                <w:kern w:val="0"/>
                <w:szCs w:val="21"/>
              </w:rPr>
              <w:t>已建国家级、省级科技创新</w:t>
            </w:r>
          </w:p>
          <w:p w:rsidR="00DE349C" w:rsidRDefault="000F04C5">
            <w:pPr>
              <w:adjustRightInd w:val="0"/>
              <w:snapToGrid w:val="0"/>
              <w:jc w:val="center"/>
              <w:rPr>
                <w:rFonts w:ascii="宋体" w:hAnsi="宋体" w:cs="仿宋_GB2312"/>
                <w:szCs w:val="21"/>
              </w:rPr>
            </w:pPr>
            <w:r>
              <w:rPr>
                <w:rFonts w:ascii="宋体" w:hAnsi="宋体" w:cs="仿宋_GB2312" w:hint="eastAsia"/>
                <w:bCs/>
                <w:kern w:val="0"/>
                <w:szCs w:val="21"/>
              </w:rPr>
              <w:t>基地（平台）名称</w:t>
            </w:r>
          </w:p>
        </w:tc>
        <w:tc>
          <w:tcPr>
            <w:tcW w:w="3610" w:type="dxa"/>
            <w:gridSpan w:val="12"/>
            <w:vAlign w:val="center"/>
          </w:tcPr>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（可多填）</w:t>
            </w: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1195" w:type="dxa"/>
            <w:gridSpan w:val="2"/>
            <w:vAlign w:val="center"/>
          </w:tcPr>
          <w:p w:rsidR="00DE349C" w:rsidRDefault="000F04C5">
            <w:pPr>
              <w:adjustRightInd w:val="0"/>
              <w:snapToGrid w:val="0"/>
              <w:jc w:val="center"/>
              <w:rPr>
                <w:rFonts w:ascii="宋体" w:hAnsi="宋体"/>
                <w:szCs w:val="21"/>
              </w:rPr>
            </w:pPr>
            <w:r>
              <w:rPr>
                <w:rFonts w:ascii="宋体" w:hAnsi="宋体" w:hint="eastAsia"/>
                <w:szCs w:val="21"/>
              </w:rPr>
              <w:t>银行帐户</w:t>
            </w:r>
          </w:p>
          <w:p w:rsidR="00DE349C" w:rsidRDefault="000F04C5">
            <w:pPr>
              <w:adjustRightInd w:val="0"/>
              <w:snapToGrid w:val="0"/>
              <w:jc w:val="center"/>
              <w:rPr>
                <w:rFonts w:ascii="宋体" w:hAnsi="宋体"/>
                <w:szCs w:val="21"/>
              </w:rPr>
            </w:pPr>
            <w:r>
              <w:rPr>
                <w:rFonts w:ascii="宋体" w:hAnsi="宋体" w:hint="eastAsia"/>
                <w:szCs w:val="21"/>
              </w:rPr>
              <w:t>（全称）</w:t>
            </w:r>
          </w:p>
        </w:tc>
        <w:tc>
          <w:tcPr>
            <w:tcW w:w="1199" w:type="dxa"/>
            <w:gridSpan w:val="6"/>
            <w:vAlign w:val="center"/>
          </w:tcPr>
          <w:p w:rsidR="00DE349C" w:rsidRDefault="00DE349C">
            <w:pPr>
              <w:adjustRightInd w:val="0"/>
              <w:snapToGrid w:val="0"/>
              <w:jc w:val="center"/>
              <w:rPr>
                <w:rFonts w:ascii="宋体" w:hAnsi="宋体" w:cs="仿宋_GB2312"/>
                <w:szCs w:val="21"/>
              </w:rPr>
            </w:pPr>
          </w:p>
        </w:tc>
        <w:tc>
          <w:tcPr>
            <w:tcW w:w="1205" w:type="dxa"/>
            <w:gridSpan w:val="5"/>
            <w:vAlign w:val="center"/>
          </w:tcPr>
          <w:p w:rsidR="00DE349C" w:rsidRDefault="000F04C5">
            <w:pPr>
              <w:adjustRightInd w:val="0"/>
              <w:snapToGrid w:val="0"/>
              <w:jc w:val="center"/>
              <w:rPr>
                <w:rFonts w:ascii="宋体" w:hAnsi="宋体"/>
                <w:szCs w:val="21"/>
              </w:rPr>
            </w:pPr>
            <w:r>
              <w:rPr>
                <w:rFonts w:ascii="宋体" w:hAnsi="宋体" w:hint="eastAsia"/>
                <w:szCs w:val="21"/>
              </w:rPr>
              <w:t>开户银行</w:t>
            </w:r>
          </w:p>
          <w:p w:rsidR="00DE349C" w:rsidRDefault="000F04C5">
            <w:pPr>
              <w:adjustRightInd w:val="0"/>
              <w:snapToGrid w:val="0"/>
              <w:jc w:val="center"/>
              <w:rPr>
                <w:rFonts w:ascii="宋体" w:hAnsi="宋体" w:cs="仿宋_GB2312"/>
                <w:szCs w:val="21"/>
              </w:rPr>
            </w:pPr>
            <w:r>
              <w:rPr>
                <w:rFonts w:ascii="宋体" w:hAnsi="宋体" w:hint="eastAsia"/>
                <w:szCs w:val="21"/>
              </w:rPr>
              <w:t>（全称，含清算行号）</w:t>
            </w:r>
          </w:p>
        </w:tc>
        <w:tc>
          <w:tcPr>
            <w:tcW w:w="1201" w:type="dxa"/>
            <w:gridSpan w:val="5"/>
            <w:vAlign w:val="center"/>
          </w:tcPr>
          <w:p w:rsidR="00DE349C" w:rsidRDefault="00DE349C">
            <w:pPr>
              <w:adjustRightInd w:val="0"/>
              <w:snapToGrid w:val="0"/>
              <w:jc w:val="center"/>
              <w:rPr>
                <w:rFonts w:ascii="宋体" w:hAnsi="宋体" w:cs="仿宋_GB2312"/>
                <w:szCs w:val="21"/>
              </w:rPr>
            </w:pPr>
          </w:p>
        </w:tc>
        <w:tc>
          <w:tcPr>
            <w:tcW w:w="1202" w:type="dxa"/>
            <w:gridSpan w:val="5"/>
            <w:vAlign w:val="center"/>
          </w:tcPr>
          <w:p w:rsidR="00DE349C" w:rsidRDefault="000F04C5">
            <w:pPr>
              <w:adjustRightInd w:val="0"/>
              <w:snapToGrid w:val="0"/>
              <w:jc w:val="center"/>
              <w:rPr>
                <w:rFonts w:ascii="宋体" w:hAnsi="宋体" w:cs="仿宋_GB2312"/>
                <w:szCs w:val="21"/>
              </w:rPr>
            </w:pPr>
            <w:r>
              <w:rPr>
                <w:rFonts w:ascii="宋体" w:hAnsi="宋体" w:hint="eastAsia"/>
                <w:szCs w:val="21"/>
              </w:rPr>
              <w:t>帐号</w:t>
            </w:r>
          </w:p>
        </w:tc>
        <w:tc>
          <w:tcPr>
            <w:tcW w:w="1207" w:type="dxa"/>
            <w:gridSpan w:val="2"/>
            <w:vAlign w:val="center"/>
          </w:tcPr>
          <w:p w:rsidR="00DE349C" w:rsidRDefault="00DE349C">
            <w:pPr>
              <w:adjustRightInd w:val="0"/>
              <w:snapToGrid w:val="0"/>
              <w:jc w:val="center"/>
              <w:rPr>
                <w:rFonts w:ascii="宋体" w:hAnsi="宋体" w:cs="仿宋_GB2312"/>
                <w:szCs w:val="21"/>
              </w:rPr>
            </w:pPr>
          </w:p>
        </w:tc>
      </w:tr>
      <w:tr w:rsidR="00DE349C">
        <w:trPr>
          <w:trHeight w:val="340"/>
          <w:jc w:val="center"/>
        </w:trPr>
        <w:tc>
          <w:tcPr>
            <w:tcW w:w="1370" w:type="dxa"/>
            <w:vAlign w:val="center"/>
          </w:tcPr>
          <w:p w:rsidR="00DE349C" w:rsidRDefault="000F04C5">
            <w:pPr>
              <w:adjustRightInd w:val="0"/>
              <w:snapToGrid w:val="0"/>
              <w:jc w:val="center"/>
              <w:rPr>
                <w:rFonts w:ascii="宋体" w:hAnsi="宋体"/>
                <w:szCs w:val="21"/>
              </w:rPr>
            </w:pPr>
            <w:r>
              <w:rPr>
                <w:rFonts w:ascii="宋体" w:hAnsi="宋体" w:hint="eastAsia"/>
                <w:szCs w:val="21"/>
              </w:rPr>
              <w:t>推荐单位</w:t>
            </w:r>
          </w:p>
        </w:tc>
        <w:tc>
          <w:tcPr>
            <w:tcW w:w="1195" w:type="dxa"/>
            <w:gridSpan w:val="2"/>
            <w:vAlign w:val="center"/>
          </w:tcPr>
          <w:p w:rsidR="00DE349C" w:rsidRDefault="000F04C5">
            <w:pPr>
              <w:adjustRightInd w:val="0"/>
              <w:snapToGrid w:val="0"/>
              <w:jc w:val="center"/>
              <w:rPr>
                <w:rFonts w:ascii="宋体" w:hAnsi="宋体" w:cs="仿宋_GB2312"/>
                <w:szCs w:val="21"/>
              </w:rPr>
            </w:pPr>
            <w:r>
              <w:rPr>
                <w:rFonts w:ascii="宋体" w:hAnsi="宋体" w:cs="仿宋_GB2312" w:hint="eastAsia"/>
                <w:szCs w:val="21"/>
              </w:rPr>
              <w:t>单位名称</w:t>
            </w:r>
          </w:p>
        </w:tc>
        <w:tc>
          <w:tcPr>
            <w:tcW w:w="2404" w:type="dxa"/>
            <w:gridSpan w:val="11"/>
            <w:vAlign w:val="center"/>
          </w:tcPr>
          <w:p w:rsidR="00DE349C" w:rsidRDefault="00DE349C">
            <w:pPr>
              <w:adjustRightInd w:val="0"/>
              <w:snapToGrid w:val="0"/>
              <w:jc w:val="center"/>
              <w:rPr>
                <w:rFonts w:ascii="宋体" w:hAnsi="宋体" w:cs="仿宋_GB2312"/>
                <w:szCs w:val="21"/>
              </w:rPr>
            </w:pPr>
          </w:p>
        </w:tc>
        <w:tc>
          <w:tcPr>
            <w:tcW w:w="1201" w:type="dxa"/>
            <w:gridSpan w:val="5"/>
            <w:vAlign w:val="center"/>
          </w:tcPr>
          <w:p w:rsidR="00DE349C" w:rsidRDefault="000F04C5">
            <w:pPr>
              <w:adjustRightInd w:val="0"/>
              <w:snapToGrid w:val="0"/>
              <w:jc w:val="center"/>
              <w:rPr>
                <w:rFonts w:ascii="宋体" w:hAnsi="宋体" w:cs="仿宋_GB2312"/>
                <w:szCs w:val="21"/>
              </w:rPr>
            </w:pPr>
            <w:r>
              <w:rPr>
                <w:rFonts w:ascii="宋体" w:hAnsi="宋体" w:cs="仿宋_GB2312" w:hint="eastAsia"/>
                <w:szCs w:val="21"/>
              </w:rPr>
              <w:t>单位性质</w:t>
            </w:r>
          </w:p>
        </w:tc>
        <w:tc>
          <w:tcPr>
            <w:tcW w:w="2409" w:type="dxa"/>
            <w:gridSpan w:val="7"/>
            <w:vAlign w:val="center"/>
          </w:tcPr>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□地方科技管理部门</w:t>
            </w:r>
          </w:p>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□省直部门</w:t>
            </w:r>
          </w:p>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□中央在汉单位</w:t>
            </w:r>
          </w:p>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□大专院校</w:t>
            </w:r>
          </w:p>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□研究院所</w:t>
            </w:r>
          </w:p>
          <w:p w:rsidR="00DE349C" w:rsidRDefault="000F04C5">
            <w:pPr>
              <w:adjustRightInd w:val="0"/>
              <w:snapToGrid w:val="0"/>
              <w:jc w:val="left"/>
              <w:rPr>
                <w:rFonts w:ascii="宋体" w:hAnsi="宋体" w:cs="仿宋_GB2312"/>
                <w:szCs w:val="21"/>
              </w:rPr>
            </w:pPr>
            <w:r>
              <w:rPr>
                <w:rFonts w:ascii="宋体" w:hAnsi="宋体" w:cs="仿宋_GB2312" w:hint="eastAsia"/>
                <w:sz w:val="18"/>
                <w:szCs w:val="18"/>
              </w:rPr>
              <w:t>□其他</w:t>
            </w:r>
          </w:p>
        </w:tc>
      </w:tr>
      <w:tr w:rsidR="00DE349C">
        <w:trPr>
          <w:trHeight w:val="340"/>
          <w:jc w:val="center"/>
        </w:trPr>
        <w:tc>
          <w:tcPr>
            <w:tcW w:w="1370" w:type="dxa"/>
            <w:vMerge w:val="restart"/>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项目负责人</w:t>
            </w:r>
          </w:p>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（须为申报单位在职人员）</w:t>
            </w: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姓名</w:t>
            </w:r>
          </w:p>
        </w:tc>
        <w:tc>
          <w:tcPr>
            <w:tcW w:w="829" w:type="dxa"/>
            <w:gridSpan w:val="5"/>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670"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性别</w:t>
            </w:r>
          </w:p>
        </w:tc>
        <w:tc>
          <w:tcPr>
            <w:tcW w:w="905" w:type="dxa"/>
            <w:gridSpan w:val="4"/>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sz w:val="18"/>
                <w:szCs w:val="18"/>
              </w:rPr>
              <w:t>□男</w:t>
            </w:r>
            <w:r>
              <w:rPr>
                <w:rFonts w:ascii="宋体" w:hAnsi="宋体" w:cs="仿宋_GB2312" w:hint="eastAsia"/>
                <w:sz w:val="18"/>
                <w:szCs w:val="18"/>
              </w:rPr>
              <w:t xml:space="preserve"> </w:t>
            </w:r>
            <w:r>
              <w:rPr>
                <w:rFonts w:ascii="宋体" w:hAnsi="宋体" w:cs="仿宋_GB2312" w:hint="eastAsia"/>
                <w:sz w:val="18"/>
                <w:szCs w:val="18"/>
              </w:rPr>
              <w:t>□女</w:t>
            </w: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国籍</w:t>
            </w:r>
          </w:p>
        </w:tc>
        <w:tc>
          <w:tcPr>
            <w:tcW w:w="1807" w:type="dxa"/>
            <w:gridSpan w:val="6"/>
            <w:vAlign w:val="center"/>
          </w:tcPr>
          <w:p w:rsidR="00DE349C" w:rsidRDefault="00DE349C">
            <w:pPr>
              <w:tabs>
                <w:tab w:val="left" w:pos="5096"/>
              </w:tabs>
              <w:adjustRightInd w:val="0"/>
              <w:snapToGrid w:val="0"/>
              <w:jc w:val="center"/>
              <w:rPr>
                <w:rFonts w:ascii="宋体" w:hAnsi="宋体" w:cs="仿宋_GB2312"/>
                <w:bCs/>
                <w:kern w:val="0"/>
                <w:szCs w:val="21"/>
              </w:rPr>
            </w:pP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出生日期</w:t>
            </w:r>
          </w:p>
        </w:tc>
        <w:tc>
          <w:tcPr>
            <w:tcW w:w="2404" w:type="dxa"/>
            <w:gridSpan w:val="11"/>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最高学位</w:t>
            </w:r>
          </w:p>
        </w:tc>
        <w:tc>
          <w:tcPr>
            <w:tcW w:w="1807" w:type="dxa"/>
            <w:gridSpan w:val="6"/>
            <w:vAlign w:val="center"/>
          </w:tcPr>
          <w:p w:rsidR="00DE349C" w:rsidRDefault="000F04C5">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□博士</w:t>
            </w:r>
          </w:p>
          <w:p w:rsidR="00DE349C" w:rsidRDefault="000F04C5">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□硕士</w:t>
            </w:r>
          </w:p>
          <w:p w:rsidR="00DE349C" w:rsidRDefault="000F04C5">
            <w:pPr>
              <w:tabs>
                <w:tab w:val="left" w:pos="5096"/>
              </w:tabs>
              <w:adjustRightInd w:val="0"/>
              <w:snapToGrid w:val="0"/>
              <w:jc w:val="left"/>
              <w:rPr>
                <w:rFonts w:ascii="宋体" w:hAnsi="宋体" w:cs="仿宋_GB2312"/>
                <w:sz w:val="18"/>
                <w:szCs w:val="18"/>
              </w:rPr>
            </w:pPr>
            <w:r>
              <w:rPr>
                <w:rFonts w:ascii="宋体" w:hAnsi="宋体" w:cs="仿宋_GB2312" w:hint="eastAsia"/>
                <w:sz w:val="18"/>
                <w:szCs w:val="18"/>
              </w:rPr>
              <w:t>□学士</w:t>
            </w:r>
          </w:p>
          <w:p w:rsidR="00DE349C" w:rsidRDefault="000F04C5">
            <w:pPr>
              <w:tabs>
                <w:tab w:val="left" w:pos="5096"/>
              </w:tabs>
              <w:adjustRightInd w:val="0"/>
              <w:snapToGrid w:val="0"/>
              <w:jc w:val="left"/>
              <w:rPr>
                <w:rFonts w:ascii="宋体" w:hAnsi="宋体" w:cs="仿宋_GB2312"/>
                <w:bCs/>
                <w:kern w:val="0"/>
                <w:szCs w:val="21"/>
              </w:rPr>
            </w:pPr>
            <w:r>
              <w:rPr>
                <w:rFonts w:ascii="宋体" w:hAnsi="宋体" w:cs="仿宋_GB2312" w:hint="eastAsia"/>
                <w:sz w:val="18"/>
                <w:szCs w:val="18"/>
              </w:rPr>
              <w:t>□其他</w:t>
            </w: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证件类型</w:t>
            </w:r>
          </w:p>
        </w:tc>
        <w:tc>
          <w:tcPr>
            <w:tcW w:w="2404" w:type="dxa"/>
            <w:gridSpan w:val="11"/>
            <w:vAlign w:val="center"/>
          </w:tcPr>
          <w:p w:rsidR="00DE349C" w:rsidRDefault="00DE349C">
            <w:pPr>
              <w:tabs>
                <w:tab w:val="left" w:pos="5096"/>
              </w:tabs>
              <w:adjustRightInd w:val="0"/>
              <w:snapToGrid w:val="0"/>
              <w:jc w:val="center"/>
              <w:rPr>
                <w:rFonts w:ascii="宋体" w:hAnsi="宋体" w:cs="仿宋_GB2312"/>
                <w:szCs w:val="21"/>
              </w:rPr>
            </w:pP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证件号码</w:t>
            </w:r>
          </w:p>
        </w:tc>
        <w:tc>
          <w:tcPr>
            <w:tcW w:w="1807" w:type="dxa"/>
            <w:gridSpan w:val="6"/>
            <w:vAlign w:val="center"/>
          </w:tcPr>
          <w:p w:rsidR="00DE349C" w:rsidRDefault="00DE349C">
            <w:pPr>
              <w:tabs>
                <w:tab w:val="left" w:pos="5096"/>
              </w:tabs>
              <w:adjustRightInd w:val="0"/>
              <w:snapToGrid w:val="0"/>
              <w:jc w:val="center"/>
              <w:rPr>
                <w:rFonts w:ascii="宋体" w:hAnsi="宋体" w:cs="仿宋_GB2312"/>
                <w:szCs w:val="21"/>
              </w:rPr>
            </w:pP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职称</w:t>
            </w:r>
          </w:p>
        </w:tc>
        <w:tc>
          <w:tcPr>
            <w:tcW w:w="2404" w:type="dxa"/>
            <w:gridSpan w:val="11"/>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职务</w:t>
            </w:r>
          </w:p>
        </w:tc>
        <w:tc>
          <w:tcPr>
            <w:tcW w:w="1807" w:type="dxa"/>
            <w:gridSpan w:val="6"/>
            <w:vAlign w:val="center"/>
          </w:tcPr>
          <w:p w:rsidR="00DE349C" w:rsidRDefault="00DE349C">
            <w:pPr>
              <w:tabs>
                <w:tab w:val="left" w:pos="5096"/>
              </w:tabs>
              <w:adjustRightInd w:val="0"/>
              <w:snapToGrid w:val="0"/>
              <w:jc w:val="center"/>
              <w:rPr>
                <w:rFonts w:ascii="宋体" w:hAnsi="宋体" w:cs="仿宋_GB2312"/>
                <w:bCs/>
                <w:kern w:val="0"/>
                <w:szCs w:val="21"/>
              </w:rPr>
            </w:pP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移动电话</w:t>
            </w:r>
          </w:p>
        </w:tc>
        <w:tc>
          <w:tcPr>
            <w:tcW w:w="2404" w:type="dxa"/>
            <w:gridSpan w:val="11"/>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电子邮箱</w:t>
            </w:r>
          </w:p>
        </w:tc>
        <w:tc>
          <w:tcPr>
            <w:tcW w:w="1807" w:type="dxa"/>
            <w:gridSpan w:val="6"/>
            <w:vAlign w:val="center"/>
          </w:tcPr>
          <w:p w:rsidR="00DE349C" w:rsidRDefault="00DE349C">
            <w:pPr>
              <w:tabs>
                <w:tab w:val="left" w:pos="5096"/>
              </w:tabs>
              <w:adjustRightInd w:val="0"/>
              <w:snapToGrid w:val="0"/>
              <w:jc w:val="center"/>
              <w:rPr>
                <w:rFonts w:ascii="宋体" w:hAnsi="宋体" w:cs="仿宋_GB2312"/>
                <w:bCs/>
                <w:kern w:val="0"/>
                <w:szCs w:val="21"/>
              </w:rPr>
            </w:pPr>
          </w:p>
        </w:tc>
      </w:tr>
      <w:tr w:rsidR="00DE349C">
        <w:trPr>
          <w:trHeight w:val="340"/>
          <w:jc w:val="center"/>
        </w:trPr>
        <w:tc>
          <w:tcPr>
            <w:tcW w:w="1370" w:type="dxa"/>
            <w:vMerge w:val="restart"/>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项目联系人</w:t>
            </w:r>
          </w:p>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（须为申报单位在职人员）</w:t>
            </w: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姓名</w:t>
            </w:r>
          </w:p>
        </w:tc>
        <w:tc>
          <w:tcPr>
            <w:tcW w:w="2404" w:type="dxa"/>
            <w:gridSpan w:val="11"/>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电子邮箱</w:t>
            </w:r>
          </w:p>
        </w:tc>
        <w:tc>
          <w:tcPr>
            <w:tcW w:w="1807" w:type="dxa"/>
            <w:gridSpan w:val="6"/>
            <w:vAlign w:val="center"/>
          </w:tcPr>
          <w:p w:rsidR="00DE349C" w:rsidRDefault="00DE349C">
            <w:pPr>
              <w:tabs>
                <w:tab w:val="left" w:pos="5096"/>
              </w:tabs>
              <w:adjustRightInd w:val="0"/>
              <w:snapToGrid w:val="0"/>
              <w:jc w:val="center"/>
              <w:rPr>
                <w:rFonts w:ascii="宋体" w:hAnsi="宋体" w:cs="仿宋_GB2312"/>
                <w:bCs/>
                <w:kern w:val="0"/>
                <w:szCs w:val="21"/>
              </w:rPr>
            </w:pP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证件类型</w:t>
            </w:r>
          </w:p>
        </w:tc>
        <w:tc>
          <w:tcPr>
            <w:tcW w:w="2404" w:type="dxa"/>
            <w:gridSpan w:val="11"/>
            <w:vAlign w:val="center"/>
          </w:tcPr>
          <w:p w:rsidR="00DE349C" w:rsidRDefault="00DE349C">
            <w:pPr>
              <w:tabs>
                <w:tab w:val="left" w:pos="5096"/>
              </w:tabs>
              <w:adjustRightInd w:val="0"/>
              <w:snapToGrid w:val="0"/>
              <w:jc w:val="center"/>
              <w:rPr>
                <w:rFonts w:ascii="宋体" w:hAnsi="宋体" w:cs="仿宋_GB2312"/>
                <w:szCs w:val="21"/>
              </w:rPr>
            </w:pP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证件号码</w:t>
            </w:r>
          </w:p>
        </w:tc>
        <w:tc>
          <w:tcPr>
            <w:tcW w:w="1807" w:type="dxa"/>
            <w:gridSpan w:val="6"/>
            <w:vAlign w:val="center"/>
          </w:tcPr>
          <w:p w:rsidR="00DE349C" w:rsidRDefault="00DE349C">
            <w:pPr>
              <w:tabs>
                <w:tab w:val="left" w:pos="5096"/>
              </w:tabs>
              <w:adjustRightInd w:val="0"/>
              <w:snapToGrid w:val="0"/>
              <w:jc w:val="center"/>
              <w:rPr>
                <w:rFonts w:ascii="宋体" w:hAnsi="宋体" w:cs="仿宋_GB2312"/>
                <w:szCs w:val="21"/>
              </w:rPr>
            </w:pP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固定电话</w:t>
            </w:r>
          </w:p>
        </w:tc>
        <w:tc>
          <w:tcPr>
            <w:tcW w:w="2404" w:type="dxa"/>
            <w:gridSpan w:val="11"/>
            <w:vAlign w:val="center"/>
          </w:tcPr>
          <w:p w:rsidR="00DE349C" w:rsidRDefault="00DE349C">
            <w:pPr>
              <w:tabs>
                <w:tab w:val="left" w:pos="5096"/>
              </w:tabs>
              <w:adjustRightInd w:val="0"/>
              <w:snapToGrid w:val="0"/>
              <w:jc w:val="center"/>
              <w:rPr>
                <w:rFonts w:ascii="宋体" w:hAnsi="宋体" w:cs="仿宋_GB2312"/>
                <w:bCs/>
                <w:kern w:val="0"/>
                <w:szCs w:val="21"/>
              </w:rPr>
            </w:pPr>
          </w:p>
        </w:tc>
        <w:tc>
          <w:tcPr>
            <w:tcW w:w="1803"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移动电话</w:t>
            </w:r>
          </w:p>
        </w:tc>
        <w:tc>
          <w:tcPr>
            <w:tcW w:w="1807" w:type="dxa"/>
            <w:gridSpan w:val="6"/>
            <w:vAlign w:val="center"/>
          </w:tcPr>
          <w:p w:rsidR="00DE349C" w:rsidRDefault="00DE349C">
            <w:pPr>
              <w:tabs>
                <w:tab w:val="left" w:pos="5096"/>
              </w:tabs>
              <w:adjustRightInd w:val="0"/>
              <w:snapToGrid w:val="0"/>
              <w:jc w:val="center"/>
              <w:rPr>
                <w:rFonts w:ascii="宋体" w:hAnsi="宋体" w:cs="仿宋_GB2312"/>
                <w:bCs/>
                <w:kern w:val="0"/>
                <w:szCs w:val="21"/>
              </w:rPr>
            </w:pPr>
          </w:p>
        </w:tc>
      </w:tr>
      <w:tr w:rsidR="00DE349C">
        <w:trPr>
          <w:trHeight w:val="340"/>
          <w:jc w:val="center"/>
        </w:trPr>
        <w:tc>
          <w:tcPr>
            <w:tcW w:w="1370" w:type="dxa"/>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项目总投入</w:t>
            </w:r>
          </w:p>
        </w:tc>
        <w:tc>
          <w:tcPr>
            <w:tcW w:w="2906" w:type="dxa"/>
            <w:gridSpan w:val="11"/>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 w:val="18"/>
                <w:szCs w:val="18"/>
              </w:rPr>
              <w:t>万元</w:t>
            </w:r>
          </w:p>
        </w:tc>
        <w:tc>
          <w:tcPr>
            <w:tcW w:w="2496" w:type="dxa"/>
            <w:gridSpan w:val="8"/>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其中申请省拨经费</w:t>
            </w:r>
          </w:p>
        </w:tc>
        <w:tc>
          <w:tcPr>
            <w:tcW w:w="1807"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 w:val="18"/>
                <w:szCs w:val="18"/>
              </w:rPr>
              <w:t>万元</w:t>
            </w:r>
          </w:p>
        </w:tc>
      </w:tr>
      <w:tr w:rsidR="00DE349C">
        <w:trPr>
          <w:trHeight w:val="678"/>
          <w:jc w:val="center"/>
        </w:trPr>
        <w:tc>
          <w:tcPr>
            <w:tcW w:w="1370" w:type="dxa"/>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项目实施年限</w:t>
            </w:r>
          </w:p>
        </w:tc>
        <w:tc>
          <w:tcPr>
            <w:tcW w:w="7209" w:type="dxa"/>
            <w:gridSpan w:val="25"/>
            <w:vAlign w:val="center"/>
          </w:tcPr>
          <w:p w:rsidR="00DE349C" w:rsidRDefault="000F04C5">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2021</w:t>
            </w:r>
            <w:r>
              <w:rPr>
                <w:rFonts w:ascii="宋体" w:hAnsi="宋体" w:cs="仿宋_GB2312" w:hint="eastAsia"/>
                <w:bCs/>
                <w:kern w:val="0"/>
                <w:sz w:val="18"/>
                <w:szCs w:val="18"/>
              </w:rPr>
              <w:t>年</w:t>
            </w:r>
            <w:r>
              <w:rPr>
                <w:rFonts w:ascii="宋体" w:hAnsi="宋体" w:cs="仿宋_GB2312" w:hint="eastAsia"/>
                <w:bCs/>
                <w:kern w:val="0"/>
                <w:sz w:val="18"/>
                <w:szCs w:val="18"/>
              </w:rPr>
              <w:t xml:space="preserve">  </w:t>
            </w:r>
            <w:r>
              <w:rPr>
                <w:rFonts w:ascii="宋体" w:hAnsi="宋体" w:cs="仿宋_GB2312" w:hint="eastAsia"/>
                <w:bCs/>
                <w:kern w:val="0"/>
                <w:sz w:val="18"/>
                <w:szCs w:val="18"/>
              </w:rPr>
              <w:t>月</w:t>
            </w:r>
            <w:r>
              <w:rPr>
                <w:rFonts w:ascii="宋体" w:hAnsi="宋体" w:cs="仿宋_GB2312" w:hint="eastAsia"/>
                <w:bCs/>
                <w:kern w:val="0"/>
                <w:sz w:val="18"/>
                <w:szCs w:val="18"/>
              </w:rPr>
              <w:t xml:space="preserve">  </w:t>
            </w:r>
            <w:r>
              <w:rPr>
                <w:rFonts w:ascii="宋体" w:hAnsi="宋体" w:cs="仿宋_GB2312" w:hint="eastAsia"/>
                <w:bCs/>
                <w:kern w:val="0"/>
                <w:sz w:val="18"/>
                <w:szCs w:val="18"/>
              </w:rPr>
              <w:t>日至</w:t>
            </w:r>
            <w:r>
              <w:rPr>
                <w:rFonts w:ascii="宋体" w:hAnsi="宋体" w:cs="仿宋_GB2312" w:hint="eastAsia"/>
                <w:bCs/>
                <w:kern w:val="0"/>
                <w:sz w:val="18"/>
                <w:szCs w:val="18"/>
              </w:rPr>
              <w:t>2023</w:t>
            </w:r>
            <w:r>
              <w:rPr>
                <w:rFonts w:ascii="宋体" w:hAnsi="宋体" w:cs="仿宋_GB2312" w:hint="eastAsia"/>
                <w:bCs/>
                <w:kern w:val="0"/>
                <w:sz w:val="18"/>
                <w:szCs w:val="18"/>
              </w:rPr>
              <w:t>年</w:t>
            </w:r>
            <w:r>
              <w:rPr>
                <w:rFonts w:ascii="宋体" w:hAnsi="宋体" w:cs="仿宋_GB2312" w:hint="eastAsia"/>
                <w:bCs/>
                <w:kern w:val="0"/>
                <w:sz w:val="18"/>
                <w:szCs w:val="18"/>
              </w:rPr>
              <w:t xml:space="preserve"> 12</w:t>
            </w:r>
            <w:r>
              <w:rPr>
                <w:rFonts w:ascii="宋体" w:hAnsi="宋体" w:cs="仿宋_GB2312" w:hint="eastAsia"/>
                <w:bCs/>
                <w:kern w:val="0"/>
                <w:sz w:val="18"/>
                <w:szCs w:val="18"/>
              </w:rPr>
              <w:t>月</w:t>
            </w:r>
            <w:r>
              <w:rPr>
                <w:rFonts w:ascii="宋体" w:hAnsi="宋体" w:cs="仿宋_GB2312" w:hint="eastAsia"/>
                <w:bCs/>
                <w:kern w:val="0"/>
                <w:sz w:val="18"/>
                <w:szCs w:val="18"/>
              </w:rPr>
              <w:t xml:space="preserve"> 31</w:t>
            </w:r>
            <w:r>
              <w:rPr>
                <w:rFonts w:ascii="宋体" w:hAnsi="宋体" w:cs="仿宋_GB2312" w:hint="eastAsia"/>
                <w:bCs/>
                <w:kern w:val="0"/>
                <w:sz w:val="18"/>
                <w:szCs w:val="18"/>
              </w:rPr>
              <w:t>日</w:t>
            </w:r>
          </w:p>
        </w:tc>
      </w:tr>
      <w:tr w:rsidR="00DE349C">
        <w:trPr>
          <w:trHeight w:val="1152"/>
          <w:jc w:val="center"/>
        </w:trPr>
        <w:tc>
          <w:tcPr>
            <w:tcW w:w="1370" w:type="dxa"/>
            <w:vAlign w:val="center"/>
          </w:tcPr>
          <w:p w:rsidR="00DE349C" w:rsidRDefault="000F04C5">
            <w:pPr>
              <w:adjustRightInd w:val="0"/>
              <w:snapToGrid w:val="0"/>
              <w:jc w:val="center"/>
              <w:rPr>
                <w:rFonts w:ascii="宋体" w:hAnsi="宋体"/>
                <w:szCs w:val="21"/>
              </w:rPr>
            </w:pPr>
            <w:r>
              <w:rPr>
                <w:rFonts w:ascii="宋体" w:hAnsi="宋体" w:hint="eastAsia"/>
                <w:szCs w:val="21"/>
              </w:rPr>
              <w:t>项目主要</w:t>
            </w:r>
          </w:p>
          <w:p w:rsidR="00DE349C" w:rsidRDefault="000F04C5">
            <w:pPr>
              <w:adjustRightInd w:val="0"/>
              <w:snapToGrid w:val="0"/>
              <w:jc w:val="center"/>
              <w:rPr>
                <w:rFonts w:ascii="宋体" w:hAnsi="宋体"/>
                <w:szCs w:val="21"/>
              </w:rPr>
            </w:pPr>
            <w:r>
              <w:rPr>
                <w:rFonts w:ascii="宋体" w:hAnsi="宋体" w:hint="eastAsia"/>
                <w:szCs w:val="21"/>
              </w:rPr>
              <w:t>研究内容（限</w:t>
            </w:r>
            <w:r>
              <w:rPr>
                <w:rFonts w:ascii="宋体" w:hAnsi="宋体" w:hint="eastAsia"/>
                <w:szCs w:val="21"/>
              </w:rPr>
              <w:t>300</w:t>
            </w:r>
            <w:r>
              <w:rPr>
                <w:rFonts w:ascii="宋体" w:hAnsi="宋体" w:hint="eastAsia"/>
                <w:szCs w:val="21"/>
              </w:rPr>
              <w:t>字以内）</w:t>
            </w:r>
          </w:p>
        </w:tc>
        <w:tc>
          <w:tcPr>
            <w:tcW w:w="7209" w:type="dxa"/>
            <w:gridSpan w:val="25"/>
            <w:vAlign w:val="center"/>
          </w:tcPr>
          <w:p w:rsidR="00DE349C" w:rsidRDefault="000F04C5">
            <w:pPr>
              <w:adjustRightInd w:val="0"/>
              <w:snapToGrid w:val="0"/>
              <w:jc w:val="center"/>
              <w:rPr>
                <w:rFonts w:ascii="宋体" w:hAnsi="宋体"/>
                <w:szCs w:val="21"/>
              </w:rPr>
            </w:pPr>
            <w:r>
              <w:rPr>
                <w:rFonts w:ascii="宋体" w:hAnsi="宋体" w:hint="eastAsia"/>
                <w:sz w:val="18"/>
                <w:szCs w:val="18"/>
              </w:rPr>
              <w:t>（简要概述总体目标、研究内容、技术路径，限</w:t>
            </w:r>
            <w:r>
              <w:rPr>
                <w:rFonts w:ascii="宋体" w:hAnsi="宋体" w:hint="eastAsia"/>
                <w:sz w:val="18"/>
                <w:szCs w:val="18"/>
              </w:rPr>
              <w:t>300</w:t>
            </w:r>
            <w:r>
              <w:rPr>
                <w:rFonts w:ascii="宋体" w:hAnsi="宋体" w:hint="eastAsia"/>
                <w:sz w:val="18"/>
                <w:szCs w:val="18"/>
              </w:rPr>
              <w:t>字以内）</w:t>
            </w:r>
          </w:p>
        </w:tc>
      </w:tr>
      <w:tr w:rsidR="00DE349C">
        <w:trPr>
          <w:trHeight w:val="340"/>
          <w:jc w:val="center"/>
        </w:trPr>
        <w:tc>
          <w:tcPr>
            <w:tcW w:w="1370" w:type="dxa"/>
            <w:vMerge w:val="restart"/>
            <w:vAlign w:val="center"/>
          </w:tcPr>
          <w:p w:rsidR="00DE349C" w:rsidRDefault="000F04C5">
            <w:pPr>
              <w:adjustRightInd w:val="0"/>
              <w:snapToGrid w:val="0"/>
              <w:jc w:val="center"/>
              <w:rPr>
                <w:rFonts w:ascii="宋体" w:hAnsi="宋体"/>
                <w:szCs w:val="21"/>
              </w:rPr>
            </w:pPr>
            <w:r>
              <w:rPr>
                <w:rFonts w:ascii="宋体" w:hAnsi="宋体" w:hint="eastAsia"/>
                <w:szCs w:val="21"/>
              </w:rPr>
              <w:t>技术经济指标</w:t>
            </w:r>
            <w:r>
              <w:rPr>
                <w:rFonts w:ascii="宋体" w:hAnsi="宋体" w:hint="eastAsia"/>
                <w:szCs w:val="21"/>
              </w:rPr>
              <w:lastRenderedPageBreak/>
              <w:t>（限</w:t>
            </w:r>
            <w:r>
              <w:rPr>
                <w:rFonts w:ascii="宋体" w:hAnsi="宋体" w:hint="eastAsia"/>
                <w:szCs w:val="21"/>
              </w:rPr>
              <w:t>300</w:t>
            </w:r>
            <w:r>
              <w:rPr>
                <w:rFonts w:ascii="宋体" w:hAnsi="宋体" w:hint="eastAsia"/>
                <w:szCs w:val="21"/>
              </w:rPr>
              <w:t>字以内）</w:t>
            </w:r>
          </w:p>
        </w:tc>
        <w:tc>
          <w:tcPr>
            <w:tcW w:w="1195" w:type="dxa"/>
            <w:gridSpan w:val="2"/>
            <w:vMerge w:val="restart"/>
            <w:vAlign w:val="center"/>
          </w:tcPr>
          <w:p w:rsidR="00DE349C" w:rsidRDefault="000F04C5">
            <w:pPr>
              <w:adjustRightInd w:val="0"/>
              <w:snapToGrid w:val="0"/>
              <w:jc w:val="center"/>
              <w:rPr>
                <w:rFonts w:ascii="宋体" w:hAnsi="宋体"/>
                <w:szCs w:val="21"/>
              </w:rPr>
            </w:pPr>
            <w:r>
              <w:rPr>
                <w:rFonts w:ascii="宋体" w:hAnsi="宋体" w:cs="宋体"/>
                <w:kern w:val="0"/>
                <w:szCs w:val="21"/>
              </w:rPr>
              <w:lastRenderedPageBreak/>
              <w:t>1.</w:t>
            </w:r>
            <w:r>
              <w:rPr>
                <w:rFonts w:ascii="宋体" w:hAnsi="宋体" w:cs="宋体"/>
                <w:kern w:val="0"/>
                <w:szCs w:val="21"/>
              </w:rPr>
              <w:t>主要技术</w:t>
            </w:r>
            <w:r>
              <w:rPr>
                <w:rFonts w:ascii="宋体" w:hAnsi="宋体" w:cs="宋体"/>
                <w:kern w:val="0"/>
                <w:szCs w:val="21"/>
              </w:rPr>
              <w:lastRenderedPageBreak/>
              <w:t>指标</w:t>
            </w:r>
          </w:p>
        </w:tc>
        <w:tc>
          <w:tcPr>
            <w:tcW w:w="614" w:type="dxa"/>
            <w:gridSpan w:val="4"/>
            <w:vAlign w:val="center"/>
          </w:tcPr>
          <w:p w:rsidR="00DE349C" w:rsidRDefault="000F04C5">
            <w:pPr>
              <w:adjustRightInd w:val="0"/>
              <w:snapToGrid w:val="0"/>
              <w:jc w:val="center"/>
              <w:rPr>
                <w:rFonts w:ascii="宋体" w:hAnsi="宋体" w:cs="宋体"/>
                <w:szCs w:val="21"/>
              </w:rPr>
            </w:pPr>
            <w:r>
              <w:rPr>
                <w:rFonts w:ascii="宋体" w:hAnsi="宋体" w:cs="宋体" w:hint="eastAsia"/>
                <w:szCs w:val="21"/>
              </w:rPr>
              <w:lastRenderedPageBreak/>
              <w:t>（</w:t>
            </w:r>
            <w:r>
              <w:rPr>
                <w:rFonts w:ascii="宋体" w:hAnsi="宋体" w:cs="宋体" w:hint="eastAsia"/>
                <w:szCs w:val="21"/>
              </w:rPr>
              <w:t>1</w:t>
            </w:r>
            <w:r>
              <w:rPr>
                <w:rFonts w:ascii="宋体" w:hAnsi="宋体" w:cs="宋体" w:hint="eastAsia"/>
                <w:szCs w:val="21"/>
              </w:rPr>
              <w:t>）</w:t>
            </w:r>
          </w:p>
        </w:tc>
        <w:tc>
          <w:tcPr>
            <w:tcW w:w="5400" w:type="dxa"/>
            <w:gridSpan w:val="19"/>
            <w:vAlign w:val="center"/>
          </w:tcPr>
          <w:p w:rsidR="00DE349C" w:rsidRDefault="000F04C5">
            <w:pPr>
              <w:adjustRightInd w:val="0"/>
              <w:snapToGrid w:val="0"/>
              <w:jc w:val="left"/>
              <w:rPr>
                <w:rFonts w:ascii="宋体" w:hAnsi="宋体" w:cs="仿宋_GB2312"/>
                <w:sz w:val="18"/>
                <w:szCs w:val="18"/>
              </w:rPr>
            </w:pPr>
            <w:r>
              <w:rPr>
                <w:rFonts w:ascii="宋体" w:hAnsi="宋体" w:cs="宋体" w:hint="eastAsia"/>
                <w:sz w:val="18"/>
                <w:szCs w:val="18"/>
              </w:rPr>
              <w:t>预期可实现的关键技术、产品的具体技术指标、性能参数，成果应用的对象、范围和效果等，以及通过项目实施可突破的关键共性核</w:t>
            </w:r>
            <w:r>
              <w:rPr>
                <w:rFonts w:ascii="宋体" w:hAnsi="宋体" w:cs="宋体" w:hint="eastAsia"/>
                <w:sz w:val="18"/>
                <w:szCs w:val="18"/>
              </w:rPr>
              <w:lastRenderedPageBreak/>
              <w:t>心技术项数，研发的新产品、新工艺、新装置、新方案、新品种项数等。</w:t>
            </w:r>
            <w:r>
              <w:rPr>
                <w:rFonts w:ascii="宋体" w:hAnsi="宋体" w:cs="宋体" w:hint="eastAsia"/>
                <w:iCs/>
                <w:sz w:val="18"/>
                <w:szCs w:val="18"/>
              </w:rPr>
              <w:t>（条目式填写）</w:t>
            </w: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p>
        </w:tc>
        <w:tc>
          <w:tcPr>
            <w:tcW w:w="5400" w:type="dxa"/>
            <w:gridSpan w:val="19"/>
            <w:vAlign w:val="center"/>
          </w:tcPr>
          <w:p w:rsidR="00DE349C" w:rsidRDefault="00DE349C">
            <w:pPr>
              <w:adjustRightInd w:val="0"/>
              <w:snapToGrid w:val="0"/>
              <w:jc w:val="left"/>
              <w:rPr>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rFonts w:ascii="宋体" w:hAnsi="宋体" w:cs="宋体"/>
                <w:szCs w:val="21"/>
              </w:rPr>
            </w:pPr>
            <w:r>
              <w:rPr>
                <w:rFonts w:ascii="宋体" w:hAnsi="宋体" w:cs="宋体" w:hint="eastAsia"/>
                <w:szCs w:val="21"/>
              </w:rPr>
              <w:t>……</w:t>
            </w:r>
          </w:p>
        </w:tc>
        <w:tc>
          <w:tcPr>
            <w:tcW w:w="5400" w:type="dxa"/>
            <w:gridSpan w:val="19"/>
            <w:vAlign w:val="center"/>
          </w:tcPr>
          <w:p w:rsidR="00DE349C" w:rsidRDefault="00DE349C">
            <w:pPr>
              <w:adjustRightInd w:val="0"/>
              <w:snapToGrid w:val="0"/>
              <w:jc w:val="left"/>
              <w:rPr>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1195" w:type="dxa"/>
            <w:gridSpan w:val="2"/>
            <w:vMerge w:val="restart"/>
            <w:vAlign w:val="center"/>
          </w:tcPr>
          <w:p w:rsidR="00DE349C" w:rsidRDefault="000F04C5">
            <w:pPr>
              <w:adjustRightInd w:val="0"/>
              <w:snapToGrid w:val="0"/>
              <w:jc w:val="center"/>
              <w:rPr>
                <w:rFonts w:ascii="宋体" w:hAnsi="宋体"/>
                <w:szCs w:val="21"/>
              </w:rPr>
            </w:pPr>
            <w:r>
              <w:rPr>
                <w:rFonts w:ascii="宋体" w:hAnsi="宋体" w:cs="宋体"/>
                <w:kern w:val="0"/>
                <w:szCs w:val="21"/>
              </w:rPr>
              <w:t>2.</w:t>
            </w:r>
            <w:r>
              <w:rPr>
                <w:rFonts w:ascii="宋体" w:hAnsi="宋体" w:cs="宋体"/>
                <w:kern w:val="0"/>
                <w:szCs w:val="21"/>
              </w:rPr>
              <w:t>经济与社会效益指标</w:t>
            </w:r>
          </w:p>
        </w:tc>
        <w:tc>
          <w:tcPr>
            <w:tcW w:w="614" w:type="dxa"/>
            <w:gridSpan w:val="4"/>
            <w:vAlign w:val="center"/>
          </w:tcPr>
          <w:p w:rsidR="00DE349C" w:rsidRDefault="000F04C5">
            <w:pPr>
              <w:adjustRightInd w:val="0"/>
              <w:snapToGrid w:val="0"/>
              <w:jc w:val="center"/>
              <w:rPr>
                <w:rFonts w:ascii="宋体" w:hAnsi="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p>
        </w:tc>
        <w:tc>
          <w:tcPr>
            <w:tcW w:w="5400" w:type="dxa"/>
            <w:gridSpan w:val="19"/>
            <w:vAlign w:val="center"/>
          </w:tcPr>
          <w:p w:rsidR="00DE349C" w:rsidRDefault="000F04C5">
            <w:pPr>
              <w:adjustRightInd w:val="0"/>
              <w:snapToGrid w:val="0"/>
              <w:jc w:val="left"/>
              <w:rPr>
                <w:rFonts w:ascii="宋体" w:hAnsi="宋体" w:cs="仿宋_GB2312"/>
                <w:sz w:val="18"/>
                <w:szCs w:val="18"/>
              </w:rPr>
            </w:pPr>
            <w:r>
              <w:rPr>
                <w:rFonts w:ascii="宋体" w:hAnsi="宋体" w:cs="宋体" w:hint="eastAsia"/>
                <w:sz w:val="18"/>
                <w:szCs w:val="18"/>
              </w:rPr>
              <w:t>项目完成后</w:t>
            </w:r>
            <w:r>
              <w:rPr>
                <w:rFonts w:ascii="宋体" w:hAnsi="宋体" w:cs="宋体" w:hint="eastAsia"/>
                <w:sz w:val="18"/>
                <w:szCs w:val="18"/>
              </w:rPr>
              <w:t>1-3</w:t>
            </w:r>
            <w:r>
              <w:rPr>
                <w:rFonts w:ascii="宋体" w:hAnsi="宋体" w:cs="宋体" w:hint="eastAsia"/>
                <w:sz w:val="18"/>
                <w:szCs w:val="18"/>
              </w:rPr>
              <w:t>年内预期经济社会效益，如成果产业化数量、经济效益，节能减排、降本增效，以及社会民生发展等指标。（条目式填写）</w:t>
            </w: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p>
        </w:tc>
        <w:tc>
          <w:tcPr>
            <w:tcW w:w="5400" w:type="dxa"/>
            <w:gridSpan w:val="19"/>
            <w:vAlign w:val="center"/>
          </w:tcPr>
          <w:p w:rsidR="00DE349C" w:rsidRDefault="00DE349C">
            <w:pPr>
              <w:adjustRightInd w:val="0"/>
              <w:snapToGrid w:val="0"/>
              <w:jc w:val="left"/>
              <w:rPr>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szCs w:val="21"/>
              </w:rPr>
            </w:pPr>
            <w:r>
              <w:rPr>
                <w:rFonts w:ascii="宋体" w:hAnsi="宋体" w:cs="宋体" w:hint="eastAsia"/>
                <w:szCs w:val="21"/>
              </w:rPr>
              <w:t>……</w:t>
            </w:r>
          </w:p>
        </w:tc>
        <w:tc>
          <w:tcPr>
            <w:tcW w:w="5400" w:type="dxa"/>
            <w:gridSpan w:val="19"/>
            <w:vAlign w:val="center"/>
          </w:tcPr>
          <w:p w:rsidR="00DE349C" w:rsidRDefault="00DE349C">
            <w:pPr>
              <w:adjustRightInd w:val="0"/>
              <w:snapToGrid w:val="0"/>
              <w:jc w:val="left"/>
              <w:rPr>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1195" w:type="dxa"/>
            <w:gridSpan w:val="2"/>
            <w:vMerge w:val="restart"/>
            <w:vAlign w:val="center"/>
          </w:tcPr>
          <w:p w:rsidR="00DE349C" w:rsidRDefault="000F04C5">
            <w:pPr>
              <w:adjustRightInd w:val="0"/>
              <w:snapToGrid w:val="0"/>
              <w:jc w:val="center"/>
              <w:rPr>
                <w:rFonts w:ascii="宋体" w:hAnsi="宋体"/>
                <w:szCs w:val="21"/>
              </w:rPr>
            </w:pPr>
            <w:r>
              <w:rPr>
                <w:rFonts w:ascii="宋体" w:hAnsi="宋体" w:cs="宋体"/>
                <w:kern w:val="0"/>
                <w:szCs w:val="21"/>
              </w:rPr>
              <w:t>3.</w:t>
            </w:r>
            <w:r>
              <w:rPr>
                <w:rFonts w:ascii="宋体" w:hAnsi="宋体" w:cs="宋体"/>
                <w:kern w:val="0"/>
                <w:szCs w:val="21"/>
              </w:rPr>
              <w:t>科技成果指标</w:t>
            </w:r>
          </w:p>
        </w:tc>
        <w:tc>
          <w:tcPr>
            <w:tcW w:w="614" w:type="dxa"/>
            <w:gridSpan w:val="4"/>
            <w:vAlign w:val="center"/>
          </w:tcPr>
          <w:p w:rsidR="00DE349C" w:rsidRDefault="000F04C5">
            <w:pPr>
              <w:adjustRightInd w:val="0"/>
              <w:snapToGrid w:val="0"/>
              <w:jc w:val="center"/>
              <w:rPr>
                <w:rFonts w:ascii="宋体" w:hAnsi="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p>
        </w:tc>
        <w:tc>
          <w:tcPr>
            <w:tcW w:w="5400" w:type="dxa"/>
            <w:gridSpan w:val="19"/>
            <w:vAlign w:val="center"/>
          </w:tcPr>
          <w:p w:rsidR="00DE349C" w:rsidRDefault="000F04C5">
            <w:pPr>
              <w:adjustRightInd w:val="0"/>
              <w:snapToGrid w:val="0"/>
              <w:jc w:val="left"/>
              <w:rPr>
                <w:rFonts w:ascii="宋体" w:hAnsi="宋体" w:cs="宋体"/>
                <w:kern w:val="0"/>
                <w:sz w:val="18"/>
                <w:szCs w:val="18"/>
              </w:rPr>
            </w:pPr>
            <w:r>
              <w:rPr>
                <w:rFonts w:ascii="宋体" w:hAnsi="宋体" w:cs="宋体"/>
                <w:kern w:val="0"/>
                <w:sz w:val="18"/>
                <w:szCs w:val="18"/>
              </w:rPr>
              <w:t>通过项目实施获取</w:t>
            </w:r>
            <w:r>
              <w:rPr>
                <w:rFonts w:ascii="宋体" w:hAnsi="宋体" w:cs="宋体" w:hint="eastAsia"/>
                <w:kern w:val="0"/>
                <w:sz w:val="18"/>
                <w:szCs w:val="18"/>
              </w:rPr>
              <w:t>的核心</w:t>
            </w:r>
            <w:r>
              <w:rPr>
                <w:rFonts w:ascii="宋体" w:hAnsi="宋体" w:cs="宋体"/>
                <w:kern w:val="0"/>
                <w:sz w:val="18"/>
                <w:szCs w:val="18"/>
              </w:rPr>
              <w:t>知识产权</w:t>
            </w:r>
            <w:r>
              <w:rPr>
                <w:rFonts w:ascii="宋体" w:hAnsi="宋体" w:cs="宋体" w:hint="eastAsia"/>
                <w:kern w:val="0"/>
                <w:sz w:val="18"/>
                <w:szCs w:val="18"/>
              </w:rPr>
              <w:t>（如申请或授权专利、技术标准）</w:t>
            </w:r>
            <w:r>
              <w:rPr>
                <w:rFonts w:ascii="宋体" w:hAnsi="宋体" w:cs="宋体"/>
                <w:kern w:val="0"/>
                <w:sz w:val="18"/>
                <w:szCs w:val="18"/>
              </w:rPr>
              <w:t>数量、指标及其水平</w:t>
            </w:r>
            <w:r>
              <w:rPr>
                <w:rFonts w:ascii="宋体" w:hAnsi="宋体" w:cs="宋体" w:hint="eastAsia"/>
                <w:kern w:val="0"/>
                <w:sz w:val="18"/>
                <w:szCs w:val="18"/>
              </w:rPr>
              <w:t>（如发明专利占比）</w:t>
            </w:r>
            <w:r>
              <w:rPr>
                <w:rFonts w:ascii="宋体" w:hAnsi="宋体" w:cs="宋体"/>
                <w:kern w:val="0"/>
                <w:sz w:val="18"/>
                <w:szCs w:val="18"/>
              </w:rPr>
              <w:t>等，以及其他</w:t>
            </w:r>
            <w:r>
              <w:rPr>
                <w:rFonts w:ascii="宋体" w:hAnsi="宋体" w:cs="宋体" w:hint="eastAsia"/>
                <w:kern w:val="0"/>
                <w:sz w:val="18"/>
                <w:szCs w:val="18"/>
              </w:rPr>
              <w:t>反映</w:t>
            </w:r>
            <w:r>
              <w:rPr>
                <w:rFonts w:ascii="宋体" w:hAnsi="宋体" w:cs="宋体"/>
                <w:kern w:val="0"/>
                <w:sz w:val="18"/>
                <w:szCs w:val="18"/>
              </w:rPr>
              <w:t>科技成果的指标</w:t>
            </w:r>
            <w:r>
              <w:rPr>
                <w:rFonts w:ascii="宋体" w:hAnsi="宋体" w:cs="宋体" w:hint="eastAsia"/>
                <w:kern w:val="0"/>
                <w:sz w:val="18"/>
                <w:szCs w:val="18"/>
              </w:rPr>
              <w:t>。</w:t>
            </w:r>
            <w:r>
              <w:rPr>
                <w:rFonts w:ascii="宋体" w:hAnsi="宋体" w:cs="宋体" w:hint="eastAsia"/>
                <w:sz w:val="18"/>
                <w:szCs w:val="18"/>
              </w:rPr>
              <w:t>（条目式填写）</w:t>
            </w: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p>
        </w:tc>
        <w:tc>
          <w:tcPr>
            <w:tcW w:w="5400" w:type="dxa"/>
            <w:gridSpan w:val="19"/>
            <w:vAlign w:val="center"/>
          </w:tcPr>
          <w:p w:rsidR="00DE349C" w:rsidRDefault="00DE349C">
            <w:pPr>
              <w:adjustRightInd w:val="0"/>
              <w:snapToGrid w:val="0"/>
              <w:jc w:val="left"/>
              <w:rPr>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szCs w:val="21"/>
              </w:rPr>
            </w:pPr>
            <w:r>
              <w:rPr>
                <w:rFonts w:hint="eastAsia"/>
                <w:szCs w:val="21"/>
              </w:rPr>
              <w:t>……</w:t>
            </w:r>
          </w:p>
        </w:tc>
        <w:tc>
          <w:tcPr>
            <w:tcW w:w="5400" w:type="dxa"/>
            <w:gridSpan w:val="19"/>
            <w:vAlign w:val="center"/>
          </w:tcPr>
          <w:p w:rsidR="00DE349C" w:rsidRDefault="00DE349C">
            <w:pPr>
              <w:adjustRightInd w:val="0"/>
              <w:snapToGrid w:val="0"/>
              <w:jc w:val="left"/>
              <w:rPr>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1195" w:type="dxa"/>
            <w:gridSpan w:val="2"/>
            <w:vMerge w:val="restart"/>
            <w:vAlign w:val="center"/>
          </w:tcPr>
          <w:p w:rsidR="00DE349C" w:rsidRDefault="000F04C5">
            <w:pPr>
              <w:adjustRightInd w:val="0"/>
              <w:snapToGrid w:val="0"/>
              <w:jc w:val="center"/>
              <w:rPr>
                <w:rFonts w:ascii="宋体" w:hAnsi="宋体"/>
                <w:szCs w:val="21"/>
              </w:rPr>
            </w:pPr>
            <w:r>
              <w:rPr>
                <w:rFonts w:ascii="宋体" w:hAnsi="宋体" w:cs="宋体"/>
                <w:kern w:val="0"/>
                <w:szCs w:val="21"/>
              </w:rPr>
              <w:t>4.</w:t>
            </w:r>
            <w:r>
              <w:rPr>
                <w:rFonts w:ascii="宋体" w:hAnsi="宋体" w:cs="宋体"/>
                <w:kern w:val="0"/>
                <w:szCs w:val="21"/>
              </w:rPr>
              <w:t>其他考核指标</w:t>
            </w:r>
          </w:p>
        </w:tc>
        <w:tc>
          <w:tcPr>
            <w:tcW w:w="614" w:type="dxa"/>
            <w:gridSpan w:val="4"/>
            <w:vAlign w:val="center"/>
          </w:tcPr>
          <w:p w:rsidR="00DE349C" w:rsidRDefault="000F04C5">
            <w:pPr>
              <w:adjustRightInd w:val="0"/>
              <w:snapToGrid w:val="0"/>
              <w:jc w:val="center"/>
              <w:rPr>
                <w:rFonts w:ascii="宋体" w:hAnsi="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p>
        </w:tc>
        <w:tc>
          <w:tcPr>
            <w:tcW w:w="5400" w:type="dxa"/>
            <w:gridSpan w:val="19"/>
            <w:vAlign w:val="center"/>
          </w:tcPr>
          <w:p w:rsidR="00DE349C" w:rsidRDefault="000F04C5">
            <w:pPr>
              <w:adjustRightInd w:val="0"/>
              <w:snapToGrid w:val="0"/>
              <w:jc w:val="left"/>
              <w:rPr>
                <w:rFonts w:ascii="宋体" w:hAnsi="宋体" w:cs="仿宋_GB2312"/>
                <w:sz w:val="18"/>
                <w:szCs w:val="18"/>
              </w:rPr>
            </w:pPr>
            <w:r>
              <w:rPr>
                <w:rFonts w:ascii="宋体" w:hAnsi="宋体" w:cs="仿宋_GB2312" w:hint="eastAsia"/>
                <w:sz w:val="18"/>
                <w:szCs w:val="18"/>
              </w:rPr>
              <w:t>人才集聚培养、创新平台（基地）建设等指标。</w:t>
            </w:r>
            <w:r>
              <w:rPr>
                <w:rFonts w:ascii="宋体" w:hAnsi="宋体" w:cs="宋体" w:hint="eastAsia"/>
                <w:sz w:val="18"/>
                <w:szCs w:val="18"/>
              </w:rPr>
              <w:t>（条目式填写）</w:t>
            </w: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p>
        </w:tc>
        <w:tc>
          <w:tcPr>
            <w:tcW w:w="5400" w:type="dxa"/>
            <w:gridSpan w:val="19"/>
            <w:vAlign w:val="center"/>
          </w:tcPr>
          <w:p w:rsidR="00DE349C" w:rsidRDefault="00DE349C">
            <w:pPr>
              <w:adjustRightInd w:val="0"/>
              <w:snapToGrid w:val="0"/>
              <w:jc w:val="center"/>
              <w:rPr>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szCs w:val="21"/>
              </w:rPr>
            </w:pPr>
          </w:p>
        </w:tc>
        <w:tc>
          <w:tcPr>
            <w:tcW w:w="1195" w:type="dxa"/>
            <w:gridSpan w:val="2"/>
            <w:vMerge/>
            <w:vAlign w:val="center"/>
          </w:tcPr>
          <w:p w:rsidR="00DE349C" w:rsidRDefault="00DE349C">
            <w:pPr>
              <w:adjustRightInd w:val="0"/>
              <w:snapToGrid w:val="0"/>
              <w:jc w:val="center"/>
              <w:rPr>
                <w:szCs w:val="21"/>
              </w:rPr>
            </w:pPr>
          </w:p>
        </w:tc>
        <w:tc>
          <w:tcPr>
            <w:tcW w:w="614" w:type="dxa"/>
            <w:gridSpan w:val="4"/>
            <w:vAlign w:val="center"/>
          </w:tcPr>
          <w:p w:rsidR="00DE349C" w:rsidRDefault="000F04C5">
            <w:pPr>
              <w:adjustRightInd w:val="0"/>
              <w:snapToGrid w:val="0"/>
              <w:jc w:val="center"/>
              <w:rPr>
                <w:szCs w:val="21"/>
              </w:rPr>
            </w:pPr>
            <w:r>
              <w:rPr>
                <w:rFonts w:ascii="宋体" w:hAnsi="宋体" w:cs="宋体" w:hint="eastAsia"/>
                <w:szCs w:val="21"/>
              </w:rPr>
              <w:t>……</w:t>
            </w:r>
          </w:p>
        </w:tc>
        <w:tc>
          <w:tcPr>
            <w:tcW w:w="5400" w:type="dxa"/>
            <w:gridSpan w:val="19"/>
            <w:vAlign w:val="center"/>
          </w:tcPr>
          <w:p w:rsidR="00DE349C" w:rsidRDefault="00DE349C">
            <w:pPr>
              <w:adjustRightInd w:val="0"/>
              <w:snapToGrid w:val="0"/>
              <w:jc w:val="center"/>
              <w:rPr>
                <w:sz w:val="18"/>
                <w:szCs w:val="18"/>
              </w:rPr>
            </w:pPr>
          </w:p>
        </w:tc>
      </w:tr>
      <w:tr w:rsidR="00DE349C">
        <w:trPr>
          <w:trHeight w:val="340"/>
          <w:jc w:val="center"/>
        </w:trPr>
        <w:tc>
          <w:tcPr>
            <w:tcW w:w="1370" w:type="dxa"/>
            <w:vMerge w:val="restart"/>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项目参与单位（含牵头单位，最多</w:t>
            </w:r>
            <w:r>
              <w:rPr>
                <w:rFonts w:ascii="宋体" w:hAnsi="宋体" w:cs="仿宋_GB2312" w:hint="eastAsia"/>
                <w:bCs/>
                <w:kern w:val="0"/>
                <w:szCs w:val="21"/>
              </w:rPr>
              <w:t>3</w:t>
            </w:r>
            <w:r>
              <w:rPr>
                <w:rFonts w:ascii="宋体" w:hAnsi="宋体" w:cs="仿宋_GB2312" w:hint="eastAsia"/>
                <w:bCs/>
                <w:kern w:val="0"/>
                <w:szCs w:val="21"/>
              </w:rPr>
              <w:t>家）</w:t>
            </w: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序号</w:t>
            </w:r>
          </w:p>
        </w:tc>
        <w:tc>
          <w:tcPr>
            <w:tcW w:w="1199" w:type="dxa"/>
            <w:gridSpan w:val="6"/>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单位名称</w:t>
            </w:r>
          </w:p>
        </w:tc>
        <w:tc>
          <w:tcPr>
            <w:tcW w:w="1205" w:type="dxa"/>
            <w:gridSpan w:val="5"/>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单位性质</w:t>
            </w:r>
          </w:p>
        </w:tc>
        <w:tc>
          <w:tcPr>
            <w:tcW w:w="1201" w:type="dxa"/>
            <w:gridSpan w:val="5"/>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所在区域</w:t>
            </w:r>
          </w:p>
        </w:tc>
        <w:tc>
          <w:tcPr>
            <w:tcW w:w="1202" w:type="dxa"/>
            <w:gridSpan w:val="5"/>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组织机构代码</w:t>
            </w:r>
          </w:p>
        </w:tc>
        <w:tc>
          <w:tcPr>
            <w:tcW w:w="1207"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申请省拨经费比例</w:t>
            </w:r>
          </w:p>
        </w:tc>
      </w:tr>
      <w:tr w:rsidR="00DE349C">
        <w:trPr>
          <w:trHeight w:val="340"/>
          <w:jc w:val="center"/>
        </w:trPr>
        <w:tc>
          <w:tcPr>
            <w:tcW w:w="1370" w:type="dxa"/>
            <w:vMerge/>
            <w:vAlign w:val="center"/>
          </w:tcPr>
          <w:p w:rsidR="00DE349C" w:rsidRDefault="00DE349C">
            <w:pPr>
              <w:tabs>
                <w:tab w:val="left" w:pos="5096"/>
              </w:tabs>
              <w:adjustRightInd w:val="0"/>
              <w:snapToGrid w:val="0"/>
              <w:ind w:firstLineChars="50" w:firstLine="105"/>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1</w:t>
            </w:r>
          </w:p>
        </w:tc>
        <w:tc>
          <w:tcPr>
            <w:tcW w:w="1199" w:type="dxa"/>
            <w:gridSpan w:val="6"/>
            <w:vAlign w:val="center"/>
          </w:tcPr>
          <w:p w:rsidR="00DE349C" w:rsidRDefault="000F04C5">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（牵头单位）</w:t>
            </w:r>
          </w:p>
        </w:tc>
        <w:tc>
          <w:tcPr>
            <w:tcW w:w="1205"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1" w:type="dxa"/>
            <w:gridSpan w:val="5"/>
            <w:vAlign w:val="center"/>
          </w:tcPr>
          <w:p w:rsidR="00DE349C" w:rsidRDefault="000F04C5">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如：湖北武汉</w:t>
            </w:r>
          </w:p>
        </w:tc>
        <w:tc>
          <w:tcPr>
            <w:tcW w:w="1202"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7" w:type="dxa"/>
            <w:gridSpan w:val="2"/>
            <w:vAlign w:val="center"/>
          </w:tcPr>
          <w:p w:rsidR="00DE349C" w:rsidRDefault="00DE349C">
            <w:pPr>
              <w:tabs>
                <w:tab w:val="left" w:pos="5096"/>
              </w:tabs>
              <w:adjustRightInd w:val="0"/>
              <w:snapToGrid w:val="0"/>
              <w:jc w:val="center"/>
              <w:rPr>
                <w:rFonts w:ascii="宋体" w:hAnsi="宋体" w:cs="仿宋_GB2312"/>
                <w:bCs/>
                <w:kern w:val="0"/>
                <w:sz w:val="18"/>
                <w:szCs w:val="18"/>
              </w:rPr>
            </w:pPr>
          </w:p>
        </w:tc>
      </w:tr>
      <w:tr w:rsidR="00DE349C">
        <w:trPr>
          <w:trHeight w:val="340"/>
          <w:jc w:val="center"/>
        </w:trPr>
        <w:tc>
          <w:tcPr>
            <w:tcW w:w="1370" w:type="dxa"/>
            <w:vMerge/>
            <w:vAlign w:val="center"/>
          </w:tcPr>
          <w:p w:rsidR="00DE349C" w:rsidRDefault="00DE349C">
            <w:pPr>
              <w:tabs>
                <w:tab w:val="left" w:pos="5096"/>
              </w:tabs>
              <w:adjustRightInd w:val="0"/>
              <w:snapToGrid w:val="0"/>
              <w:ind w:firstLineChars="50" w:firstLine="105"/>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2</w:t>
            </w:r>
          </w:p>
        </w:tc>
        <w:tc>
          <w:tcPr>
            <w:tcW w:w="1199" w:type="dxa"/>
            <w:gridSpan w:val="6"/>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5"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1"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2"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7" w:type="dxa"/>
            <w:gridSpan w:val="2"/>
            <w:vAlign w:val="center"/>
          </w:tcPr>
          <w:p w:rsidR="00DE349C" w:rsidRDefault="00DE349C">
            <w:pPr>
              <w:tabs>
                <w:tab w:val="left" w:pos="5096"/>
              </w:tabs>
              <w:adjustRightInd w:val="0"/>
              <w:snapToGrid w:val="0"/>
              <w:jc w:val="center"/>
              <w:rPr>
                <w:rFonts w:ascii="宋体" w:hAnsi="宋体" w:cs="仿宋_GB2312"/>
                <w:bCs/>
                <w:kern w:val="0"/>
                <w:sz w:val="18"/>
                <w:szCs w:val="18"/>
              </w:rPr>
            </w:pPr>
          </w:p>
        </w:tc>
      </w:tr>
      <w:tr w:rsidR="00DE349C">
        <w:trPr>
          <w:trHeight w:val="340"/>
          <w:jc w:val="center"/>
        </w:trPr>
        <w:tc>
          <w:tcPr>
            <w:tcW w:w="1370" w:type="dxa"/>
            <w:vMerge/>
            <w:vAlign w:val="center"/>
          </w:tcPr>
          <w:p w:rsidR="00DE349C" w:rsidRDefault="00DE349C">
            <w:pPr>
              <w:tabs>
                <w:tab w:val="left" w:pos="5096"/>
              </w:tabs>
              <w:adjustRightInd w:val="0"/>
              <w:snapToGrid w:val="0"/>
              <w:ind w:firstLineChars="50" w:firstLine="105"/>
              <w:jc w:val="center"/>
              <w:rPr>
                <w:rFonts w:ascii="宋体" w:hAnsi="宋体" w:cs="仿宋_GB2312"/>
                <w:bCs/>
                <w:kern w:val="0"/>
                <w:szCs w:val="21"/>
              </w:rPr>
            </w:pPr>
          </w:p>
        </w:tc>
        <w:tc>
          <w:tcPr>
            <w:tcW w:w="1195" w:type="dxa"/>
            <w:gridSpan w:val="2"/>
            <w:vAlign w:val="center"/>
          </w:tcPr>
          <w:p w:rsidR="00DE349C" w:rsidRDefault="000F04C5">
            <w:pPr>
              <w:tabs>
                <w:tab w:val="left" w:pos="5096"/>
              </w:tabs>
              <w:adjustRightInd w:val="0"/>
              <w:snapToGrid w:val="0"/>
              <w:jc w:val="center"/>
              <w:rPr>
                <w:rFonts w:ascii="宋体" w:hAnsi="宋体" w:cs="仿宋_GB2312"/>
                <w:bCs/>
                <w:kern w:val="0"/>
                <w:sz w:val="18"/>
                <w:szCs w:val="18"/>
              </w:rPr>
            </w:pPr>
            <w:r>
              <w:rPr>
                <w:rFonts w:ascii="宋体" w:hAnsi="宋体" w:cs="仿宋_GB2312" w:hint="eastAsia"/>
                <w:bCs/>
                <w:kern w:val="0"/>
                <w:sz w:val="18"/>
                <w:szCs w:val="18"/>
              </w:rPr>
              <w:t>3</w:t>
            </w:r>
          </w:p>
        </w:tc>
        <w:tc>
          <w:tcPr>
            <w:tcW w:w="1199" w:type="dxa"/>
            <w:gridSpan w:val="6"/>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5"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1"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2" w:type="dxa"/>
            <w:gridSpan w:val="5"/>
            <w:vAlign w:val="center"/>
          </w:tcPr>
          <w:p w:rsidR="00DE349C" w:rsidRDefault="00DE349C">
            <w:pPr>
              <w:tabs>
                <w:tab w:val="left" w:pos="5096"/>
              </w:tabs>
              <w:adjustRightInd w:val="0"/>
              <w:snapToGrid w:val="0"/>
              <w:jc w:val="center"/>
              <w:rPr>
                <w:rFonts w:ascii="宋体" w:hAnsi="宋体" w:cs="仿宋_GB2312"/>
                <w:bCs/>
                <w:kern w:val="0"/>
                <w:sz w:val="18"/>
                <w:szCs w:val="18"/>
              </w:rPr>
            </w:pPr>
          </w:p>
        </w:tc>
        <w:tc>
          <w:tcPr>
            <w:tcW w:w="1207" w:type="dxa"/>
            <w:gridSpan w:val="2"/>
            <w:vAlign w:val="center"/>
          </w:tcPr>
          <w:p w:rsidR="00DE349C" w:rsidRDefault="00DE349C">
            <w:pPr>
              <w:tabs>
                <w:tab w:val="left" w:pos="5096"/>
              </w:tabs>
              <w:adjustRightInd w:val="0"/>
              <w:snapToGrid w:val="0"/>
              <w:jc w:val="center"/>
              <w:rPr>
                <w:rFonts w:ascii="宋体" w:hAnsi="宋体" w:cs="仿宋_GB2312"/>
                <w:bCs/>
                <w:kern w:val="0"/>
                <w:sz w:val="18"/>
                <w:szCs w:val="18"/>
              </w:rPr>
            </w:pPr>
          </w:p>
        </w:tc>
      </w:tr>
      <w:tr w:rsidR="00DE349C">
        <w:trPr>
          <w:trHeight w:val="340"/>
          <w:jc w:val="center"/>
        </w:trPr>
        <w:tc>
          <w:tcPr>
            <w:tcW w:w="1370" w:type="dxa"/>
            <w:vMerge/>
            <w:vAlign w:val="center"/>
          </w:tcPr>
          <w:p w:rsidR="00DE349C" w:rsidRDefault="00DE349C">
            <w:pPr>
              <w:tabs>
                <w:tab w:val="left" w:pos="5096"/>
              </w:tabs>
              <w:adjustRightInd w:val="0"/>
              <w:snapToGrid w:val="0"/>
              <w:ind w:firstLineChars="50" w:firstLine="105"/>
              <w:jc w:val="center"/>
              <w:rPr>
                <w:rFonts w:ascii="宋体" w:hAnsi="宋体" w:cs="仿宋_GB2312"/>
                <w:bCs/>
                <w:kern w:val="0"/>
                <w:szCs w:val="21"/>
              </w:rPr>
            </w:pPr>
          </w:p>
        </w:tc>
        <w:tc>
          <w:tcPr>
            <w:tcW w:w="6002" w:type="dxa"/>
            <w:gridSpan w:val="23"/>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合计</w:t>
            </w:r>
          </w:p>
        </w:tc>
        <w:tc>
          <w:tcPr>
            <w:tcW w:w="1207" w:type="dxa"/>
            <w:gridSpan w:val="2"/>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100%</w:t>
            </w:r>
          </w:p>
        </w:tc>
      </w:tr>
      <w:tr w:rsidR="00DE349C">
        <w:trPr>
          <w:trHeight w:val="340"/>
          <w:jc w:val="center"/>
        </w:trPr>
        <w:tc>
          <w:tcPr>
            <w:tcW w:w="1370" w:type="dxa"/>
            <w:vMerge w:val="restart"/>
            <w:vAlign w:val="center"/>
          </w:tcPr>
          <w:p w:rsidR="00DE349C" w:rsidRDefault="000F04C5">
            <w:pPr>
              <w:adjustRightInd w:val="0"/>
              <w:snapToGrid w:val="0"/>
              <w:jc w:val="center"/>
              <w:rPr>
                <w:rFonts w:ascii="宋体" w:hAnsi="宋体" w:cs="仿宋_GB2312"/>
                <w:bCs/>
                <w:kern w:val="0"/>
                <w:szCs w:val="21"/>
              </w:rPr>
            </w:pPr>
            <w:r>
              <w:rPr>
                <w:rFonts w:ascii="宋体" w:hAnsi="宋体" w:cs="仿宋_GB2312" w:hint="eastAsia"/>
                <w:bCs/>
                <w:kern w:val="0"/>
                <w:szCs w:val="21"/>
              </w:rPr>
              <w:t>项目主要</w:t>
            </w:r>
          </w:p>
          <w:p w:rsidR="00DE349C" w:rsidRDefault="000F04C5">
            <w:pPr>
              <w:adjustRightInd w:val="0"/>
              <w:snapToGrid w:val="0"/>
              <w:jc w:val="center"/>
              <w:rPr>
                <w:rFonts w:ascii="宋体" w:hAnsi="宋体" w:cs="仿宋_GB2312"/>
                <w:bCs/>
                <w:kern w:val="0"/>
                <w:szCs w:val="21"/>
              </w:rPr>
            </w:pPr>
            <w:r>
              <w:rPr>
                <w:rFonts w:ascii="宋体" w:hAnsi="宋体" w:cs="仿宋_GB2312" w:hint="eastAsia"/>
                <w:bCs/>
                <w:kern w:val="0"/>
                <w:szCs w:val="21"/>
              </w:rPr>
              <w:t>参加人员</w:t>
            </w:r>
          </w:p>
          <w:p w:rsidR="00DE349C" w:rsidRDefault="000F04C5">
            <w:pPr>
              <w:adjustRightInd w:val="0"/>
              <w:snapToGrid w:val="0"/>
              <w:jc w:val="center"/>
              <w:rPr>
                <w:rFonts w:ascii="宋体" w:hAnsi="宋体"/>
                <w:szCs w:val="21"/>
              </w:rPr>
            </w:pPr>
            <w:r>
              <w:rPr>
                <w:rFonts w:ascii="宋体" w:hAnsi="宋体" w:cs="仿宋_GB2312" w:hint="eastAsia"/>
                <w:bCs/>
                <w:kern w:val="0"/>
                <w:szCs w:val="21"/>
              </w:rPr>
              <w:t>（限</w:t>
            </w:r>
            <w:r>
              <w:rPr>
                <w:rFonts w:ascii="宋体" w:hAnsi="宋体" w:cs="仿宋_GB2312" w:hint="eastAsia"/>
                <w:bCs/>
                <w:kern w:val="0"/>
                <w:szCs w:val="21"/>
              </w:rPr>
              <w:t>10</w:t>
            </w:r>
            <w:r>
              <w:rPr>
                <w:rFonts w:ascii="宋体" w:hAnsi="宋体" w:cs="仿宋_GB2312" w:hint="eastAsia"/>
                <w:bCs/>
                <w:kern w:val="0"/>
                <w:szCs w:val="21"/>
              </w:rPr>
              <w:t>人以内）</w:t>
            </w:r>
          </w:p>
        </w:tc>
        <w:tc>
          <w:tcPr>
            <w:tcW w:w="797" w:type="dxa"/>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序号</w:t>
            </w:r>
          </w:p>
        </w:tc>
        <w:tc>
          <w:tcPr>
            <w:tcW w:w="797" w:type="dxa"/>
            <w:gridSpan w:val="3"/>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姓名</w:t>
            </w:r>
          </w:p>
        </w:tc>
        <w:tc>
          <w:tcPr>
            <w:tcW w:w="800" w:type="dxa"/>
            <w:gridSpan w:val="4"/>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单位</w:t>
            </w:r>
          </w:p>
        </w:tc>
        <w:tc>
          <w:tcPr>
            <w:tcW w:w="800" w:type="dxa"/>
            <w:gridSpan w:val="4"/>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w:t>
            </w:r>
          </w:p>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类型</w:t>
            </w:r>
          </w:p>
        </w:tc>
        <w:tc>
          <w:tcPr>
            <w:tcW w:w="804" w:type="dxa"/>
            <w:gridSpan w:val="3"/>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证件号</w:t>
            </w:r>
          </w:p>
        </w:tc>
        <w:tc>
          <w:tcPr>
            <w:tcW w:w="802" w:type="dxa"/>
            <w:gridSpan w:val="3"/>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专业</w:t>
            </w:r>
          </w:p>
        </w:tc>
        <w:tc>
          <w:tcPr>
            <w:tcW w:w="800" w:type="dxa"/>
            <w:gridSpan w:val="3"/>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职称</w:t>
            </w:r>
            <w:r>
              <w:rPr>
                <w:rFonts w:ascii="宋体" w:hAnsi="宋体" w:cs="仿宋_GB2312" w:hint="eastAsia"/>
                <w:bCs/>
                <w:kern w:val="0"/>
                <w:szCs w:val="21"/>
              </w:rPr>
              <w:t>/</w:t>
            </w:r>
            <w:r>
              <w:rPr>
                <w:rFonts w:ascii="宋体" w:hAnsi="宋体" w:cs="仿宋_GB2312" w:hint="eastAsia"/>
                <w:bCs/>
                <w:kern w:val="0"/>
                <w:szCs w:val="21"/>
              </w:rPr>
              <w:t>职务</w:t>
            </w:r>
          </w:p>
        </w:tc>
        <w:tc>
          <w:tcPr>
            <w:tcW w:w="800" w:type="dxa"/>
            <w:gridSpan w:val="3"/>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最高</w:t>
            </w:r>
          </w:p>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学位</w:t>
            </w:r>
          </w:p>
        </w:tc>
        <w:tc>
          <w:tcPr>
            <w:tcW w:w="809" w:type="dxa"/>
            <w:vAlign w:val="center"/>
          </w:tcPr>
          <w:p w:rsidR="00DE349C" w:rsidRDefault="000F04C5">
            <w:pPr>
              <w:tabs>
                <w:tab w:val="left" w:pos="5096"/>
              </w:tabs>
              <w:adjustRightInd w:val="0"/>
              <w:snapToGrid w:val="0"/>
              <w:jc w:val="center"/>
              <w:rPr>
                <w:rFonts w:ascii="宋体" w:hAnsi="宋体" w:cs="仿宋_GB2312"/>
                <w:bCs/>
                <w:kern w:val="0"/>
                <w:szCs w:val="21"/>
              </w:rPr>
            </w:pPr>
            <w:r>
              <w:rPr>
                <w:rFonts w:ascii="宋体" w:hAnsi="宋体" w:cs="仿宋_GB2312" w:hint="eastAsia"/>
                <w:bCs/>
                <w:kern w:val="0"/>
                <w:szCs w:val="21"/>
              </w:rPr>
              <w:t>投入本项目时间（月）</w:t>
            </w: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797" w:type="dxa"/>
            <w:vAlign w:val="center"/>
          </w:tcPr>
          <w:p w:rsidR="00DE349C" w:rsidRDefault="000F04C5">
            <w:pPr>
              <w:adjustRightInd w:val="0"/>
              <w:snapToGrid w:val="0"/>
              <w:jc w:val="center"/>
              <w:rPr>
                <w:rFonts w:ascii="宋体" w:hAnsi="宋体"/>
                <w:sz w:val="18"/>
                <w:szCs w:val="18"/>
              </w:rPr>
            </w:pPr>
            <w:r>
              <w:rPr>
                <w:rFonts w:ascii="宋体" w:hAnsi="宋体" w:hint="eastAsia"/>
                <w:sz w:val="18"/>
                <w:szCs w:val="18"/>
              </w:rPr>
              <w:t>1</w:t>
            </w:r>
          </w:p>
        </w:tc>
        <w:tc>
          <w:tcPr>
            <w:tcW w:w="797" w:type="dxa"/>
            <w:gridSpan w:val="3"/>
            <w:vAlign w:val="center"/>
          </w:tcPr>
          <w:p w:rsidR="00DE349C" w:rsidRDefault="000F04C5">
            <w:pPr>
              <w:adjustRightInd w:val="0"/>
              <w:snapToGrid w:val="0"/>
              <w:jc w:val="center"/>
              <w:rPr>
                <w:rFonts w:ascii="宋体" w:hAnsi="宋体"/>
                <w:sz w:val="18"/>
                <w:szCs w:val="18"/>
              </w:rPr>
            </w:pPr>
            <w:r>
              <w:rPr>
                <w:rFonts w:ascii="宋体" w:hAnsi="宋体" w:hint="eastAsia"/>
                <w:sz w:val="18"/>
                <w:szCs w:val="18"/>
              </w:rPr>
              <w:t>（项目负责人）</w:t>
            </w:r>
          </w:p>
        </w:tc>
        <w:tc>
          <w:tcPr>
            <w:tcW w:w="800" w:type="dxa"/>
            <w:gridSpan w:val="4"/>
            <w:vAlign w:val="center"/>
          </w:tcPr>
          <w:p w:rsidR="00DE349C" w:rsidRDefault="00DE349C">
            <w:pPr>
              <w:adjustRightInd w:val="0"/>
              <w:snapToGrid w:val="0"/>
              <w:jc w:val="center"/>
              <w:rPr>
                <w:rFonts w:ascii="宋体" w:hAnsi="宋体"/>
                <w:sz w:val="18"/>
                <w:szCs w:val="18"/>
              </w:rPr>
            </w:pPr>
          </w:p>
        </w:tc>
        <w:tc>
          <w:tcPr>
            <w:tcW w:w="800" w:type="dxa"/>
            <w:gridSpan w:val="4"/>
            <w:vAlign w:val="center"/>
          </w:tcPr>
          <w:p w:rsidR="00DE349C" w:rsidRDefault="00DE349C">
            <w:pPr>
              <w:adjustRightInd w:val="0"/>
              <w:snapToGrid w:val="0"/>
              <w:jc w:val="center"/>
              <w:rPr>
                <w:rFonts w:ascii="宋体" w:hAnsi="宋体"/>
                <w:sz w:val="18"/>
                <w:szCs w:val="18"/>
              </w:rPr>
            </w:pPr>
          </w:p>
        </w:tc>
        <w:tc>
          <w:tcPr>
            <w:tcW w:w="804" w:type="dxa"/>
            <w:gridSpan w:val="3"/>
            <w:vAlign w:val="center"/>
          </w:tcPr>
          <w:p w:rsidR="00DE349C" w:rsidRDefault="00DE349C">
            <w:pPr>
              <w:adjustRightInd w:val="0"/>
              <w:snapToGrid w:val="0"/>
              <w:jc w:val="center"/>
              <w:rPr>
                <w:rFonts w:ascii="宋体" w:hAnsi="宋体"/>
                <w:sz w:val="18"/>
                <w:szCs w:val="18"/>
              </w:rPr>
            </w:pPr>
          </w:p>
        </w:tc>
        <w:tc>
          <w:tcPr>
            <w:tcW w:w="802" w:type="dxa"/>
            <w:gridSpan w:val="3"/>
            <w:vAlign w:val="center"/>
          </w:tcPr>
          <w:p w:rsidR="00DE349C" w:rsidRDefault="00DE349C">
            <w:pPr>
              <w:adjustRightInd w:val="0"/>
              <w:snapToGrid w:val="0"/>
              <w:jc w:val="center"/>
              <w:rPr>
                <w:rFonts w:ascii="宋体" w:hAnsi="宋体"/>
                <w:sz w:val="18"/>
                <w:szCs w:val="18"/>
              </w:rPr>
            </w:pPr>
          </w:p>
        </w:tc>
        <w:tc>
          <w:tcPr>
            <w:tcW w:w="800" w:type="dxa"/>
            <w:gridSpan w:val="3"/>
            <w:vAlign w:val="center"/>
          </w:tcPr>
          <w:p w:rsidR="00DE349C" w:rsidRDefault="00DE349C">
            <w:pPr>
              <w:adjustRightInd w:val="0"/>
              <w:snapToGrid w:val="0"/>
              <w:jc w:val="center"/>
              <w:rPr>
                <w:rFonts w:ascii="宋体" w:hAnsi="宋体"/>
                <w:sz w:val="18"/>
                <w:szCs w:val="18"/>
              </w:rPr>
            </w:pPr>
          </w:p>
        </w:tc>
        <w:tc>
          <w:tcPr>
            <w:tcW w:w="800" w:type="dxa"/>
            <w:gridSpan w:val="3"/>
            <w:vAlign w:val="center"/>
          </w:tcPr>
          <w:p w:rsidR="00DE349C" w:rsidRDefault="00DE349C">
            <w:pPr>
              <w:adjustRightInd w:val="0"/>
              <w:snapToGrid w:val="0"/>
              <w:jc w:val="center"/>
              <w:rPr>
                <w:rFonts w:ascii="宋体" w:hAnsi="宋体"/>
                <w:sz w:val="18"/>
                <w:szCs w:val="18"/>
              </w:rPr>
            </w:pPr>
          </w:p>
        </w:tc>
        <w:tc>
          <w:tcPr>
            <w:tcW w:w="809" w:type="dxa"/>
            <w:vAlign w:val="center"/>
          </w:tcPr>
          <w:p w:rsidR="00DE349C" w:rsidRDefault="00DE349C">
            <w:pPr>
              <w:adjustRightInd w:val="0"/>
              <w:snapToGrid w:val="0"/>
              <w:jc w:val="center"/>
              <w:rPr>
                <w:rFonts w:ascii="宋体" w:hAnsi="宋体"/>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797" w:type="dxa"/>
            <w:vAlign w:val="center"/>
          </w:tcPr>
          <w:p w:rsidR="00DE349C" w:rsidRDefault="000F04C5">
            <w:pPr>
              <w:adjustRightInd w:val="0"/>
              <w:snapToGrid w:val="0"/>
              <w:jc w:val="center"/>
              <w:rPr>
                <w:rFonts w:ascii="宋体" w:hAnsi="宋体"/>
                <w:sz w:val="18"/>
                <w:szCs w:val="18"/>
              </w:rPr>
            </w:pPr>
            <w:r>
              <w:rPr>
                <w:rFonts w:ascii="宋体" w:hAnsi="宋体" w:hint="eastAsia"/>
                <w:sz w:val="18"/>
                <w:szCs w:val="18"/>
              </w:rPr>
              <w:t>2</w:t>
            </w:r>
          </w:p>
        </w:tc>
        <w:tc>
          <w:tcPr>
            <w:tcW w:w="797" w:type="dxa"/>
            <w:gridSpan w:val="3"/>
            <w:vAlign w:val="center"/>
          </w:tcPr>
          <w:p w:rsidR="00DE349C" w:rsidRDefault="00DE349C">
            <w:pPr>
              <w:adjustRightInd w:val="0"/>
              <w:snapToGrid w:val="0"/>
              <w:jc w:val="center"/>
              <w:rPr>
                <w:rFonts w:ascii="宋体" w:hAnsi="宋体"/>
                <w:sz w:val="18"/>
                <w:szCs w:val="18"/>
              </w:rPr>
            </w:pPr>
          </w:p>
        </w:tc>
        <w:tc>
          <w:tcPr>
            <w:tcW w:w="800" w:type="dxa"/>
            <w:gridSpan w:val="4"/>
            <w:vAlign w:val="center"/>
          </w:tcPr>
          <w:p w:rsidR="00DE349C" w:rsidRDefault="00DE349C">
            <w:pPr>
              <w:adjustRightInd w:val="0"/>
              <w:snapToGrid w:val="0"/>
              <w:jc w:val="center"/>
              <w:rPr>
                <w:rFonts w:ascii="宋体" w:hAnsi="宋体"/>
                <w:sz w:val="18"/>
                <w:szCs w:val="18"/>
              </w:rPr>
            </w:pPr>
          </w:p>
        </w:tc>
        <w:tc>
          <w:tcPr>
            <w:tcW w:w="800" w:type="dxa"/>
            <w:gridSpan w:val="4"/>
            <w:vAlign w:val="center"/>
          </w:tcPr>
          <w:p w:rsidR="00DE349C" w:rsidRDefault="00DE349C">
            <w:pPr>
              <w:adjustRightInd w:val="0"/>
              <w:snapToGrid w:val="0"/>
              <w:jc w:val="center"/>
              <w:rPr>
                <w:rFonts w:ascii="宋体" w:hAnsi="宋体"/>
                <w:sz w:val="18"/>
                <w:szCs w:val="18"/>
              </w:rPr>
            </w:pPr>
          </w:p>
        </w:tc>
        <w:tc>
          <w:tcPr>
            <w:tcW w:w="804" w:type="dxa"/>
            <w:gridSpan w:val="3"/>
            <w:vAlign w:val="center"/>
          </w:tcPr>
          <w:p w:rsidR="00DE349C" w:rsidRDefault="00DE349C">
            <w:pPr>
              <w:adjustRightInd w:val="0"/>
              <w:snapToGrid w:val="0"/>
              <w:jc w:val="center"/>
              <w:rPr>
                <w:rFonts w:ascii="宋体" w:hAnsi="宋体"/>
                <w:sz w:val="18"/>
                <w:szCs w:val="18"/>
              </w:rPr>
            </w:pPr>
          </w:p>
        </w:tc>
        <w:tc>
          <w:tcPr>
            <w:tcW w:w="802" w:type="dxa"/>
            <w:gridSpan w:val="3"/>
            <w:vAlign w:val="center"/>
          </w:tcPr>
          <w:p w:rsidR="00DE349C" w:rsidRDefault="00DE349C">
            <w:pPr>
              <w:adjustRightInd w:val="0"/>
              <w:snapToGrid w:val="0"/>
              <w:jc w:val="center"/>
              <w:rPr>
                <w:rFonts w:ascii="宋体" w:hAnsi="宋体"/>
                <w:sz w:val="18"/>
                <w:szCs w:val="18"/>
              </w:rPr>
            </w:pPr>
          </w:p>
        </w:tc>
        <w:tc>
          <w:tcPr>
            <w:tcW w:w="800" w:type="dxa"/>
            <w:gridSpan w:val="3"/>
            <w:vAlign w:val="center"/>
          </w:tcPr>
          <w:p w:rsidR="00DE349C" w:rsidRDefault="00DE349C">
            <w:pPr>
              <w:adjustRightInd w:val="0"/>
              <w:snapToGrid w:val="0"/>
              <w:jc w:val="center"/>
              <w:rPr>
                <w:rFonts w:ascii="宋体" w:hAnsi="宋体"/>
                <w:sz w:val="18"/>
                <w:szCs w:val="18"/>
              </w:rPr>
            </w:pPr>
          </w:p>
        </w:tc>
        <w:tc>
          <w:tcPr>
            <w:tcW w:w="800" w:type="dxa"/>
            <w:gridSpan w:val="3"/>
            <w:vAlign w:val="center"/>
          </w:tcPr>
          <w:p w:rsidR="00DE349C" w:rsidRDefault="00DE349C">
            <w:pPr>
              <w:adjustRightInd w:val="0"/>
              <w:snapToGrid w:val="0"/>
              <w:jc w:val="center"/>
              <w:rPr>
                <w:rFonts w:ascii="宋体" w:hAnsi="宋体"/>
                <w:sz w:val="18"/>
                <w:szCs w:val="18"/>
              </w:rPr>
            </w:pPr>
          </w:p>
        </w:tc>
        <w:tc>
          <w:tcPr>
            <w:tcW w:w="809" w:type="dxa"/>
            <w:vAlign w:val="center"/>
          </w:tcPr>
          <w:p w:rsidR="00DE349C" w:rsidRDefault="00DE349C">
            <w:pPr>
              <w:adjustRightInd w:val="0"/>
              <w:snapToGrid w:val="0"/>
              <w:jc w:val="center"/>
              <w:rPr>
                <w:rFonts w:ascii="宋体" w:hAnsi="宋体"/>
                <w:sz w:val="18"/>
                <w:szCs w:val="18"/>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szCs w:val="21"/>
              </w:rPr>
            </w:pPr>
          </w:p>
        </w:tc>
        <w:tc>
          <w:tcPr>
            <w:tcW w:w="797" w:type="dxa"/>
            <w:vAlign w:val="center"/>
          </w:tcPr>
          <w:p w:rsidR="00DE349C" w:rsidRDefault="000F04C5">
            <w:pPr>
              <w:adjustRightInd w:val="0"/>
              <w:snapToGrid w:val="0"/>
              <w:jc w:val="center"/>
              <w:rPr>
                <w:rFonts w:ascii="宋体" w:hAnsi="宋体"/>
                <w:sz w:val="18"/>
                <w:szCs w:val="18"/>
              </w:rPr>
            </w:pPr>
            <w:r>
              <w:rPr>
                <w:rFonts w:ascii="宋体" w:hAnsi="宋体" w:hint="eastAsia"/>
                <w:sz w:val="18"/>
                <w:szCs w:val="18"/>
              </w:rPr>
              <w:t>……</w:t>
            </w:r>
          </w:p>
        </w:tc>
        <w:tc>
          <w:tcPr>
            <w:tcW w:w="797" w:type="dxa"/>
            <w:gridSpan w:val="3"/>
            <w:vAlign w:val="center"/>
          </w:tcPr>
          <w:p w:rsidR="00DE349C" w:rsidRDefault="00DE349C">
            <w:pPr>
              <w:adjustRightInd w:val="0"/>
              <w:snapToGrid w:val="0"/>
              <w:jc w:val="center"/>
              <w:rPr>
                <w:rFonts w:ascii="宋体" w:hAnsi="宋体"/>
                <w:sz w:val="18"/>
                <w:szCs w:val="18"/>
              </w:rPr>
            </w:pPr>
          </w:p>
        </w:tc>
        <w:tc>
          <w:tcPr>
            <w:tcW w:w="800" w:type="dxa"/>
            <w:gridSpan w:val="4"/>
            <w:vAlign w:val="center"/>
          </w:tcPr>
          <w:p w:rsidR="00DE349C" w:rsidRDefault="00DE349C">
            <w:pPr>
              <w:adjustRightInd w:val="0"/>
              <w:snapToGrid w:val="0"/>
              <w:jc w:val="center"/>
              <w:rPr>
                <w:rFonts w:ascii="宋体" w:hAnsi="宋体"/>
                <w:sz w:val="18"/>
                <w:szCs w:val="18"/>
              </w:rPr>
            </w:pPr>
          </w:p>
        </w:tc>
        <w:tc>
          <w:tcPr>
            <w:tcW w:w="800" w:type="dxa"/>
            <w:gridSpan w:val="4"/>
            <w:vAlign w:val="center"/>
          </w:tcPr>
          <w:p w:rsidR="00DE349C" w:rsidRDefault="00DE349C">
            <w:pPr>
              <w:adjustRightInd w:val="0"/>
              <w:snapToGrid w:val="0"/>
              <w:jc w:val="center"/>
              <w:rPr>
                <w:rFonts w:ascii="宋体" w:hAnsi="宋体"/>
                <w:sz w:val="18"/>
                <w:szCs w:val="18"/>
              </w:rPr>
            </w:pPr>
          </w:p>
        </w:tc>
        <w:tc>
          <w:tcPr>
            <w:tcW w:w="804" w:type="dxa"/>
            <w:gridSpan w:val="3"/>
            <w:vAlign w:val="center"/>
          </w:tcPr>
          <w:p w:rsidR="00DE349C" w:rsidRDefault="00DE349C">
            <w:pPr>
              <w:adjustRightInd w:val="0"/>
              <w:snapToGrid w:val="0"/>
              <w:jc w:val="center"/>
              <w:rPr>
                <w:rFonts w:ascii="宋体" w:hAnsi="宋体"/>
                <w:sz w:val="18"/>
                <w:szCs w:val="18"/>
              </w:rPr>
            </w:pPr>
          </w:p>
        </w:tc>
        <w:tc>
          <w:tcPr>
            <w:tcW w:w="802" w:type="dxa"/>
            <w:gridSpan w:val="3"/>
            <w:vAlign w:val="center"/>
          </w:tcPr>
          <w:p w:rsidR="00DE349C" w:rsidRDefault="00DE349C">
            <w:pPr>
              <w:adjustRightInd w:val="0"/>
              <w:snapToGrid w:val="0"/>
              <w:jc w:val="center"/>
              <w:rPr>
                <w:rFonts w:ascii="宋体" w:hAnsi="宋体"/>
                <w:sz w:val="18"/>
                <w:szCs w:val="18"/>
              </w:rPr>
            </w:pPr>
          </w:p>
        </w:tc>
        <w:tc>
          <w:tcPr>
            <w:tcW w:w="800" w:type="dxa"/>
            <w:gridSpan w:val="3"/>
            <w:vAlign w:val="center"/>
          </w:tcPr>
          <w:p w:rsidR="00DE349C" w:rsidRDefault="00DE349C">
            <w:pPr>
              <w:adjustRightInd w:val="0"/>
              <w:snapToGrid w:val="0"/>
              <w:jc w:val="center"/>
              <w:rPr>
                <w:rFonts w:ascii="宋体" w:hAnsi="宋体"/>
                <w:sz w:val="18"/>
                <w:szCs w:val="18"/>
              </w:rPr>
            </w:pPr>
          </w:p>
        </w:tc>
        <w:tc>
          <w:tcPr>
            <w:tcW w:w="800" w:type="dxa"/>
            <w:gridSpan w:val="3"/>
            <w:vAlign w:val="center"/>
          </w:tcPr>
          <w:p w:rsidR="00DE349C" w:rsidRDefault="00DE349C">
            <w:pPr>
              <w:adjustRightInd w:val="0"/>
              <w:snapToGrid w:val="0"/>
              <w:jc w:val="center"/>
              <w:rPr>
                <w:rFonts w:ascii="宋体" w:hAnsi="宋体"/>
                <w:sz w:val="18"/>
                <w:szCs w:val="18"/>
              </w:rPr>
            </w:pPr>
          </w:p>
        </w:tc>
        <w:tc>
          <w:tcPr>
            <w:tcW w:w="809" w:type="dxa"/>
            <w:vAlign w:val="center"/>
          </w:tcPr>
          <w:p w:rsidR="00DE349C" w:rsidRDefault="00DE349C">
            <w:pPr>
              <w:adjustRightInd w:val="0"/>
              <w:snapToGrid w:val="0"/>
              <w:jc w:val="center"/>
              <w:rPr>
                <w:rFonts w:ascii="宋体" w:hAnsi="宋体"/>
                <w:sz w:val="18"/>
                <w:szCs w:val="18"/>
              </w:rPr>
            </w:pPr>
          </w:p>
        </w:tc>
      </w:tr>
      <w:tr w:rsidR="00DE349C">
        <w:trPr>
          <w:trHeight w:val="340"/>
          <w:jc w:val="center"/>
        </w:trPr>
        <w:tc>
          <w:tcPr>
            <w:tcW w:w="1370" w:type="dxa"/>
            <w:vAlign w:val="center"/>
          </w:tcPr>
          <w:p w:rsidR="00DE349C" w:rsidRDefault="000F04C5">
            <w:pPr>
              <w:adjustRightInd w:val="0"/>
              <w:snapToGrid w:val="0"/>
              <w:jc w:val="center"/>
              <w:rPr>
                <w:rFonts w:ascii="宋体" w:hAnsi="宋体"/>
                <w:szCs w:val="21"/>
              </w:rPr>
            </w:pPr>
            <w:r>
              <w:rPr>
                <w:rFonts w:ascii="宋体" w:hAnsi="宋体" w:hint="eastAsia"/>
                <w:szCs w:val="21"/>
              </w:rPr>
              <w:t>项目聘用科研助理数量</w:t>
            </w:r>
          </w:p>
        </w:tc>
        <w:tc>
          <w:tcPr>
            <w:tcW w:w="7209" w:type="dxa"/>
            <w:gridSpan w:val="25"/>
            <w:vAlign w:val="center"/>
          </w:tcPr>
          <w:p w:rsidR="00DE349C" w:rsidRDefault="000F04C5">
            <w:pPr>
              <w:adjustRightInd w:val="0"/>
              <w:snapToGrid w:val="0"/>
              <w:ind w:firstLineChars="550" w:firstLine="990"/>
              <w:rPr>
                <w:rFonts w:ascii="宋体" w:hAnsi="宋体"/>
                <w:sz w:val="18"/>
                <w:szCs w:val="18"/>
              </w:rPr>
            </w:pPr>
            <w:r>
              <w:rPr>
                <w:rFonts w:ascii="宋体" w:hAnsi="宋体" w:hint="eastAsia"/>
                <w:sz w:val="18"/>
                <w:szCs w:val="18"/>
              </w:rPr>
              <w:t>人</w:t>
            </w:r>
          </w:p>
        </w:tc>
      </w:tr>
      <w:tr w:rsidR="00DE349C">
        <w:trPr>
          <w:trHeight w:val="340"/>
          <w:jc w:val="center"/>
        </w:trPr>
        <w:tc>
          <w:tcPr>
            <w:tcW w:w="8579" w:type="dxa"/>
            <w:gridSpan w:val="26"/>
            <w:vAlign w:val="center"/>
          </w:tcPr>
          <w:p w:rsidR="00DE349C" w:rsidRDefault="000F04C5">
            <w:pPr>
              <w:tabs>
                <w:tab w:val="left" w:pos="1080"/>
              </w:tabs>
              <w:adjustRightInd w:val="0"/>
              <w:snapToGrid w:val="0"/>
              <w:ind w:firstLine="210"/>
              <w:rPr>
                <w:rFonts w:ascii="宋体" w:hAnsi="宋体" w:cs="仿宋_GB2312"/>
                <w:szCs w:val="21"/>
              </w:rPr>
            </w:pPr>
            <w:r>
              <w:rPr>
                <w:rFonts w:ascii="宋体" w:hAnsi="宋体" w:cs="仿宋_GB2312" w:hint="eastAsia"/>
                <w:b/>
                <w:bCs/>
                <w:szCs w:val="21"/>
              </w:rPr>
              <w:t>若牵头申报单位为企业，需填写</w:t>
            </w:r>
          </w:p>
        </w:tc>
      </w:tr>
      <w:tr w:rsidR="00DE349C">
        <w:trPr>
          <w:trHeight w:val="340"/>
          <w:jc w:val="center"/>
        </w:trPr>
        <w:tc>
          <w:tcPr>
            <w:tcW w:w="1370" w:type="dxa"/>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企业注册时间</w:t>
            </w:r>
          </w:p>
        </w:tc>
        <w:tc>
          <w:tcPr>
            <w:tcW w:w="1436" w:type="dxa"/>
            <w:gridSpan w:val="3"/>
            <w:vAlign w:val="center"/>
          </w:tcPr>
          <w:p w:rsidR="00DE349C" w:rsidRDefault="00DE349C">
            <w:pPr>
              <w:adjustRightInd w:val="0"/>
              <w:snapToGrid w:val="0"/>
              <w:jc w:val="center"/>
              <w:rPr>
                <w:rFonts w:ascii="宋体" w:hAnsi="宋体" w:cs="仿宋_GB2312"/>
                <w:bCs/>
                <w:szCs w:val="21"/>
              </w:rPr>
            </w:pPr>
          </w:p>
        </w:tc>
        <w:tc>
          <w:tcPr>
            <w:tcW w:w="1435" w:type="dxa"/>
            <w:gridSpan w:val="7"/>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注册资金</w:t>
            </w:r>
          </w:p>
        </w:tc>
        <w:tc>
          <w:tcPr>
            <w:tcW w:w="1440" w:type="dxa"/>
            <w:gridSpan w:val="7"/>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 w:val="18"/>
                <w:szCs w:val="18"/>
              </w:rPr>
              <w:t>万元</w:t>
            </w:r>
          </w:p>
        </w:tc>
        <w:tc>
          <w:tcPr>
            <w:tcW w:w="1436" w:type="dxa"/>
            <w:gridSpan w:val="5"/>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其中外资（及港澳台资）比例</w:t>
            </w:r>
          </w:p>
        </w:tc>
        <w:tc>
          <w:tcPr>
            <w:tcW w:w="1462" w:type="dxa"/>
            <w:gridSpan w:val="3"/>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 w:val="18"/>
                <w:szCs w:val="18"/>
              </w:rPr>
              <w:t>%</w:t>
            </w:r>
          </w:p>
        </w:tc>
      </w:tr>
      <w:tr w:rsidR="00DE349C">
        <w:trPr>
          <w:trHeight w:val="340"/>
          <w:jc w:val="center"/>
        </w:trPr>
        <w:tc>
          <w:tcPr>
            <w:tcW w:w="1370" w:type="dxa"/>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股份结构</w:t>
            </w:r>
          </w:p>
        </w:tc>
        <w:tc>
          <w:tcPr>
            <w:tcW w:w="7209" w:type="dxa"/>
            <w:gridSpan w:val="25"/>
            <w:tcBorders>
              <w:bottom w:val="single" w:sz="4" w:space="0" w:color="auto"/>
            </w:tcBorders>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（按占比大小列出前三位出资人及占比）</w:t>
            </w:r>
          </w:p>
        </w:tc>
      </w:tr>
      <w:tr w:rsidR="00DE349C">
        <w:trPr>
          <w:trHeight w:val="340"/>
          <w:jc w:val="center"/>
        </w:trPr>
        <w:tc>
          <w:tcPr>
            <w:tcW w:w="1370" w:type="dxa"/>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企业类型</w:t>
            </w:r>
          </w:p>
        </w:tc>
        <w:tc>
          <w:tcPr>
            <w:tcW w:w="2394" w:type="dxa"/>
            <w:gridSpan w:val="8"/>
            <w:tcBorders>
              <w:right w:val="nil"/>
            </w:tcBorders>
            <w:vAlign w:val="center"/>
          </w:tcPr>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初创企业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科技型中小企业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高新技术企业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技术先进型服务企业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规模以上企业</w:t>
            </w:r>
          </w:p>
        </w:tc>
        <w:tc>
          <w:tcPr>
            <w:tcW w:w="1816" w:type="dxa"/>
            <w:gridSpan w:val="8"/>
            <w:tcBorders>
              <w:left w:val="nil"/>
              <w:right w:val="nil"/>
            </w:tcBorders>
            <w:vAlign w:val="center"/>
          </w:tcPr>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中央国有企业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省属国有企业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民营企业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港澳台资企业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外资企业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国防科工类企业</w:t>
            </w:r>
          </w:p>
        </w:tc>
        <w:tc>
          <w:tcPr>
            <w:tcW w:w="2999" w:type="dxa"/>
            <w:gridSpan w:val="9"/>
            <w:tcBorders>
              <w:left w:val="nil"/>
            </w:tcBorders>
            <w:vAlign w:val="center"/>
          </w:tcPr>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A</w:t>
            </w:r>
            <w:r>
              <w:rPr>
                <w:rFonts w:ascii="宋体" w:hAnsi="宋体" w:cs="仿宋_GB2312" w:hint="eastAsia"/>
                <w:bCs/>
                <w:sz w:val="18"/>
                <w:szCs w:val="18"/>
              </w:rPr>
              <w:t>股上市企业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主板上市企业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中小板上市企业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创业板上市企业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新三板企业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科创板上市企业</w:t>
            </w:r>
          </w:p>
          <w:p w:rsidR="00DE349C" w:rsidRDefault="000F04C5">
            <w:pPr>
              <w:adjustRightInd w:val="0"/>
              <w:snapToGrid w:val="0"/>
              <w:jc w:val="left"/>
              <w:rPr>
                <w:rFonts w:ascii="宋体" w:hAnsi="宋体" w:cs="仿宋_GB2312"/>
                <w:bCs/>
                <w:sz w:val="18"/>
                <w:szCs w:val="18"/>
              </w:rPr>
            </w:pPr>
            <w:r>
              <w:rPr>
                <w:rFonts w:ascii="宋体" w:hAnsi="宋体" w:cs="仿宋_GB2312" w:hint="eastAsia"/>
                <w:sz w:val="18"/>
                <w:szCs w:val="18"/>
              </w:rPr>
              <w:t>□</w:t>
            </w:r>
            <w:r>
              <w:rPr>
                <w:rFonts w:ascii="宋体" w:hAnsi="宋体" w:cs="仿宋_GB2312" w:hint="eastAsia"/>
                <w:bCs/>
                <w:sz w:val="18"/>
                <w:szCs w:val="18"/>
              </w:rPr>
              <w:t>IPO</w:t>
            </w:r>
            <w:r>
              <w:rPr>
                <w:rFonts w:ascii="宋体" w:hAnsi="宋体" w:cs="仿宋_GB2312" w:hint="eastAsia"/>
                <w:bCs/>
                <w:sz w:val="18"/>
                <w:szCs w:val="18"/>
              </w:rPr>
              <w:t>排队企业</w:t>
            </w:r>
          </w:p>
        </w:tc>
      </w:tr>
      <w:tr w:rsidR="00DE349C">
        <w:trPr>
          <w:trHeight w:val="340"/>
          <w:jc w:val="center"/>
        </w:trPr>
        <w:tc>
          <w:tcPr>
            <w:tcW w:w="1370" w:type="dxa"/>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是否高新技术企业</w:t>
            </w:r>
          </w:p>
        </w:tc>
        <w:tc>
          <w:tcPr>
            <w:tcW w:w="2394" w:type="dxa"/>
            <w:gridSpan w:val="8"/>
            <w:vAlign w:val="center"/>
          </w:tcPr>
          <w:p w:rsidR="00DE349C" w:rsidRDefault="000F04C5">
            <w:pPr>
              <w:adjustRightInd w:val="0"/>
              <w:snapToGrid w:val="0"/>
              <w:jc w:val="left"/>
              <w:rPr>
                <w:rFonts w:ascii="宋体" w:hAnsi="宋体" w:cs="仿宋_GB2312"/>
                <w:sz w:val="18"/>
                <w:szCs w:val="18"/>
                <w:u w:val="single"/>
              </w:rPr>
            </w:pPr>
            <w:r>
              <w:rPr>
                <w:rFonts w:ascii="宋体" w:hAnsi="宋体" w:cs="仿宋_GB2312" w:hint="eastAsia"/>
                <w:sz w:val="18"/>
                <w:szCs w:val="18"/>
              </w:rPr>
              <w:t>□是：</w:t>
            </w:r>
            <w:r>
              <w:rPr>
                <w:rFonts w:ascii="宋体" w:hAnsi="宋体" w:cs="仿宋_GB2312" w:hint="eastAsia"/>
                <w:sz w:val="18"/>
                <w:szCs w:val="18"/>
                <w:u w:val="single"/>
              </w:rPr>
              <w:t xml:space="preserve">  </w:t>
            </w:r>
            <w:r>
              <w:rPr>
                <w:rFonts w:ascii="宋体" w:hAnsi="宋体" w:cs="仿宋_GB2312" w:hint="eastAsia"/>
                <w:sz w:val="18"/>
                <w:szCs w:val="18"/>
                <w:u w:val="single"/>
              </w:rPr>
              <w:t>（证书编号）</w:t>
            </w:r>
          </w:p>
          <w:p w:rsidR="00DE349C" w:rsidRDefault="000F04C5">
            <w:pPr>
              <w:adjustRightInd w:val="0"/>
              <w:snapToGrid w:val="0"/>
              <w:jc w:val="left"/>
              <w:rPr>
                <w:rFonts w:ascii="宋体" w:hAnsi="宋体" w:cs="仿宋_GB2312"/>
                <w:bCs/>
                <w:szCs w:val="21"/>
              </w:rPr>
            </w:pPr>
            <w:r>
              <w:rPr>
                <w:rFonts w:ascii="宋体" w:hAnsi="宋体" w:cs="仿宋_GB2312" w:hint="eastAsia"/>
                <w:sz w:val="18"/>
                <w:szCs w:val="18"/>
              </w:rPr>
              <w:t>□否</w:t>
            </w:r>
          </w:p>
        </w:tc>
        <w:tc>
          <w:tcPr>
            <w:tcW w:w="2406" w:type="dxa"/>
            <w:gridSpan w:val="10"/>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是否科技型中小企业入库企业</w:t>
            </w:r>
          </w:p>
        </w:tc>
        <w:tc>
          <w:tcPr>
            <w:tcW w:w="2409" w:type="dxa"/>
            <w:gridSpan w:val="7"/>
            <w:vAlign w:val="center"/>
          </w:tcPr>
          <w:p w:rsidR="00DE349C" w:rsidRDefault="000F04C5">
            <w:pPr>
              <w:adjustRightInd w:val="0"/>
              <w:snapToGrid w:val="0"/>
              <w:jc w:val="left"/>
              <w:rPr>
                <w:rFonts w:ascii="宋体" w:hAnsi="宋体" w:cs="仿宋_GB2312"/>
                <w:sz w:val="18"/>
                <w:szCs w:val="18"/>
                <w:u w:val="single"/>
              </w:rPr>
            </w:pPr>
            <w:r>
              <w:rPr>
                <w:rFonts w:ascii="宋体" w:hAnsi="宋体" w:cs="仿宋_GB2312" w:hint="eastAsia"/>
                <w:sz w:val="18"/>
                <w:szCs w:val="18"/>
              </w:rPr>
              <w:t>□是：</w:t>
            </w:r>
            <w:r>
              <w:rPr>
                <w:rFonts w:ascii="宋体" w:hAnsi="宋体" w:cs="仿宋_GB2312" w:hint="eastAsia"/>
                <w:sz w:val="18"/>
                <w:szCs w:val="18"/>
                <w:u w:val="single"/>
              </w:rPr>
              <w:t>（有效期内</w:t>
            </w:r>
            <w:r>
              <w:rPr>
                <w:rFonts w:ascii="宋体" w:hAnsi="宋体" w:cs="仿宋_GB2312" w:hint="eastAsia"/>
                <w:sz w:val="18"/>
                <w:szCs w:val="18"/>
                <w:u w:val="single"/>
              </w:rPr>
              <w:t>18</w:t>
            </w:r>
            <w:r>
              <w:rPr>
                <w:rFonts w:ascii="宋体" w:hAnsi="宋体" w:cs="仿宋_GB2312" w:hint="eastAsia"/>
                <w:sz w:val="18"/>
                <w:szCs w:val="18"/>
                <w:u w:val="single"/>
              </w:rPr>
              <w:t>位入库登记编号）</w:t>
            </w:r>
          </w:p>
          <w:p w:rsidR="00DE349C" w:rsidRDefault="000F04C5">
            <w:pPr>
              <w:adjustRightInd w:val="0"/>
              <w:snapToGrid w:val="0"/>
              <w:jc w:val="left"/>
              <w:rPr>
                <w:rFonts w:ascii="宋体" w:hAnsi="宋体" w:cs="仿宋_GB2312"/>
                <w:bCs/>
                <w:szCs w:val="21"/>
              </w:rPr>
            </w:pPr>
            <w:r>
              <w:rPr>
                <w:rFonts w:ascii="宋体" w:hAnsi="宋体" w:cs="仿宋_GB2312" w:hint="eastAsia"/>
                <w:sz w:val="18"/>
                <w:szCs w:val="18"/>
              </w:rPr>
              <w:t>□否</w:t>
            </w:r>
          </w:p>
        </w:tc>
      </w:tr>
      <w:tr w:rsidR="00DE349C">
        <w:trPr>
          <w:trHeight w:val="340"/>
          <w:jc w:val="center"/>
        </w:trPr>
        <w:tc>
          <w:tcPr>
            <w:tcW w:w="1370" w:type="dxa"/>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lastRenderedPageBreak/>
              <w:t>职工总人数</w:t>
            </w:r>
          </w:p>
        </w:tc>
        <w:tc>
          <w:tcPr>
            <w:tcW w:w="1195" w:type="dxa"/>
            <w:gridSpan w:val="2"/>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 w:val="18"/>
                <w:szCs w:val="18"/>
              </w:rPr>
              <w:t xml:space="preserve"> </w:t>
            </w:r>
            <w:r>
              <w:rPr>
                <w:rFonts w:ascii="宋体" w:hAnsi="宋体" w:cs="仿宋_GB2312" w:hint="eastAsia"/>
                <w:bCs/>
                <w:sz w:val="18"/>
                <w:szCs w:val="18"/>
              </w:rPr>
              <w:t>人</w:t>
            </w:r>
          </w:p>
        </w:tc>
        <w:tc>
          <w:tcPr>
            <w:tcW w:w="1199" w:type="dxa"/>
            <w:gridSpan w:val="6"/>
            <w:vAlign w:val="center"/>
          </w:tcPr>
          <w:p w:rsidR="00DE349C" w:rsidRDefault="000F04C5">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bCs/>
                <w:kern w:val="0"/>
                <w:szCs w:val="21"/>
              </w:rPr>
              <w:t>研发机构</w:t>
            </w:r>
          </w:p>
        </w:tc>
        <w:tc>
          <w:tcPr>
            <w:tcW w:w="1544" w:type="dxa"/>
            <w:gridSpan w:val="6"/>
            <w:vAlign w:val="center"/>
          </w:tcPr>
          <w:p w:rsidR="00DE349C" w:rsidRDefault="000F04C5">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sz w:val="18"/>
                <w:szCs w:val="18"/>
              </w:rPr>
              <w:t>□有</w:t>
            </w:r>
            <w:r>
              <w:rPr>
                <w:rFonts w:ascii="宋体" w:hAnsi="宋体" w:cs="仿宋_GB2312" w:hint="eastAsia"/>
                <w:sz w:val="18"/>
                <w:szCs w:val="18"/>
              </w:rPr>
              <w:t xml:space="preserve">  </w:t>
            </w:r>
            <w:r>
              <w:rPr>
                <w:rFonts w:ascii="宋体" w:hAnsi="宋体" w:cs="仿宋_GB2312" w:hint="eastAsia"/>
                <w:sz w:val="18"/>
                <w:szCs w:val="18"/>
              </w:rPr>
              <w:t>□无</w:t>
            </w:r>
          </w:p>
        </w:tc>
        <w:tc>
          <w:tcPr>
            <w:tcW w:w="1633" w:type="dxa"/>
            <w:gridSpan w:val="6"/>
            <w:vAlign w:val="center"/>
          </w:tcPr>
          <w:p w:rsidR="00DE349C" w:rsidRDefault="000F04C5">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bCs/>
                <w:szCs w:val="21"/>
              </w:rPr>
              <w:t>其中研发人员</w:t>
            </w:r>
          </w:p>
        </w:tc>
        <w:tc>
          <w:tcPr>
            <w:tcW w:w="1638" w:type="dxa"/>
            <w:gridSpan w:val="5"/>
            <w:vAlign w:val="center"/>
          </w:tcPr>
          <w:p w:rsidR="00DE349C" w:rsidRDefault="000F04C5">
            <w:pPr>
              <w:tabs>
                <w:tab w:val="left" w:pos="5096"/>
              </w:tabs>
              <w:adjustRightInd w:val="0"/>
              <w:snapToGrid w:val="0"/>
              <w:jc w:val="center"/>
              <w:rPr>
                <w:rFonts w:ascii="宋体" w:hAnsi="宋体" w:cs="仿宋_GB2312"/>
                <w:bCs/>
                <w:kern w:val="0"/>
                <w:szCs w:val="21"/>
                <w:highlight w:val="yellow"/>
              </w:rPr>
            </w:pPr>
            <w:r>
              <w:rPr>
                <w:rFonts w:ascii="宋体" w:hAnsi="宋体" w:cs="仿宋_GB2312" w:hint="eastAsia"/>
                <w:bCs/>
                <w:sz w:val="18"/>
                <w:szCs w:val="18"/>
              </w:rPr>
              <w:t>人</w:t>
            </w:r>
          </w:p>
        </w:tc>
      </w:tr>
      <w:tr w:rsidR="00DE349C">
        <w:trPr>
          <w:trHeight w:val="340"/>
          <w:jc w:val="center"/>
        </w:trPr>
        <w:tc>
          <w:tcPr>
            <w:tcW w:w="1370" w:type="dxa"/>
            <w:vMerge w:val="restart"/>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近三年主要经济指标</w:t>
            </w:r>
          </w:p>
        </w:tc>
        <w:tc>
          <w:tcPr>
            <w:tcW w:w="2394" w:type="dxa"/>
            <w:gridSpan w:val="8"/>
            <w:vAlign w:val="center"/>
          </w:tcPr>
          <w:p w:rsidR="00DE349C" w:rsidRDefault="00DE349C">
            <w:pPr>
              <w:adjustRightInd w:val="0"/>
              <w:snapToGrid w:val="0"/>
              <w:jc w:val="center"/>
              <w:rPr>
                <w:rFonts w:ascii="宋体" w:hAnsi="宋体" w:cs="仿宋_GB2312"/>
                <w:bCs/>
                <w:szCs w:val="21"/>
              </w:rPr>
            </w:pPr>
          </w:p>
        </w:tc>
        <w:tc>
          <w:tcPr>
            <w:tcW w:w="1544" w:type="dxa"/>
            <w:gridSpan w:val="6"/>
            <w:vAlign w:val="center"/>
          </w:tcPr>
          <w:p w:rsidR="00DE349C" w:rsidRDefault="000F04C5">
            <w:pPr>
              <w:tabs>
                <w:tab w:val="left" w:pos="5096"/>
              </w:tabs>
              <w:adjustRightInd w:val="0"/>
              <w:snapToGrid w:val="0"/>
              <w:jc w:val="center"/>
              <w:rPr>
                <w:rFonts w:ascii="宋体" w:hAnsi="宋体" w:cs="仿宋_GB2312"/>
                <w:szCs w:val="21"/>
              </w:rPr>
            </w:pPr>
            <w:r>
              <w:rPr>
                <w:rFonts w:ascii="宋体" w:hAnsi="宋体" w:cs="仿宋_GB2312" w:hint="eastAsia"/>
                <w:szCs w:val="21"/>
              </w:rPr>
              <w:t>2018</w:t>
            </w:r>
            <w:r>
              <w:rPr>
                <w:rFonts w:ascii="宋体" w:hAnsi="宋体" w:cs="仿宋_GB2312" w:hint="eastAsia"/>
                <w:szCs w:val="21"/>
              </w:rPr>
              <w:t>年度</w:t>
            </w:r>
          </w:p>
        </w:tc>
        <w:tc>
          <w:tcPr>
            <w:tcW w:w="1633" w:type="dxa"/>
            <w:gridSpan w:val="6"/>
            <w:vAlign w:val="center"/>
          </w:tcPr>
          <w:p w:rsidR="00DE349C" w:rsidRDefault="000F04C5">
            <w:pPr>
              <w:tabs>
                <w:tab w:val="left" w:pos="5096"/>
              </w:tabs>
              <w:adjustRightInd w:val="0"/>
              <w:snapToGrid w:val="0"/>
              <w:jc w:val="center"/>
              <w:rPr>
                <w:rFonts w:ascii="宋体" w:hAnsi="宋体" w:cs="仿宋_GB2312"/>
                <w:bCs/>
                <w:szCs w:val="21"/>
              </w:rPr>
            </w:pPr>
            <w:r>
              <w:rPr>
                <w:rFonts w:ascii="宋体" w:hAnsi="宋体" w:cs="仿宋_GB2312" w:hint="eastAsia"/>
                <w:bCs/>
                <w:szCs w:val="21"/>
              </w:rPr>
              <w:t>2019</w:t>
            </w:r>
            <w:r>
              <w:rPr>
                <w:rFonts w:ascii="宋体" w:hAnsi="宋体" w:cs="仿宋_GB2312" w:hint="eastAsia"/>
                <w:bCs/>
                <w:szCs w:val="21"/>
              </w:rPr>
              <w:t>年度</w:t>
            </w:r>
          </w:p>
        </w:tc>
        <w:tc>
          <w:tcPr>
            <w:tcW w:w="1638" w:type="dxa"/>
            <w:gridSpan w:val="5"/>
            <w:vAlign w:val="center"/>
          </w:tcPr>
          <w:p w:rsidR="00DE349C" w:rsidRDefault="000F04C5">
            <w:pPr>
              <w:tabs>
                <w:tab w:val="left" w:pos="5096"/>
              </w:tabs>
              <w:adjustRightInd w:val="0"/>
              <w:snapToGrid w:val="0"/>
              <w:jc w:val="center"/>
              <w:rPr>
                <w:rFonts w:ascii="宋体" w:hAnsi="宋体" w:cs="仿宋_GB2312"/>
                <w:bCs/>
                <w:szCs w:val="21"/>
              </w:rPr>
            </w:pPr>
            <w:r>
              <w:rPr>
                <w:rFonts w:ascii="宋体" w:hAnsi="宋体" w:cs="仿宋_GB2312" w:hint="eastAsia"/>
                <w:bCs/>
                <w:szCs w:val="21"/>
              </w:rPr>
              <w:t>2020</w:t>
            </w:r>
            <w:r>
              <w:rPr>
                <w:rFonts w:ascii="宋体" w:hAnsi="宋体" w:cs="仿宋_GB2312" w:hint="eastAsia"/>
                <w:bCs/>
                <w:szCs w:val="21"/>
              </w:rPr>
              <w:t>年度</w:t>
            </w: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净资产（万元）</w:t>
            </w:r>
          </w:p>
        </w:tc>
        <w:tc>
          <w:tcPr>
            <w:tcW w:w="1544" w:type="dxa"/>
            <w:gridSpan w:val="6"/>
            <w:vAlign w:val="center"/>
          </w:tcPr>
          <w:p w:rsidR="00DE349C" w:rsidRDefault="00DE349C">
            <w:pPr>
              <w:tabs>
                <w:tab w:val="left" w:pos="5096"/>
              </w:tabs>
              <w:adjustRightInd w:val="0"/>
              <w:snapToGrid w:val="0"/>
              <w:jc w:val="center"/>
              <w:rPr>
                <w:rFonts w:ascii="宋体" w:hAnsi="宋体" w:cs="仿宋_GB2312"/>
                <w:szCs w:val="21"/>
              </w:rPr>
            </w:pPr>
          </w:p>
        </w:tc>
        <w:tc>
          <w:tcPr>
            <w:tcW w:w="1633" w:type="dxa"/>
            <w:gridSpan w:val="6"/>
            <w:vAlign w:val="center"/>
          </w:tcPr>
          <w:p w:rsidR="00DE349C" w:rsidRDefault="00DE349C">
            <w:pPr>
              <w:tabs>
                <w:tab w:val="left" w:pos="5096"/>
              </w:tabs>
              <w:adjustRightInd w:val="0"/>
              <w:snapToGrid w:val="0"/>
              <w:jc w:val="center"/>
              <w:rPr>
                <w:rFonts w:ascii="宋体" w:hAnsi="宋体" w:cs="仿宋_GB2312"/>
                <w:bCs/>
                <w:szCs w:val="21"/>
              </w:rPr>
            </w:pPr>
          </w:p>
        </w:tc>
        <w:tc>
          <w:tcPr>
            <w:tcW w:w="1638" w:type="dxa"/>
            <w:gridSpan w:val="5"/>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销售收入（万元）</w:t>
            </w:r>
          </w:p>
        </w:tc>
        <w:tc>
          <w:tcPr>
            <w:tcW w:w="1544" w:type="dxa"/>
            <w:gridSpan w:val="6"/>
            <w:vAlign w:val="center"/>
          </w:tcPr>
          <w:p w:rsidR="00DE349C" w:rsidRDefault="00DE349C">
            <w:pPr>
              <w:tabs>
                <w:tab w:val="left" w:pos="5096"/>
              </w:tabs>
              <w:adjustRightInd w:val="0"/>
              <w:snapToGrid w:val="0"/>
              <w:jc w:val="center"/>
              <w:rPr>
                <w:rFonts w:ascii="宋体" w:hAnsi="宋体" w:cs="仿宋_GB2312"/>
                <w:szCs w:val="21"/>
              </w:rPr>
            </w:pPr>
          </w:p>
        </w:tc>
        <w:tc>
          <w:tcPr>
            <w:tcW w:w="1633" w:type="dxa"/>
            <w:gridSpan w:val="6"/>
            <w:vAlign w:val="center"/>
          </w:tcPr>
          <w:p w:rsidR="00DE349C" w:rsidRDefault="00DE349C">
            <w:pPr>
              <w:tabs>
                <w:tab w:val="left" w:pos="5096"/>
              </w:tabs>
              <w:adjustRightInd w:val="0"/>
              <w:snapToGrid w:val="0"/>
              <w:jc w:val="center"/>
              <w:rPr>
                <w:rFonts w:ascii="宋体" w:hAnsi="宋体" w:cs="仿宋_GB2312"/>
                <w:bCs/>
                <w:szCs w:val="21"/>
              </w:rPr>
            </w:pPr>
          </w:p>
        </w:tc>
        <w:tc>
          <w:tcPr>
            <w:tcW w:w="1638" w:type="dxa"/>
            <w:gridSpan w:val="5"/>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创汇收入（万美元）</w:t>
            </w:r>
          </w:p>
        </w:tc>
        <w:tc>
          <w:tcPr>
            <w:tcW w:w="1544" w:type="dxa"/>
            <w:gridSpan w:val="6"/>
            <w:vAlign w:val="center"/>
          </w:tcPr>
          <w:p w:rsidR="00DE349C" w:rsidRDefault="00DE349C">
            <w:pPr>
              <w:tabs>
                <w:tab w:val="left" w:pos="5096"/>
              </w:tabs>
              <w:adjustRightInd w:val="0"/>
              <w:snapToGrid w:val="0"/>
              <w:jc w:val="center"/>
              <w:rPr>
                <w:rFonts w:ascii="宋体" w:hAnsi="宋体" w:cs="仿宋_GB2312"/>
                <w:szCs w:val="21"/>
              </w:rPr>
            </w:pPr>
          </w:p>
        </w:tc>
        <w:tc>
          <w:tcPr>
            <w:tcW w:w="1633" w:type="dxa"/>
            <w:gridSpan w:val="6"/>
            <w:vAlign w:val="center"/>
          </w:tcPr>
          <w:p w:rsidR="00DE349C" w:rsidRDefault="00DE349C">
            <w:pPr>
              <w:tabs>
                <w:tab w:val="left" w:pos="5096"/>
              </w:tabs>
              <w:adjustRightInd w:val="0"/>
              <w:snapToGrid w:val="0"/>
              <w:jc w:val="center"/>
              <w:rPr>
                <w:rFonts w:ascii="宋体" w:hAnsi="宋体" w:cs="仿宋_GB2312"/>
                <w:bCs/>
                <w:szCs w:val="21"/>
              </w:rPr>
            </w:pPr>
          </w:p>
        </w:tc>
        <w:tc>
          <w:tcPr>
            <w:tcW w:w="1638" w:type="dxa"/>
            <w:gridSpan w:val="5"/>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研发投入（万元）</w:t>
            </w:r>
          </w:p>
        </w:tc>
        <w:tc>
          <w:tcPr>
            <w:tcW w:w="1544" w:type="dxa"/>
            <w:gridSpan w:val="6"/>
            <w:vAlign w:val="center"/>
          </w:tcPr>
          <w:p w:rsidR="00DE349C" w:rsidRDefault="00DE349C">
            <w:pPr>
              <w:tabs>
                <w:tab w:val="left" w:pos="5096"/>
              </w:tabs>
              <w:adjustRightInd w:val="0"/>
              <w:snapToGrid w:val="0"/>
              <w:jc w:val="center"/>
              <w:rPr>
                <w:rFonts w:ascii="宋体" w:hAnsi="宋体" w:cs="仿宋_GB2312"/>
                <w:szCs w:val="21"/>
              </w:rPr>
            </w:pPr>
          </w:p>
        </w:tc>
        <w:tc>
          <w:tcPr>
            <w:tcW w:w="1633" w:type="dxa"/>
            <w:gridSpan w:val="6"/>
            <w:vAlign w:val="center"/>
          </w:tcPr>
          <w:p w:rsidR="00DE349C" w:rsidRDefault="00DE349C">
            <w:pPr>
              <w:tabs>
                <w:tab w:val="left" w:pos="5096"/>
              </w:tabs>
              <w:adjustRightInd w:val="0"/>
              <w:snapToGrid w:val="0"/>
              <w:jc w:val="center"/>
              <w:rPr>
                <w:rFonts w:ascii="宋体" w:hAnsi="宋体" w:cs="仿宋_GB2312"/>
                <w:bCs/>
                <w:szCs w:val="21"/>
              </w:rPr>
            </w:pPr>
          </w:p>
        </w:tc>
        <w:tc>
          <w:tcPr>
            <w:tcW w:w="1638" w:type="dxa"/>
            <w:gridSpan w:val="5"/>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研发投入占销售收入</w:t>
            </w:r>
          </w:p>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比例</w:t>
            </w:r>
          </w:p>
        </w:tc>
        <w:tc>
          <w:tcPr>
            <w:tcW w:w="1544" w:type="dxa"/>
            <w:gridSpan w:val="6"/>
            <w:vAlign w:val="center"/>
          </w:tcPr>
          <w:p w:rsidR="00DE349C" w:rsidRDefault="000F04C5">
            <w:pPr>
              <w:tabs>
                <w:tab w:val="left" w:pos="5096"/>
              </w:tabs>
              <w:adjustRightInd w:val="0"/>
              <w:snapToGrid w:val="0"/>
              <w:jc w:val="center"/>
              <w:rPr>
                <w:rFonts w:ascii="宋体" w:hAnsi="宋体" w:cs="仿宋_GB2312"/>
                <w:szCs w:val="21"/>
              </w:rPr>
            </w:pPr>
            <w:r>
              <w:rPr>
                <w:rFonts w:ascii="宋体" w:hAnsi="宋体" w:cs="仿宋_GB2312" w:hint="eastAsia"/>
                <w:szCs w:val="21"/>
              </w:rPr>
              <w:t>%</w:t>
            </w:r>
          </w:p>
        </w:tc>
        <w:tc>
          <w:tcPr>
            <w:tcW w:w="1633" w:type="dxa"/>
            <w:gridSpan w:val="6"/>
            <w:vAlign w:val="center"/>
          </w:tcPr>
          <w:p w:rsidR="00DE349C" w:rsidRDefault="000F04C5">
            <w:pPr>
              <w:tabs>
                <w:tab w:val="left" w:pos="5096"/>
              </w:tabs>
              <w:adjustRightInd w:val="0"/>
              <w:snapToGrid w:val="0"/>
              <w:jc w:val="center"/>
              <w:rPr>
                <w:rFonts w:ascii="宋体" w:hAnsi="宋体" w:cs="仿宋_GB2312"/>
                <w:bCs/>
                <w:szCs w:val="21"/>
              </w:rPr>
            </w:pPr>
            <w:r>
              <w:rPr>
                <w:rFonts w:ascii="宋体" w:hAnsi="宋体" w:cs="仿宋_GB2312" w:hint="eastAsia"/>
                <w:bCs/>
                <w:szCs w:val="21"/>
              </w:rPr>
              <w:t>%</w:t>
            </w:r>
          </w:p>
        </w:tc>
        <w:tc>
          <w:tcPr>
            <w:tcW w:w="1638" w:type="dxa"/>
            <w:gridSpan w:val="5"/>
            <w:vAlign w:val="center"/>
          </w:tcPr>
          <w:p w:rsidR="00DE349C" w:rsidRDefault="000F04C5">
            <w:pPr>
              <w:tabs>
                <w:tab w:val="left" w:pos="5096"/>
              </w:tabs>
              <w:adjustRightInd w:val="0"/>
              <w:snapToGrid w:val="0"/>
              <w:jc w:val="center"/>
              <w:rPr>
                <w:rFonts w:ascii="宋体" w:hAnsi="宋体" w:cs="仿宋_GB2312"/>
                <w:bCs/>
                <w:szCs w:val="21"/>
              </w:rPr>
            </w:pPr>
            <w:r>
              <w:rPr>
                <w:rFonts w:ascii="宋体" w:hAnsi="宋体" w:cs="仿宋_GB2312" w:hint="eastAsia"/>
                <w:bCs/>
                <w:szCs w:val="21"/>
              </w:rPr>
              <w:t>%</w:t>
            </w: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缴税总额（万元）</w:t>
            </w:r>
          </w:p>
        </w:tc>
        <w:tc>
          <w:tcPr>
            <w:tcW w:w="1544" w:type="dxa"/>
            <w:gridSpan w:val="6"/>
            <w:vAlign w:val="center"/>
          </w:tcPr>
          <w:p w:rsidR="00DE349C" w:rsidRDefault="00DE349C">
            <w:pPr>
              <w:tabs>
                <w:tab w:val="left" w:pos="5096"/>
              </w:tabs>
              <w:adjustRightInd w:val="0"/>
              <w:snapToGrid w:val="0"/>
              <w:jc w:val="center"/>
              <w:rPr>
                <w:rFonts w:ascii="宋体" w:hAnsi="宋体" w:cs="仿宋_GB2312"/>
                <w:szCs w:val="21"/>
              </w:rPr>
            </w:pPr>
          </w:p>
        </w:tc>
        <w:tc>
          <w:tcPr>
            <w:tcW w:w="1633" w:type="dxa"/>
            <w:gridSpan w:val="6"/>
            <w:vAlign w:val="center"/>
          </w:tcPr>
          <w:p w:rsidR="00DE349C" w:rsidRDefault="00DE349C">
            <w:pPr>
              <w:tabs>
                <w:tab w:val="left" w:pos="5096"/>
              </w:tabs>
              <w:adjustRightInd w:val="0"/>
              <w:snapToGrid w:val="0"/>
              <w:jc w:val="center"/>
              <w:rPr>
                <w:rFonts w:ascii="宋体" w:hAnsi="宋体" w:cs="仿宋_GB2312"/>
                <w:bCs/>
                <w:szCs w:val="21"/>
              </w:rPr>
            </w:pPr>
          </w:p>
        </w:tc>
        <w:tc>
          <w:tcPr>
            <w:tcW w:w="1638" w:type="dxa"/>
            <w:gridSpan w:val="5"/>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净利润（万元）</w:t>
            </w:r>
          </w:p>
        </w:tc>
        <w:tc>
          <w:tcPr>
            <w:tcW w:w="1544" w:type="dxa"/>
            <w:gridSpan w:val="6"/>
            <w:vAlign w:val="center"/>
          </w:tcPr>
          <w:p w:rsidR="00DE349C" w:rsidRDefault="00DE349C">
            <w:pPr>
              <w:tabs>
                <w:tab w:val="left" w:pos="5096"/>
              </w:tabs>
              <w:adjustRightInd w:val="0"/>
              <w:snapToGrid w:val="0"/>
              <w:jc w:val="center"/>
              <w:rPr>
                <w:rFonts w:ascii="宋体" w:hAnsi="宋体" w:cs="仿宋_GB2312"/>
                <w:szCs w:val="21"/>
              </w:rPr>
            </w:pPr>
          </w:p>
        </w:tc>
        <w:tc>
          <w:tcPr>
            <w:tcW w:w="1633" w:type="dxa"/>
            <w:gridSpan w:val="6"/>
            <w:vAlign w:val="center"/>
          </w:tcPr>
          <w:p w:rsidR="00DE349C" w:rsidRDefault="00DE349C">
            <w:pPr>
              <w:tabs>
                <w:tab w:val="left" w:pos="5096"/>
              </w:tabs>
              <w:adjustRightInd w:val="0"/>
              <w:snapToGrid w:val="0"/>
              <w:jc w:val="center"/>
              <w:rPr>
                <w:rFonts w:ascii="宋体" w:hAnsi="宋体" w:cs="仿宋_GB2312"/>
                <w:bCs/>
                <w:szCs w:val="21"/>
              </w:rPr>
            </w:pPr>
          </w:p>
        </w:tc>
        <w:tc>
          <w:tcPr>
            <w:tcW w:w="1638" w:type="dxa"/>
            <w:gridSpan w:val="5"/>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restart"/>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近三年主要</w:t>
            </w:r>
          </w:p>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研发成果</w:t>
            </w:r>
          </w:p>
        </w:tc>
        <w:tc>
          <w:tcPr>
            <w:tcW w:w="2394" w:type="dxa"/>
            <w:gridSpan w:val="8"/>
            <w:vAlign w:val="center"/>
          </w:tcPr>
          <w:p w:rsidR="00DE349C" w:rsidRDefault="000F04C5">
            <w:pPr>
              <w:tabs>
                <w:tab w:val="left" w:pos="5096"/>
              </w:tabs>
              <w:adjustRightInd w:val="0"/>
              <w:snapToGrid w:val="0"/>
              <w:jc w:val="center"/>
              <w:rPr>
                <w:rFonts w:ascii="宋体" w:hAnsi="宋体" w:cs="仿宋_GB2312"/>
                <w:bCs/>
                <w:szCs w:val="21"/>
              </w:rPr>
            </w:pPr>
            <w:r>
              <w:rPr>
                <w:rFonts w:ascii="宋体" w:hAnsi="宋体" w:cs="仿宋_GB2312" w:hint="eastAsia"/>
                <w:bCs/>
                <w:szCs w:val="21"/>
              </w:rPr>
              <w:t>序号</w:t>
            </w:r>
          </w:p>
        </w:tc>
        <w:tc>
          <w:tcPr>
            <w:tcW w:w="1816" w:type="dxa"/>
            <w:gridSpan w:val="8"/>
            <w:vAlign w:val="center"/>
          </w:tcPr>
          <w:p w:rsidR="00DE349C" w:rsidRDefault="000F04C5">
            <w:pPr>
              <w:tabs>
                <w:tab w:val="left" w:pos="5096"/>
              </w:tabs>
              <w:adjustRightInd w:val="0"/>
              <w:snapToGrid w:val="0"/>
              <w:jc w:val="center"/>
              <w:rPr>
                <w:rFonts w:ascii="宋体" w:hAnsi="宋体" w:cs="仿宋_GB2312"/>
                <w:bCs/>
                <w:szCs w:val="21"/>
              </w:rPr>
            </w:pPr>
            <w:r>
              <w:rPr>
                <w:rFonts w:ascii="宋体" w:hAnsi="宋体" w:cs="仿宋_GB2312" w:hint="eastAsia"/>
                <w:bCs/>
                <w:szCs w:val="21"/>
              </w:rPr>
              <w:t>成果名称</w:t>
            </w:r>
          </w:p>
        </w:tc>
        <w:tc>
          <w:tcPr>
            <w:tcW w:w="2999" w:type="dxa"/>
            <w:gridSpan w:val="9"/>
            <w:vAlign w:val="center"/>
          </w:tcPr>
          <w:p w:rsidR="00DE349C" w:rsidRDefault="000F04C5">
            <w:pPr>
              <w:tabs>
                <w:tab w:val="left" w:pos="5096"/>
              </w:tabs>
              <w:adjustRightInd w:val="0"/>
              <w:snapToGrid w:val="0"/>
              <w:jc w:val="center"/>
              <w:rPr>
                <w:rFonts w:ascii="宋体" w:hAnsi="宋体" w:cs="仿宋_GB2312"/>
                <w:bCs/>
                <w:szCs w:val="21"/>
              </w:rPr>
            </w:pPr>
            <w:r>
              <w:rPr>
                <w:rFonts w:ascii="宋体" w:hAnsi="宋体" w:cs="仿宋_GB2312" w:hint="eastAsia"/>
                <w:bCs/>
                <w:szCs w:val="21"/>
              </w:rPr>
              <w:t>简要描述（选填）</w:t>
            </w: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szCs w:val="21"/>
              </w:rPr>
            </w:pPr>
          </w:p>
        </w:tc>
        <w:tc>
          <w:tcPr>
            <w:tcW w:w="2394" w:type="dxa"/>
            <w:gridSpan w:val="8"/>
            <w:vAlign w:val="center"/>
          </w:tcPr>
          <w:p w:rsidR="00DE349C" w:rsidRDefault="000F04C5">
            <w:pPr>
              <w:tabs>
                <w:tab w:val="left" w:pos="5096"/>
              </w:tabs>
              <w:adjustRightInd w:val="0"/>
              <w:snapToGrid w:val="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w:t>
            </w:r>
          </w:p>
        </w:tc>
        <w:tc>
          <w:tcPr>
            <w:tcW w:w="1816" w:type="dxa"/>
            <w:gridSpan w:val="8"/>
            <w:vAlign w:val="center"/>
          </w:tcPr>
          <w:p w:rsidR="00DE349C" w:rsidRDefault="00DE349C">
            <w:pPr>
              <w:tabs>
                <w:tab w:val="left" w:pos="5096"/>
              </w:tabs>
              <w:adjustRightInd w:val="0"/>
              <w:snapToGrid w:val="0"/>
              <w:jc w:val="center"/>
              <w:rPr>
                <w:szCs w:val="21"/>
              </w:rPr>
            </w:pPr>
          </w:p>
        </w:tc>
        <w:tc>
          <w:tcPr>
            <w:tcW w:w="2999" w:type="dxa"/>
            <w:gridSpan w:val="9"/>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szCs w:val="21"/>
              </w:rPr>
            </w:pPr>
          </w:p>
        </w:tc>
        <w:tc>
          <w:tcPr>
            <w:tcW w:w="2394" w:type="dxa"/>
            <w:gridSpan w:val="8"/>
            <w:vAlign w:val="center"/>
          </w:tcPr>
          <w:p w:rsidR="00DE349C" w:rsidRDefault="000F04C5">
            <w:pPr>
              <w:tabs>
                <w:tab w:val="left" w:pos="5096"/>
              </w:tabs>
              <w:adjustRightInd w:val="0"/>
              <w:snapToGrid w:val="0"/>
              <w:jc w:val="center"/>
              <w:rPr>
                <w:rFonts w:ascii="宋体" w:hAnsi="宋体" w:cs="宋体"/>
                <w:bCs/>
                <w:sz w:val="18"/>
                <w:szCs w:val="18"/>
              </w:rPr>
            </w:pPr>
            <w:r>
              <w:rPr>
                <w:rFonts w:ascii="宋体" w:hAnsi="宋体" w:cs="宋体" w:hint="eastAsia"/>
                <w:bCs/>
                <w:sz w:val="18"/>
                <w:szCs w:val="18"/>
              </w:rPr>
              <w:t>2</w:t>
            </w:r>
            <w:r>
              <w:rPr>
                <w:rFonts w:ascii="宋体" w:hAnsi="宋体" w:cs="宋体" w:hint="eastAsia"/>
                <w:bCs/>
                <w:sz w:val="18"/>
                <w:szCs w:val="18"/>
              </w:rPr>
              <w:t>、</w:t>
            </w:r>
          </w:p>
        </w:tc>
        <w:tc>
          <w:tcPr>
            <w:tcW w:w="1816" w:type="dxa"/>
            <w:gridSpan w:val="8"/>
            <w:vAlign w:val="center"/>
          </w:tcPr>
          <w:p w:rsidR="00DE349C" w:rsidRDefault="00DE349C">
            <w:pPr>
              <w:tabs>
                <w:tab w:val="left" w:pos="5096"/>
              </w:tabs>
              <w:adjustRightInd w:val="0"/>
              <w:snapToGrid w:val="0"/>
              <w:jc w:val="center"/>
              <w:rPr>
                <w:rFonts w:ascii="宋体" w:hAnsi="宋体" w:cs="仿宋_GB2312"/>
                <w:bCs/>
                <w:szCs w:val="21"/>
              </w:rPr>
            </w:pPr>
          </w:p>
        </w:tc>
        <w:tc>
          <w:tcPr>
            <w:tcW w:w="2999" w:type="dxa"/>
            <w:gridSpan w:val="9"/>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tabs>
                <w:tab w:val="left" w:pos="5096"/>
              </w:tabs>
              <w:adjustRightInd w:val="0"/>
              <w:snapToGrid w:val="0"/>
              <w:jc w:val="center"/>
              <w:rPr>
                <w:rFonts w:ascii="宋体" w:hAnsi="宋体" w:cs="仿宋_GB2312"/>
                <w:bCs/>
                <w:szCs w:val="21"/>
              </w:rPr>
            </w:pPr>
          </w:p>
        </w:tc>
        <w:tc>
          <w:tcPr>
            <w:tcW w:w="2394" w:type="dxa"/>
            <w:gridSpan w:val="8"/>
            <w:vAlign w:val="center"/>
          </w:tcPr>
          <w:p w:rsidR="00DE349C" w:rsidRDefault="000F04C5">
            <w:pPr>
              <w:tabs>
                <w:tab w:val="left" w:pos="5096"/>
              </w:tabs>
              <w:adjustRightInd w:val="0"/>
              <w:snapToGrid w:val="0"/>
              <w:jc w:val="center"/>
              <w:rPr>
                <w:rFonts w:ascii="宋体" w:hAnsi="宋体" w:cs="宋体"/>
                <w:bCs/>
                <w:sz w:val="18"/>
                <w:szCs w:val="18"/>
              </w:rPr>
            </w:pPr>
            <w:r>
              <w:rPr>
                <w:rFonts w:ascii="宋体" w:hAnsi="宋体" w:cs="宋体" w:hint="eastAsia"/>
                <w:bCs/>
                <w:sz w:val="18"/>
                <w:szCs w:val="18"/>
              </w:rPr>
              <w:t>……</w:t>
            </w:r>
          </w:p>
        </w:tc>
        <w:tc>
          <w:tcPr>
            <w:tcW w:w="1816" w:type="dxa"/>
            <w:gridSpan w:val="8"/>
            <w:vAlign w:val="center"/>
          </w:tcPr>
          <w:p w:rsidR="00DE349C" w:rsidRDefault="00DE349C">
            <w:pPr>
              <w:tabs>
                <w:tab w:val="left" w:pos="5096"/>
              </w:tabs>
              <w:adjustRightInd w:val="0"/>
              <w:snapToGrid w:val="0"/>
              <w:jc w:val="center"/>
              <w:rPr>
                <w:rFonts w:ascii="宋体" w:hAnsi="宋体" w:cs="仿宋_GB2312"/>
                <w:bCs/>
                <w:szCs w:val="21"/>
              </w:rPr>
            </w:pPr>
          </w:p>
        </w:tc>
        <w:tc>
          <w:tcPr>
            <w:tcW w:w="2999" w:type="dxa"/>
            <w:gridSpan w:val="9"/>
            <w:vAlign w:val="center"/>
          </w:tcPr>
          <w:p w:rsidR="00DE349C" w:rsidRDefault="00DE349C">
            <w:pPr>
              <w:tabs>
                <w:tab w:val="left" w:pos="5096"/>
              </w:tabs>
              <w:adjustRightInd w:val="0"/>
              <w:snapToGrid w:val="0"/>
              <w:jc w:val="center"/>
              <w:rPr>
                <w:rFonts w:ascii="宋体" w:hAnsi="宋体" w:cs="仿宋_GB2312"/>
                <w:bCs/>
                <w:szCs w:val="21"/>
              </w:rPr>
            </w:pPr>
          </w:p>
        </w:tc>
      </w:tr>
      <w:tr w:rsidR="00DE349C">
        <w:trPr>
          <w:trHeight w:val="340"/>
          <w:jc w:val="center"/>
        </w:trPr>
        <w:tc>
          <w:tcPr>
            <w:tcW w:w="1370" w:type="dxa"/>
            <w:vMerge w:val="restart"/>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主要产品</w:t>
            </w:r>
          </w:p>
        </w:tc>
        <w:tc>
          <w:tcPr>
            <w:tcW w:w="2394"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序号</w:t>
            </w:r>
          </w:p>
        </w:tc>
        <w:tc>
          <w:tcPr>
            <w:tcW w:w="1816" w:type="dxa"/>
            <w:gridSpan w:val="8"/>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产品名称</w:t>
            </w:r>
          </w:p>
        </w:tc>
        <w:tc>
          <w:tcPr>
            <w:tcW w:w="2999" w:type="dxa"/>
            <w:gridSpan w:val="9"/>
            <w:vAlign w:val="center"/>
          </w:tcPr>
          <w:p w:rsidR="00DE349C" w:rsidRDefault="000F04C5">
            <w:pPr>
              <w:adjustRightInd w:val="0"/>
              <w:snapToGrid w:val="0"/>
              <w:jc w:val="center"/>
              <w:rPr>
                <w:rFonts w:ascii="宋体" w:hAnsi="宋体" w:cs="仿宋_GB2312"/>
                <w:bCs/>
                <w:szCs w:val="21"/>
              </w:rPr>
            </w:pPr>
            <w:r>
              <w:rPr>
                <w:rFonts w:ascii="宋体" w:hAnsi="宋体" w:cs="仿宋_GB2312" w:hint="eastAsia"/>
                <w:bCs/>
                <w:szCs w:val="21"/>
              </w:rPr>
              <w:t>占企业销售收入总额比例（</w:t>
            </w:r>
            <w:r>
              <w:rPr>
                <w:rFonts w:ascii="宋体" w:hAnsi="宋体" w:cs="仿宋_GB2312" w:hint="eastAsia"/>
                <w:bCs/>
                <w:szCs w:val="21"/>
              </w:rPr>
              <w:t>%</w:t>
            </w:r>
            <w:r>
              <w:rPr>
                <w:rFonts w:ascii="宋体" w:hAnsi="宋体" w:cs="仿宋_GB2312" w:hint="eastAsia"/>
                <w:bCs/>
                <w:szCs w:val="21"/>
              </w:rPr>
              <w:t>）</w:t>
            </w: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宋体"/>
                <w:bCs/>
                <w:sz w:val="18"/>
                <w:szCs w:val="18"/>
              </w:rPr>
            </w:pPr>
            <w:r>
              <w:rPr>
                <w:rFonts w:ascii="宋体" w:hAnsi="宋体" w:cs="宋体" w:hint="eastAsia"/>
                <w:bCs/>
                <w:sz w:val="18"/>
                <w:szCs w:val="18"/>
              </w:rPr>
              <w:t>1</w:t>
            </w:r>
            <w:r>
              <w:rPr>
                <w:rFonts w:ascii="宋体" w:hAnsi="宋体" w:cs="宋体" w:hint="eastAsia"/>
                <w:bCs/>
                <w:sz w:val="18"/>
                <w:szCs w:val="18"/>
              </w:rPr>
              <w:t>、</w:t>
            </w:r>
          </w:p>
        </w:tc>
        <w:tc>
          <w:tcPr>
            <w:tcW w:w="1816" w:type="dxa"/>
            <w:gridSpan w:val="8"/>
            <w:vAlign w:val="center"/>
          </w:tcPr>
          <w:p w:rsidR="00DE349C" w:rsidRDefault="00DE349C">
            <w:pPr>
              <w:adjustRightInd w:val="0"/>
              <w:snapToGrid w:val="0"/>
              <w:jc w:val="center"/>
              <w:rPr>
                <w:rFonts w:ascii="宋体" w:hAnsi="宋体" w:cs="仿宋_GB2312"/>
                <w:bCs/>
                <w:szCs w:val="21"/>
              </w:rPr>
            </w:pPr>
          </w:p>
        </w:tc>
        <w:tc>
          <w:tcPr>
            <w:tcW w:w="2999" w:type="dxa"/>
            <w:gridSpan w:val="9"/>
            <w:vAlign w:val="center"/>
          </w:tcPr>
          <w:p w:rsidR="00DE349C" w:rsidRDefault="00DE349C">
            <w:pPr>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宋体"/>
                <w:bCs/>
                <w:sz w:val="18"/>
                <w:szCs w:val="18"/>
              </w:rPr>
            </w:pPr>
            <w:r>
              <w:rPr>
                <w:rFonts w:ascii="宋体" w:hAnsi="宋体" w:cs="宋体" w:hint="eastAsia"/>
                <w:bCs/>
                <w:sz w:val="18"/>
                <w:szCs w:val="18"/>
              </w:rPr>
              <w:t>2</w:t>
            </w:r>
            <w:r>
              <w:rPr>
                <w:rFonts w:ascii="宋体" w:hAnsi="宋体" w:cs="宋体" w:hint="eastAsia"/>
                <w:bCs/>
                <w:sz w:val="18"/>
                <w:szCs w:val="18"/>
              </w:rPr>
              <w:t>、</w:t>
            </w:r>
          </w:p>
        </w:tc>
        <w:tc>
          <w:tcPr>
            <w:tcW w:w="1816" w:type="dxa"/>
            <w:gridSpan w:val="8"/>
            <w:vAlign w:val="center"/>
          </w:tcPr>
          <w:p w:rsidR="00DE349C" w:rsidRDefault="00DE349C">
            <w:pPr>
              <w:adjustRightInd w:val="0"/>
              <w:snapToGrid w:val="0"/>
              <w:jc w:val="center"/>
              <w:rPr>
                <w:rFonts w:ascii="宋体" w:hAnsi="宋体" w:cs="仿宋_GB2312"/>
                <w:bCs/>
                <w:szCs w:val="21"/>
              </w:rPr>
            </w:pPr>
          </w:p>
        </w:tc>
        <w:tc>
          <w:tcPr>
            <w:tcW w:w="2999" w:type="dxa"/>
            <w:gridSpan w:val="9"/>
            <w:vAlign w:val="center"/>
          </w:tcPr>
          <w:p w:rsidR="00DE349C" w:rsidRDefault="00DE349C">
            <w:pPr>
              <w:adjustRightInd w:val="0"/>
              <w:snapToGrid w:val="0"/>
              <w:jc w:val="center"/>
              <w:rPr>
                <w:rFonts w:ascii="宋体" w:hAnsi="宋体" w:cs="仿宋_GB2312"/>
                <w:bCs/>
                <w:szCs w:val="21"/>
              </w:rPr>
            </w:pPr>
          </w:p>
        </w:tc>
      </w:tr>
      <w:tr w:rsidR="00DE349C">
        <w:trPr>
          <w:trHeight w:val="340"/>
          <w:jc w:val="center"/>
        </w:trPr>
        <w:tc>
          <w:tcPr>
            <w:tcW w:w="1370" w:type="dxa"/>
            <w:vMerge/>
            <w:vAlign w:val="center"/>
          </w:tcPr>
          <w:p w:rsidR="00DE349C" w:rsidRDefault="00DE349C">
            <w:pPr>
              <w:adjustRightInd w:val="0"/>
              <w:snapToGrid w:val="0"/>
              <w:jc w:val="center"/>
              <w:rPr>
                <w:rFonts w:ascii="宋体" w:hAnsi="宋体" w:cs="仿宋_GB2312"/>
                <w:bCs/>
                <w:szCs w:val="21"/>
              </w:rPr>
            </w:pPr>
          </w:p>
        </w:tc>
        <w:tc>
          <w:tcPr>
            <w:tcW w:w="2394" w:type="dxa"/>
            <w:gridSpan w:val="8"/>
            <w:vAlign w:val="center"/>
          </w:tcPr>
          <w:p w:rsidR="00DE349C" w:rsidRDefault="000F04C5">
            <w:pPr>
              <w:adjustRightInd w:val="0"/>
              <w:snapToGrid w:val="0"/>
              <w:jc w:val="center"/>
              <w:rPr>
                <w:rFonts w:ascii="宋体" w:hAnsi="宋体" w:cs="宋体"/>
                <w:bCs/>
                <w:sz w:val="18"/>
                <w:szCs w:val="18"/>
              </w:rPr>
            </w:pPr>
            <w:r>
              <w:rPr>
                <w:rFonts w:ascii="宋体" w:hAnsi="宋体" w:cs="宋体" w:hint="eastAsia"/>
                <w:bCs/>
                <w:sz w:val="18"/>
                <w:szCs w:val="18"/>
              </w:rPr>
              <w:t>·········</w:t>
            </w:r>
          </w:p>
        </w:tc>
        <w:tc>
          <w:tcPr>
            <w:tcW w:w="1816" w:type="dxa"/>
            <w:gridSpan w:val="8"/>
            <w:vAlign w:val="center"/>
          </w:tcPr>
          <w:p w:rsidR="00DE349C" w:rsidRDefault="00DE349C">
            <w:pPr>
              <w:adjustRightInd w:val="0"/>
              <w:snapToGrid w:val="0"/>
              <w:jc w:val="center"/>
              <w:rPr>
                <w:rFonts w:ascii="宋体" w:hAnsi="宋体" w:cs="仿宋_GB2312"/>
                <w:bCs/>
                <w:szCs w:val="21"/>
              </w:rPr>
            </w:pPr>
          </w:p>
        </w:tc>
        <w:tc>
          <w:tcPr>
            <w:tcW w:w="2999" w:type="dxa"/>
            <w:gridSpan w:val="9"/>
            <w:vAlign w:val="center"/>
          </w:tcPr>
          <w:p w:rsidR="00DE349C" w:rsidRDefault="00DE349C">
            <w:pPr>
              <w:adjustRightInd w:val="0"/>
              <w:snapToGrid w:val="0"/>
              <w:jc w:val="center"/>
              <w:rPr>
                <w:rFonts w:ascii="宋体" w:hAnsi="宋体" w:cs="仿宋_GB2312"/>
                <w:bCs/>
                <w:szCs w:val="21"/>
              </w:rPr>
            </w:pPr>
          </w:p>
        </w:tc>
      </w:tr>
      <w:tr w:rsidR="00DE349C">
        <w:trPr>
          <w:trHeight w:val="1007"/>
          <w:jc w:val="center"/>
        </w:trPr>
        <w:tc>
          <w:tcPr>
            <w:tcW w:w="8579" w:type="dxa"/>
            <w:gridSpan w:val="26"/>
            <w:vAlign w:val="center"/>
          </w:tcPr>
          <w:p w:rsidR="00DE349C" w:rsidRDefault="000F04C5">
            <w:pPr>
              <w:adjustRightInd w:val="0"/>
              <w:snapToGrid w:val="0"/>
              <w:rPr>
                <w:rFonts w:ascii="宋体" w:hAnsi="宋体" w:cs="仿宋_GB2312"/>
                <w:b/>
                <w:bCs/>
                <w:szCs w:val="21"/>
              </w:rPr>
            </w:pPr>
            <w:r>
              <w:rPr>
                <w:rFonts w:asciiTheme="minorEastAsia" w:hAnsiTheme="minorEastAsia" w:cs="仿宋_GB2312" w:hint="eastAsia"/>
                <w:b/>
                <w:bCs/>
                <w:szCs w:val="21"/>
              </w:rPr>
              <w:t>※</w:t>
            </w:r>
            <w:r>
              <w:rPr>
                <w:rFonts w:ascii="宋体" w:hAnsi="宋体" w:cs="仿宋_GB2312" w:hint="eastAsia"/>
                <w:b/>
                <w:bCs/>
                <w:szCs w:val="21"/>
              </w:rPr>
              <w:t>说明：</w:t>
            </w:r>
          </w:p>
          <w:p w:rsidR="00DE349C" w:rsidRDefault="000F04C5">
            <w:pPr>
              <w:adjustRightInd w:val="0"/>
              <w:snapToGrid w:val="0"/>
              <w:rPr>
                <w:rFonts w:ascii="宋体" w:hAnsi="宋体" w:cs="仿宋_GB2312"/>
                <w:b/>
                <w:bCs/>
                <w:szCs w:val="21"/>
              </w:rPr>
            </w:pPr>
            <w:r>
              <w:rPr>
                <w:rFonts w:ascii="宋体" w:hAnsi="宋体" w:cs="仿宋_GB2312" w:hint="eastAsia"/>
                <w:b/>
                <w:bCs/>
                <w:szCs w:val="21"/>
              </w:rPr>
              <w:t>1.</w:t>
            </w:r>
            <w:r>
              <w:rPr>
                <w:rFonts w:ascii="宋体" w:hAnsi="宋体" w:cs="仿宋_GB2312" w:hint="eastAsia"/>
                <w:b/>
                <w:bCs/>
                <w:szCs w:val="21"/>
              </w:rPr>
              <w:t>基本信息表在线填写，不须放在申报书正文上传。</w:t>
            </w:r>
          </w:p>
          <w:p w:rsidR="00DE349C" w:rsidRDefault="000F04C5">
            <w:pPr>
              <w:adjustRightInd w:val="0"/>
              <w:snapToGrid w:val="0"/>
              <w:rPr>
                <w:rFonts w:ascii="宋体" w:hAnsi="宋体" w:cs="仿宋_GB2312"/>
                <w:b/>
                <w:bCs/>
                <w:szCs w:val="21"/>
              </w:rPr>
            </w:pPr>
            <w:r>
              <w:rPr>
                <w:rFonts w:ascii="宋体" w:hAnsi="宋体" w:cs="仿宋_GB2312" w:hint="eastAsia"/>
                <w:b/>
                <w:bCs/>
                <w:szCs w:val="21"/>
              </w:rPr>
              <w:t>2.</w:t>
            </w:r>
            <w:r>
              <w:rPr>
                <w:rFonts w:ascii="宋体" w:hAnsi="宋体" w:cs="仿宋_GB2312" w:hint="eastAsia"/>
                <w:b/>
                <w:bCs/>
                <w:szCs w:val="21"/>
              </w:rPr>
              <w:t>基本信息表中各字段内容在项目管理全流程使用（评审、立项、任务书等环节自动读取），申报截止后无正当理由不得修改调整，请务必据实填写，核对无误后提交。</w:t>
            </w:r>
          </w:p>
        </w:tc>
      </w:tr>
    </w:tbl>
    <w:p w:rsidR="00DE349C" w:rsidRDefault="00DE349C">
      <w:pPr>
        <w:tabs>
          <w:tab w:val="left" w:pos="5096"/>
        </w:tabs>
        <w:snapToGrid w:val="0"/>
        <w:spacing w:line="360" w:lineRule="auto"/>
        <w:jc w:val="center"/>
        <w:rPr>
          <w:rFonts w:ascii="黑体" w:eastAsia="黑体" w:hAnsi="黑体" w:cs="黑体"/>
          <w:b/>
          <w:bCs/>
          <w:sz w:val="32"/>
          <w:szCs w:val="32"/>
        </w:rPr>
      </w:pPr>
      <w:bookmarkStart w:id="2" w:name="_Toc330887050"/>
      <w:bookmarkStart w:id="3" w:name="_Toc330884531"/>
    </w:p>
    <w:p w:rsidR="00DE349C" w:rsidRDefault="000F04C5">
      <w:pPr>
        <w:tabs>
          <w:tab w:val="left" w:pos="5096"/>
        </w:tabs>
        <w:snapToGrid w:val="0"/>
        <w:spacing w:line="520" w:lineRule="exact"/>
        <w:jc w:val="center"/>
        <w:rPr>
          <w:rFonts w:ascii="黑体" w:eastAsia="黑体" w:hAnsi="黑体" w:cs="黑体"/>
          <w:b/>
          <w:bCs/>
          <w:sz w:val="32"/>
          <w:szCs w:val="32"/>
        </w:rPr>
      </w:pPr>
      <w:r>
        <w:rPr>
          <w:rFonts w:ascii="黑体" w:eastAsia="黑体" w:hAnsi="黑体" w:cs="黑体" w:hint="eastAsia"/>
          <w:b/>
          <w:bCs/>
          <w:sz w:val="32"/>
          <w:szCs w:val="32"/>
        </w:rPr>
        <w:t>编写提纲</w:t>
      </w:r>
      <w:bookmarkEnd w:id="2"/>
      <w:bookmarkEnd w:id="3"/>
    </w:p>
    <w:p w:rsidR="00DE349C" w:rsidRDefault="000F04C5">
      <w:pPr>
        <w:tabs>
          <w:tab w:val="left" w:pos="5096"/>
        </w:tabs>
        <w:adjustRightInd w:val="0"/>
        <w:snapToGrid w:val="0"/>
        <w:spacing w:line="52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一、项目简介</w:t>
      </w:r>
    </w:p>
    <w:p w:rsidR="00DE349C" w:rsidRDefault="000F04C5">
      <w:pPr>
        <w:tabs>
          <w:tab w:val="left" w:pos="5096"/>
        </w:tabs>
        <w:adjustRightInd w:val="0"/>
        <w:snapToGrid w:val="0"/>
        <w:spacing w:line="520" w:lineRule="exact"/>
        <w:ind w:firstLineChars="200" w:firstLine="480"/>
        <w:rPr>
          <w:rFonts w:ascii="宋体" w:hAnsi="宋体" w:cs="宋体"/>
          <w:bCs/>
          <w:i/>
          <w:sz w:val="24"/>
        </w:rPr>
      </w:pPr>
      <w:r>
        <w:rPr>
          <w:rFonts w:ascii="宋体" w:hAnsi="宋体" w:cs="宋体" w:hint="eastAsia"/>
          <w:bCs/>
          <w:sz w:val="24"/>
        </w:rPr>
        <w:t>从研究背景、研究目标、研究内容（包括拟解决的重大科学问题或关键技术问题）、技术路线、研究基础和团队、预期成果和效益等方面简要描述。</w:t>
      </w:r>
      <w:r>
        <w:rPr>
          <w:rFonts w:ascii="宋体" w:hAnsi="宋体" w:cs="宋体" w:hint="eastAsia"/>
          <w:bCs/>
          <w:i/>
          <w:sz w:val="24"/>
        </w:rPr>
        <w:t>（限</w:t>
      </w:r>
      <w:r>
        <w:rPr>
          <w:rFonts w:ascii="宋体" w:hAnsi="宋体" w:cs="宋体" w:hint="eastAsia"/>
          <w:bCs/>
          <w:i/>
          <w:sz w:val="24"/>
        </w:rPr>
        <w:t>1500</w:t>
      </w:r>
      <w:bookmarkStart w:id="4" w:name="_Toc330887051"/>
      <w:bookmarkStart w:id="5" w:name="_Toc330884532"/>
      <w:r>
        <w:rPr>
          <w:rFonts w:ascii="宋体" w:hAnsi="宋体" w:cs="宋体" w:hint="eastAsia"/>
          <w:bCs/>
          <w:i/>
          <w:sz w:val="24"/>
        </w:rPr>
        <w:t>字以内）</w:t>
      </w:r>
    </w:p>
    <w:p w:rsidR="00DE349C" w:rsidRDefault="000F04C5">
      <w:pPr>
        <w:tabs>
          <w:tab w:val="left" w:pos="5096"/>
        </w:tabs>
        <w:adjustRightInd w:val="0"/>
        <w:snapToGrid w:val="0"/>
        <w:spacing w:line="52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二、国内外现状及立项必要性</w:t>
      </w:r>
      <w:bookmarkEnd w:id="4"/>
      <w:bookmarkEnd w:id="5"/>
      <w:r>
        <w:rPr>
          <w:rFonts w:ascii="黑体" w:eastAsia="黑体" w:hAnsi="黑体" w:cs="黑体" w:hint="eastAsia"/>
          <w:bCs/>
          <w:sz w:val="28"/>
          <w:szCs w:val="28"/>
        </w:rPr>
        <w:t>分析</w:t>
      </w:r>
    </w:p>
    <w:p w:rsidR="00DE349C" w:rsidRDefault="000F04C5">
      <w:pPr>
        <w:tabs>
          <w:tab w:val="left" w:pos="5096"/>
        </w:tabs>
        <w:adjustRightInd w:val="0"/>
        <w:snapToGrid w:val="0"/>
        <w:spacing w:line="520" w:lineRule="exact"/>
        <w:ind w:firstLineChars="200" w:firstLine="480"/>
        <w:rPr>
          <w:rFonts w:ascii="宋体" w:hAnsi="宋体" w:cs="宋体"/>
          <w:bCs/>
          <w:i/>
          <w:sz w:val="24"/>
        </w:rPr>
      </w:pPr>
      <w:r>
        <w:rPr>
          <w:rFonts w:ascii="宋体" w:hAnsi="宋体" w:cs="宋体" w:hint="eastAsia"/>
          <w:bCs/>
          <w:i/>
          <w:sz w:val="24"/>
        </w:rPr>
        <w:t>（限</w:t>
      </w:r>
      <w:r>
        <w:rPr>
          <w:rFonts w:ascii="宋体" w:hAnsi="宋体" w:cs="宋体" w:hint="eastAsia"/>
          <w:bCs/>
          <w:i/>
          <w:sz w:val="24"/>
        </w:rPr>
        <w:t>800</w:t>
      </w:r>
      <w:r>
        <w:rPr>
          <w:rFonts w:ascii="宋体" w:hAnsi="宋体" w:cs="宋体" w:hint="eastAsia"/>
          <w:bCs/>
          <w:i/>
          <w:sz w:val="24"/>
        </w:rPr>
        <w:t>字以内）</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国内外总体研究情况和水平、最新进展和发展趋势，我省相关领域总体情况和水平、短板和不足，以及本项目的选题思路。</w:t>
      </w:r>
    </w:p>
    <w:p w:rsidR="00DE349C" w:rsidRDefault="000F04C5">
      <w:pPr>
        <w:tabs>
          <w:tab w:val="left" w:pos="5096"/>
        </w:tabs>
        <w:adjustRightInd w:val="0"/>
        <w:snapToGrid w:val="0"/>
        <w:spacing w:line="52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三、研究目标及内容</w:t>
      </w:r>
      <w:r>
        <w:rPr>
          <w:rFonts w:ascii="黑体" w:eastAsia="黑体" w:hAnsi="黑体" w:cs="黑体" w:hint="eastAsia"/>
          <w:bCs/>
          <w:sz w:val="28"/>
          <w:szCs w:val="28"/>
        </w:rPr>
        <w:t xml:space="preserve"> </w:t>
      </w:r>
    </w:p>
    <w:p w:rsidR="00DE349C" w:rsidRDefault="000F04C5">
      <w:pPr>
        <w:tabs>
          <w:tab w:val="left" w:pos="5096"/>
        </w:tabs>
        <w:adjustRightInd w:val="0"/>
        <w:snapToGrid w:val="0"/>
        <w:spacing w:line="520" w:lineRule="exact"/>
        <w:ind w:firstLineChars="200" w:firstLine="480"/>
        <w:rPr>
          <w:rFonts w:ascii="宋体" w:hAnsi="宋体" w:cs="宋体"/>
          <w:bCs/>
          <w:i/>
          <w:sz w:val="24"/>
        </w:rPr>
      </w:pPr>
      <w:r>
        <w:rPr>
          <w:rFonts w:ascii="宋体" w:hAnsi="宋体" w:cs="宋体" w:hint="eastAsia"/>
          <w:bCs/>
          <w:i/>
          <w:sz w:val="24"/>
        </w:rPr>
        <w:t>（限</w:t>
      </w:r>
      <w:r>
        <w:rPr>
          <w:rFonts w:ascii="宋体" w:hAnsi="宋体" w:cs="宋体" w:hint="eastAsia"/>
          <w:bCs/>
          <w:i/>
          <w:sz w:val="24"/>
        </w:rPr>
        <w:t>5000</w:t>
      </w:r>
      <w:r>
        <w:rPr>
          <w:rFonts w:ascii="宋体" w:hAnsi="宋体" w:cs="宋体" w:hint="eastAsia"/>
          <w:bCs/>
          <w:i/>
          <w:sz w:val="24"/>
        </w:rPr>
        <w:t>字以内）</w:t>
      </w:r>
    </w:p>
    <w:p w:rsidR="00DE349C" w:rsidRDefault="000F04C5">
      <w:pPr>
        <w:tabs>
          <w:tab w:val="left" w:pos="5096"/>
        </w:tabs>
        <w:adjustRightInd w:val="0"/>
        <w:snapToGrid w:val="0"/>
        <w:spacing w:line="520" w:lineRule="exact"/>
        <w:ind w:firstLineChars="200" w:firstLine="480"/>
        <w:rPr>
          <w:rFonts w:ascii="黑体" w:eastAsia="黑体" w:hAnsi="黑体" w:cs="黑体"/>
          <w:bCs/>
          <w:sz w:val="24"/>
        </w:rPr>
      </w:pPr>
      <w:r>
        <w:rPr>
          <w:rFonts w:ascii="黑体" w:eastAsia="黑体" w:hAnsi="黑体" w:cs="黑体" w:hint="eastAsia"/>
          <w:bCs/>
          <w:sz w:val="24"/>
        </w:rPr>
        <w:lastRenderedPageBreak/>
        <w:t>（一）项目目标及考核指标</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项目目标：涵盖范围要与申报指南和项目名称相对应，且目标应明确、集中。</w:t>
      </w:r>
    </w:p>
    <w:p w:rsidR="00DE349C" w:rsidRDefault="000F04C5">
      <w:pPr>
        <w:tabs>
          <w:tab w:val="left" w:pos="5096"/>
        </w:tabs>
        <w:adjustRightInd w:val="0"/>
        <w:snapToGrid w:val="0"/>
        <w:spacing w:line="520" w:lineRule="exact"/>
        <w:ind w:firstLineChars="200" w:firstLine="480"/>
        <w:rPr>
          <w:rFonts w:ascii="宋体" w:hAnsi="宋体" w:cs="宋体"/>
          <w:i/>
          <w:sz w:val="24"/>
        </w:rPr>
      </w:pPr>
      <w:r>
        <w:rPr>
          <w:rFonts w:ascii="宋体" w:hAnsi="宋体" w:cs="宋体" w:hint="eastAsia"/>
          <w:i/>
          <w:sz w:val="24"/>
        </w:rPr>
        <w:t>（以下</w:t>
      </w:r>
      <w:r>
        <w:rPr>
          <w:rFonts w:ascii="宋体" w:hAnsi="宋体" w:cs="宋体" w:hint="eastAsia"/>
          <w:i/>
          <w:sz w:val="24"/>
        </w:rPr>
        <w:t>1-4</w:t>
      </w:r>
      <w:r>
        <w:rPr>
          <w:rFonts w:ascii="宋体" w:hAnsi="宋体" w:cs="宋体" w:hint="eastAsia"/>
          <w:i/>
          <w:sz w:val="24"/>
        </w:rPr>
        <w:t>考核指标内容必须与基本信息表中内容一致）</w:t>
      </w:r>
    </w:p>
    <w:p w:rsidR="00DE349C" w:rsidRDefault="000F04C5">
      <w:pPr>
        <w:tabs>
          <w:tab w:val="left" w:pos="5096"/>
        </w:tabs>
        <w:adjustRightInd w:val="0"/>
        <w:snapToGrid w:val="0"/>
        <w:spacing w:line="520" w:lineRule="exact"/>
        <w:ind w:firstLineChars="200" w:firstLine="482"/>
        <w:rPr>
          <w:rFonts w:ascii="宋体" w:hAnsi="宋体" w:cs="宋体"/>
          <w:b/>
          <w:sz w:val="24"/>
        </w:rPr>
      </w:pPr>
      <w:r>
        <w:rPr>
          <w:rFonts w:ascii="宋体" w:hAnsi="宋体" w:cs="宋体" w:hint="eastAsia"/>
          <w:b/>
          <w:sz w:val="24"/>
        </w:rPr>
        <w:t>1.</w:t>
      </w:r>
      <w:r>
        <w:rPr>
          <w:rFonts w:ascii="宋体" w:hAnsi="宋体" w:cs="宋体" w:hint="eastAsia"/>
          <w:b/>
          <w:sz w:val="24"/>
        </w:rPr>
        <w:t>主要技术指标</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预期可实现的关键技术、产品的具体技术指标、性能参数，成果应用的对象、范围和效果等，以及通过项目实施可突破的关键共性核心技术项数，研发的新产品、新工艺、新装置、新方案、新品种项数等。</w:t>
      </w:r>
    </w:p>
    <w:p w:rsidR="00DE349C" w:rsidRDefault="000F04C5">
      <w:pPr>
        <w:tabs>
          <w:tab w:val="left" w:pos="5096"/>
        </w:tabs>
        <w:adjustRightInd w:val="0"/>
        <w:snapToGrid w:val="0"/>
        <w:spacing w:line="520" w:lineRule="exact"/>
        <w:ind w:firstLineChars="200" w:firstLine="482"/>
        <w:rPr>
          <w:rFonts w:ascii="宋体" w:hAnsi="宋体" w:cs="宋体"/>
          <w:b/>
          <w:sz w:val="24"/>
        </w:rPr>
      </w:pPr>
      <w:r>
        <w:rPr>
          <w:rFonts w:ascii="宋体" w:hAnsi="宋体" w:cs="宋体" w:hint="eastAsia"/>
          <w:b/>
          <w:sz w:val="24"/>
        </w:rPr>
        <w:t>2.</w:t>
      </w:r>
      <w:r>
        <w:rPr>
          <w:rFonts w:ascii="宋体" w:hAnsi="宋体" w:cs="宋体" w:hint="eastAsia"/>
          <w:b/>
          <w:sz w:val="24"/>
        </w:rPr>
        <w:t>经济与社会效益指标</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项目完成后</w:t>
      </w:r>
      <w:r>
        <w:rPr>
          <w:rFonts w:ascii="宋体" w:hAnsi="宋体" w:cs="宋体" w:hint="eastAsia"/>
          <w:sz w:val="24"/>
        </w:rPr>
        <w:t>1-3</w:t>
      </w:r>
      <w:r>
        <w:rPr>
          <w:rFonts w:ascii="宋体" w:hAnsi="宋体" w:cs="宋体" w:hint="eastAsia"/>
          <w:sz w:val="24"/>
        </w:rPr>
        <w:t>年内预期经济社会效益，如成果产业化数量、经济效益，节能减排、降本增效，以及社会民生发展等指标。</w:t>
      </w:r>
    </w:p>
    <w:p w:rsidR="00DE349C" w:rsidRDefault="000F04C5">
      <w:pPr>
        <w:tabs>
          <w:tab w:val="left" w:pos="5096"/>
        </w:tabs>
        <w:adjustRightInd w:val="0"/>
        <w:snapToGrid w:val="0"/>
        <w:spacing w:line="520" w:lineRule="exact"/>
        <w:ind w:firstLineChars="200" w:firstLine="482"/>
        <w:rPr>
          <w:rFonts w:ascii="宋体" w:hAnsi="宋体" w:cs="宋体"/>
          <w:b/>
          <w:sz w:val="24"/>
        </w:rPr>
      </w:pPr>
      <w:r>
        <w:rPr>
          <w:rFonts w:ascii="宋体" w:hAnsi="宋体" w:cs="宋体" w:hint="eastAsia"/>
          <w:b/>
          <w:sz w:val="24"/>
        </w:rPr>
        <w:t>3.</w:t>
      </w:r>
      <w:r>
        <w:rPr>
          <w:rFonts w:ascii="宋体" w:hAnsi="宋体" w:cs="宋体" w:hint="eastAsia"/>
          <w:b/>
          <w:sz w:val="24"/>
        </w:rPr>
        <w:t>科技成果指标</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通过项目实施获取的核心知识产权（如申请或授权专利、技术标准）数量、指标及其水平（如发明专利占比）等，以及其他反映科技成果的指标。</w:t>
      </w:r>
    </w:p>
    <w:p w:rsidR="00DE349C" w:rsidRDefault="000F04C5">
      <w:pPr>
        <w:tabs>
          <w:tab w:val="left" w:pos="5096"/>
        </w:tabs>
        <w:adjustRightInd w:val="0"/>
        <w:snapToGrid w:val="0"/>
        <w:spacing w:line="520" w:lineRule="exact"/>
        <w:ind w:firstLineChars="200" w:firstLine="482"/>
        <w:rPr>
          <w:rFonts w:ascii="宋体" w:hAnsi="宋体" w:cs="宋体"/>
          <w:b/>
          <w:sz w:val="24"/>
        </w:rPr>
      </w:pPr>
      <w:r>
        <w:rPr>
          <w:rFonts w:ascii="宋体" w:hAnsi="宋体" w:cs="宋体" w:hint="eastAsia"/>
          <w:b/>
          <w:sz w:val="24"/>
        </w:rPr>
        <w:t>4.</w:t>
      </w:r>
      <w:r>
        <w:rPr>
          <w:rFonts w:ascii="宋体" w:hAnsi="宋体" w:cs="宋体" w:hint="eastAsia"/>
          <w:b/>
          <w:sz w:val="24"/>
        </w:rPr>
        <w:t>其他考核指标</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人才集聚培养、创新平台（基地）建设等指标。</w:t>
      </w:r>
    </w:p>
    <w:p w:rsidR="00DE349C" w:rsidRDefault="000F04C5">
      <w:pPr>
        <w:tabs>
          <w:tab w:val="left" w:pos="5096"/>
        </w:tabs>
        <w:adjustRightInd w:val="0"/>
        <w:snapToGrid w:val="0"/>
        <w:spacing w:line="520" w:lineRule="exact"/>
        <w:ind w:firstLineChars="200" w:firstLine="480"/>
        <w:rPr>
          <w:rFonts w:ascii="黑体" w:eastAsia="黑体" w:hAnsi="黑体" w:cs="黑体"/>
          <w:bCs/>
          <w:sz w:val="24"/>
        </w:rPr>
      </w:pPr>
      <w:r>
        <w:rPr>
          <w:rFonts w:ascii="黑体" w:eastAsia="黑体" w:hAnsi="黑体" w:cs="黑体" w:hint="eastAsia"/>
          <w:bCs/>
          <w:sz w:val="24"/>
        </w:rPr>
        <w:t>（二）主要研究内容</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拟解决的关键技术问题，针对这些问题拟开展的主要研究内容。</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项目拟采用的技术路线、研究方案及可行性、先进性分析。</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项目的技术关键和主要创新点。</w:t>
      </w:r>
    </w:p>
    <w:p w:rsidR="00DE349C" w:rsidRDefault="000F04C5">
      <w:pPr>
        <w:tabs>
          <w:tab w:val="left" w:pos="5096"/>
        </w:tabs>
        <w:adjustRightInd w:val="0"/>
        <w:snapToGrid w:val="0"/>
        <w:spacing w:line="520" w:lineRule="exact"/>
        <w:ind w:firstLineChars="200" w:firstLine="480"/>
        <w:rPr>
          <w:rFonts w:ascii="宋体" w:hAnsi="宋体" w:cs="宋体"/>
          <w:color w:val="000000"/>
          <w:kern w:val="0"/>
          <w:sz w:val="24"/>
        </w:rPr>
      </w:pPr>
      <w:r>
        <w:rPr>
          <w:rFonts w:ascii="宋体" w:hAnsi="宋体" w:cs="宋体" w:hint="eastAsia"/>
          <w:sz w:val="24"/>
        </w:rPr>
        <w:t>4.</w:t>
      </w:r>
      <w:r>
        <w:rPr>
          <w:rFonts w:ascii="宋体" w:hAnsi="宋体" w:cs="宋体" w:hint="eastAsia"/>
          <w:sz w:val="24"/>
        </w:rPr>
        <w:t>项目研究任务分解</w:t>
      </w:r>
      <w:r>
        <w:rPr>
          <w:rFonts w:ascii="宋体" w:hAnsi="宋体" w:cs="宋体" w:hint="eastAsia"/>
          <w:color w:val="000000"/>
          <w:kern w:val="0"/>
          <w:sz w:val="24"/>
        </w:rPr>
        <w:t>及相互间的逻辑关系。</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color w:val="000000"/>
          <w:kern w:val="0"/>
          <w:sz w:val="24"/>
        </w:rPr>
        <w:t>5.</w:t>
      </w:r>
      <w:r>
        <w:rPr>
          <w:rFonts w:ascii="宋体" w:hAnsi="宋体" w:cs="宋体" w:hint="eastAsia"/>
          <w:color w:val="000000"/>
          <w:kern w:val="0"/>
          <w:sz w:val="24"/>
        </w:rPr>
        <w:t>项目各合作方（如有）之间的合作重点、合作方式。</w:t>
      </w:r>
    </w:p>
    <w:p w:rsidR="00DE349C" w:rsidRDefault="000F04C5">
      <w:pPr>
        <w:tabs>
          <w:tab w:val="left" w:pos="5096"/>
        </w:tabs>
        <w:adjustRightInd w:val="0"/>
        <w:snapToGrid w:val="0"/>
        <w:spacing w:line="520" w:lineRule="exact"/>
        <w:ind w:firstLineChars="200" w:firstLine="560"/>
        <w:rPr>
          <w:rFonts w:ascii="黑体" w:eastAsia="黑体" w:hAnsi="黑体" w:cs="黑体"/>
          <w:bCs/>
          <w:sz w:val="28"/>
          <w:szCs w:val="28"/>
        </w:rPr>
      </w:pPr>
      <w:bookmarkStart w:id="6" w:name="_Toc330887053"/>
      <w:bookmarkStart w:id="7" w:name="_Toc330884534"/>
      <w:r>
        <w:rPr>
          <w:rFonts w:ascii="黑体" w:eastAsia="黑体" w:hAnsi="黑体" w:cs="黑体" w:hint="eastAsia"/>
          <w:bCs/>
          <w:sz w:val="28"/>
          <w:szCs w:val="28"/>
        </w:rPr>
        <w:t>四、项目年度计划</w:t>
      </w:r>
    </w:p>
    <w:p w:rsidR="00DE349C" w:rsidRDefault="000F04C5">
      <w:pPr>
        <w:spacing w:line="520" w:lineRule="exact"/>
        <w:ind w:firstLineChars="200" w:firstLine="480"/>
        <w:rPr>
          <w:rFonts w:ascii="宋体" w:hAnsi="宋体" w:cs="宋体"/>
          <w:sz w:val="24"/>
        </w:rPr>
      </w:pPr>
      <w:r>
        <w:rPr>
          <w:rFonts w:ascii="宋体" w:hAnsi="宋体" w:cs="宋体" w:hint="eastAsia"/>
          <w:sz w:val="24"/>
        </w:rPr>
        <w:t>包括项目实施年限、年度计划、年度考核指标及年度绩效指标（包括但不限于：关键技术项数、科技成果转化项数、知识产权项数、新增销售收入及利税等）。</w:t>
      </w:r>
    </w:p>
    <w:p w:rsidR="00DE349C" w:rsidRDefault="000F04C5">
      <w:pPr>
        <w:tabs>
          <w:tab w:val="left" w:pos="5096"/>
        </w:tabs>
        <w:adjustRightInd w:val="0"/>
        <w:snapToGrid w:val="0"/>
        <w:spacing w:line="52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五、项目经费安排</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包括项目总经费概算与资金筹措情况（项目总经费指实施周期内本项目新增</w:t>
      </w:r>
      <w:r>
        <w:rPr>
          <w:rFonts w:ascii="宋体" w:hAnsi="宋体" w:cs="宋体" w:hint="eastAsia"/>
          <w:sz w:val="24"/>
        </w:rPr>
        <w:lastRenderedPageBreak/>
        <w:t>总投入，请根据项目研究内容，据实、科学、合理测算）。</w:t>
      </w:r>
    </w:p>
    <w:p w:rsidR="00DE349C" w:rsidRDefault="000F04C5">
      <w:pPr>
        <w:tabs>
          <w:tab w:val="left" w:pos="5096"/>
        </w:tabs>
        <w:adjustRightInd w:val="0"/>
        <w:snapToGrid w:val="0"/>
        <w:spacing w:line="520" w:lineRule="exact"/>
        <w:ind w:firstLineChars="200" w:firstLine="480"/>
        <w:rPr>
          <w:rFonts w:ascii="宋体" w:hAnsi="宋体" w:cs="宋体"/>
          <w:sz w:val="24"/>
        </w:rPr>
      </w:pPr>
      <w:r>
        <w:rPr>
          <w:rFonts w:ascii="宋体" w:hAnsi="宋体" w:cs="宋体" w:hint="eastAsia"/>
          <w:sz w:val="24"/>
        </w:rPr>
        <w:t>本项目总经费投入万元，其中，申请省财政科技专项资金万元。</w:t>
      </w:r>
    </w:p>
    <w:p w:rsidR="00DE349C" w:rsidRDefault="000F04C5">
      <w:pPr>
        <w:tabs>
          <w:tab w:val="left" w:pos="5096"/>
        </w:tabs>
        <w:adjustRightInd w:val="0"/>
        <w:snapToGrid w:val="0"/>
        <w:spacing w:line="500" w:lineRule="exact"/>
        <w:ind w:firstLineChars="200" w:firstLine="482"/>
        <w:rPr>
          <w:rFonts w:ascii="宋体" w:hAnsi="宋体" w:cs="宋体"/>
          <w:b/>
          <w:sz w:val="24"/>
        </w:rPr>
      </w:pPr>
      <w:r>
        <w:rPr>
          <w:rFonts w:ascii="宋体" w:hAnsi="宋体" w:cs="宋体" w:hint="eastAsia"/>
          <w:b/>
          <w:sz w:val="24"/>
        </w:rPr>
        <w:t>1.</w:t>
      </w:r>
      <w:r>
        <w:rPr>
          <w:rFonts w:ascii="宋体" w:hAnsi="宋体" w:cs="宋体" w:hint="eastAsia"/>
          <w:b/>
          <w:sz w:val="24"/>
        </w:rPr>
        <w:t>项目资金来源预算</w:t>
      </w:r>
    </w:p>
    <w:tbl>
      <w:tblPr>
        <w:tblW w:w="4858" w:type="pct"/>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516"/>
        <w:gridCol w:w="2475"/>
      </w:tblGrid>
      <w:tr w:rsidR="00DE349C">
        <w:trPr>
          <w:trHeight w:val="23"/>
        </w:trPr>
        <w:tc>
          <w:tcPr>
            <w:tcW w:w="1906" w:type="pct"/>
            <w:vAlign w:val="center"/>
          </w:tcPr>
          <w:p w:rsidR="00DE349C" w:rsidRDefault="000F04C5">
            <w:pPr>
              <w:widowControl/>
              <w:jc w:val="center"/>
              <w:rPr>
                <w:rFonts w:ascii="宋体" w:hAnsi="宋体" w:cs="宋体"/>
                <w:b/>
                <w:sz w:val="24"/>
              </w:rPr>
            </w:pPr>
            <w:r>
              <w:rPr>
                <w:rFonts w:ascii="宋体" w:hAnsi="宋体" w:cs="宋体" w:hint="eastAsia"/>
                <w:b/>
                <w:kern w:val="0"/>
                <w:sz w:val="24"/>
              </w:rPr>
              <w:t>资金来源</w:t>
            </w:r>
          </w:p>
        </w:tc>
        <w:tc>
          <w:tcPr>
            <w:tcW w:w="1559" w:type="pct"/>
            <w:vAlign w:val="center"/>
          </w:tcPr>
          <w:p w:rsidR="00DE349C" w:rsidRDefault="000F04C5">
            <w:pPr>
              <w:widowControl/>
              <w:jc w:val="center"/>
              <w:rPr>
                <w:rFonts w:ascii="宋体" w:hAnsi="宋体" w:cs="宋体"/>
                <w:b/>
                <w:sz w:val="24"/>
              </w:rPr>
            </w:pPr>
            <w:r>
              <w:rPr>
                <w:rFonts w:ascii="宋体" w:hAnsi="宋体" w:cs="宋体" w:hint="eastAsia"/>
                <w:b/>
                <w:kern w:val="0"/>
                <w:sz w:val="24"/>
              </w:rPr>
              <w:t>预算数（万元）</w:t>
            </w:r>
          </w:p>
        </w:tc>
        <w:tc>
          <w:tcPr>
            <w:tcW w:w="1533" w:type="pct"/>
            <w:vAlign w:val="center"/>
          </w:tcPr>
          <w:p w:rsidR="00DE349C" w:rsidRDefault="000F04C5">
            <w:pPr>
              <w:widowControl/>
              <w:jc w:val="center"/>
              <w:rPr>
                <w:rFonts w:ascii="宋体" w:hAnsi="宋体" w:cs="宋体"/>
                <w:b/>
                <w:sz w:val="24"/>
              </w:rPr>
            </w:pPr>
            <w:r>
              <w:rPr>
                <w:rFonts w:ascii="宋体" w:hAnsi="宋体" w:cs="宋体" w:hint="eastAsia"/>
                <w:b/>
                <w:kern w:val="0"/>
                <w:sz w:val="24"/>
              </w:rPr>
              <w:t>占总额的比重（</w:t>
            </w:r>
            <w:r>
              <w:rPr>
                <w:rFonts w:ascii="宋体" w:hAnsi="宋体" w:cs="宋体" w:hint="eastAsia"/>
                <w:b/>
                <w:kern w:val="0"/>
                <w:sz w:val="24"/>
              </w:rPr>
              <w:t>%</w:t>
            </w:r>
            <w:r>
              <w:rPr>
                <w:rFonts w:ascii="宋体" w:hAnsi="宋体" w:cs="宋体" w:hint="eastAsia"/>
                <w:b/>
                <w:kern w:val="0"/>
                <w:sz w:val="24"/>
              </w:rPr>
              <w:t>）</w:t>
            </w:r>
          </w:p>
        </w:tc>
      </w:tr>
      <w:tr w:rsidR="00DE349C">
        <w:trPr>
          <w:trHeight w:val="23"/>
        </w:trPr>
        <w:tc>
          <w:tcPr>
            <w:tcW w:w="1906" w:type="pct"/>
            <w:vAlign w:val="center"/>
          </w:tcPr>
          <w:p w:rsidR="00DE349C" w:rsidRDefault="000F04C5">
            <w:pPr>
              <w:widowControl/>
              <w:jc w:val="left"/>
              <w:rPr>
                <w:rFonts w:ascii="宋体" w:hAnsi="宋体" w:cs="宋体"/>
                <w:sz w:val="24"/>
              </w:rPr>
            </w:pPr>
            <w:r>
              <w:rPr>
                <w:rFonts w:ascii="宋体" w:hAnsi="宋体" w:cs="宋体" w:hint="eastAsia"/>
                <w:kern w:val="0"/>
                <w:sz w:val="24"/>
              </w:rPr>
              <w:t>1.</w:t>
            </w:r>
            <w:r>
              <w:rPr>
                <w:rFonts w:ascii="宋体" w:hAnsi="宋体" w:cs="宋体" w:hint="eastAsia"/>
                <w:kern w:val="0"/>
                <w:sz w:val="24"/>
              </w:rPr>
              <w:t>申请省财政科技专项资金</w:t>
            </w:r>
          </w:p>
        </w:tc>
        <w:tc>
          <w:tcPr>
            <w:tcW w:w="1559" w:type="pct"/>
            <w:vAlign w:val="center"/>
          </w:tcPr>
          <w:p w:rsidR="00DE349C" w:rsidRDefault="00DE349C">
            <w:pPr>
              <w:widowControl/>
              <w:jc w:val="center"/>
              <w:rPr>
                <w:rFonts w:ascii="宋体" w:hAnsi="宋体" w:cs="宋体"/>
                <w:sz w:val="24"/>
              </w:rPr>
            </w:pPr>
          </w:p>
        </w:tc>
        <w:tc>
          <w:tcPr>
            <w:tcW w:w="1533" w:type="pct"/>
            <w:vAlign w:val="center"/>
          </w:tcPr>
          <w:p w:rsidR="00DE349C" w:rsidRDefault="00DE349C">
            <w:pPr>
              <w:widowControl/>
              <w:jc w:val="center"/>
              <w:rPr>
                <w:rFonts w:ascii="宋体" w:hAnsi="宋体" w:cs="宋体"/>
                <w:sz w:val="24"/>
              </w:rPr>
            </w:pPr>
          </w:p>
        </w:tc>
      </w:tr>
      <w:tr w:rsidR="00DE349C">
        <w:trPr>
          <w:trHeight w:val="23"/>
        </w:trPr>
        <w:tc>
          <w:tcPr>
            <w:tcW w:w="1906" w:type="pct"/>
            <w:vAlign w:val="center"/>
          </w:tcPr>
          <w:p w:rsidR="00DE349C" w:rsidRDefault="000F04C5">
            <w:pPr>
              <w:widowControl/>
              <w:jc w:val="left"/>
              <w:rPr>
                <w:rFonts w:ascii="宋体" w:hAnsi="宋体" w:cs="宋体"/>
                <w:sz w:val="24"/>
              </w:rPr>
            </w:pPr>
            <w:r>
              <w:rPr>
                <w:rFonts w:ascii="宋体" w:hAnsi="宋体" w:cs="宋体" w:hint="eastAsia"/>
                <w:kern w:val="0"/>
                <w:sz w:val="24"/>
              </w:rPr>
              <w:t>2.</w:t>
            </w:r>
            <w:r>
              <w:rPr>
                <w:rFonts w:ascii="宋体" w:hAnsi="宋体" w:cs="宋体" w:hint="eastAsia"/>
                <w:kern w:val="0"/>
                <w:sz w:val="24"/>
              </w:rPr>
              <w:t>单位自筹</w:t>
            </w:r>
          </w:p>
        </w:tc>
        <w:tc>
          <w:tcPr>
            <w:tcW w:w="1559" w:type="pct"/>
            <w:vAlign w:val="center"/>
          </w:tcPr>
          <w:p w:rsidR="00DE349C" w:rsidRDefault="00DE349C">
            <w:pPr>
              <w:widowControl/>
              <w:jc w:val="center"/>
              <w:rPr>
                <w:rFonts w:ascii="宋体" w:hAnsi="宋体" w:cs="宋体"/>
                <w:sz w:val="24"/>
              </w:rPr>
            </w:pPr>
          </w:p>
        </w:tc>
        <w:tc>
          <w:tcPr>
            <w:tcW w:w="1533" w:type="pct"/>
            <w:vAlign w:val="center"/>
          </w:tcPr>
          <w:p w:rsidR="00DE349C" w:rsidRDefault="00DE349C">
            <w:pPr>
              <w:widowControl/>
              <w:jc w:val="center"/>
              <w:rPr>
                <w:rFonts w:ascii="宋体" w:hAnsi="宋体" w:cs="宋体"/>
                <w:sz w:val="24"/>
              </w:rPr>
            </w:pPr>
          </w:p>
        </w:tc>
      </w:tr>
      <w:tr w:rsidR="00DE349C">
        <w:trPr>
          <w:trHeight w:val="23"/>
        </w:trPr>
        <w:tc>
          <w:tcPr>
            <w:tcW w:w="1906" w:type="pct"/>
            <w:vAlign w:val="center"/>
          </w:tcPr>
          <w:p w:rsidR="00DE349C" w:rsidRDefault="000F04C5">
            <w:pPr>
              <w:widowControl/>
              <w:jc w:val="left"/>
              <w:rPr>
                <w:rFonts w:ascii="宋体" w:hAnsi="宋体" w:cs="宋体"/>
                <w:sz w:val="24"/>
              </w:rPr>
            </w:pPr>
            <w:r>
              <w:rPr>
                <w:rFonts w:ascii="宋体" w:hAnsi="宋体" w:cs="宋体" w:hint="eastAsia"/>
                <w:kern w:val="0"/>
                <w:sz w:val="24"/>
              </w:rPr>
              <w:t>3.</w:t>
            </w:r>
            <w:r>
              <w:rPr>
                <w:rFonts w:ascii="宋体" w:hAnsi="宋体" w:cs="宋体" w:hint="eastAsia"/>
                <w:kern w:val="0"/>
                <w:sz w:val="24"/>
              </w:rPr>
              <w:t>其他</w:t>
            </w:r>
          </w:p>
        </w:tc>
        <w:tc>
          <w:tcPr>
            <w:tcW w:w="1559" w:type="pct"/>
            <w:vAlign w:val="center"/>
          </w:tcPr>
          <w:p w:rsidR="00DE349C" w:rsidRDefault="00DE349C">
            <w:pPr>
              <w:widowControl/>
              <w:jc w:val="center"/>
              <w:rPr>
                <w:rFonts w:ascii="宋体" w:hAnsi="宋体" w:cs="宋体"/>
                <w:sz w:val="24"/>
              </w:rPr>
            </w:pPr>
          </w:p>
        </w:tc>
        <w:tc>
          <w:tcPr>
            <w:tcW w:w="1533" w:type="pct"/>
            <w:vAlign w:val="center"/>
          </w:tcPr>
          <w:p w:rsidR="00DE349C" w:rsidRDefault="00DE349C">
            <w:pPr>
              <w:widowControl/>
              <w:jc w:val="center"/>
              <w:rPr>
                <w:rFonts w:ascii="宋体" w:hAnsi="宋体" w:cs="宋体"/>
                <w:sz w:val="24"/>
              </w:rPr>
            </w:pPr>
          </w:p>
        </w:tc>
      </w:tr>
      <w:tr w:rsidR="00DE349C">
        <w:trPr>
          <w:trHeight w:val="23"/>
        </w:trPr>
        <w:tc>
          <w:tcPr>
            <w:tcW w:w="1906" w:type="pct"/>
            <w:vAlign w:val="center"/>
          </w:tcPr>
          <w:p w:rsidR="00DE349C" w:rsidRDefault="000F04C5">
            <w:pPr>
              <w:widowControl/>
              <w:jc w:val="left"/>
              <w:rPr>
                <w:rFonts w:ascii="宋体" w:hAnsi="宋体" w:cs="宋体"/>
                <w:sz w:val="24"/>
              </w:rPr>
            </w:pPr>
            <w:r>
              <w:rPr>
                <w:rFonts w:ascii="宋体" w:hAnsi="宋体" w:cs="宋体" w:hint="eastAsia"/>
                <w:kern w:val="0"/>
                <w:sz w:val="24"/>
              </w:rPr>
              <w:t>总计</w:t>
            </w:r>
          </w:p>
        </w:tc>
        <w:tc>
          <w:tcPr>
            <w:tcW w:w="1559" w:type="pct"/>
            <w:vAlign w:val="center"/>
          </w:tcPr>
          <w:p w:rsidR="00DE349C" w:rsidRDefault="00DE349C">
            <w:pPr>
              <w:widowControl/>
              <w:jc w:val="center"/>
              <w:rPr>
                <w:rFonts w:ascii="宋体" w:hAnsi="宋体" w:cs="宋体"/>
                <w:sz w:val="24"/>
              </w:rPr>
            </w:pPr>
          </w:p>
        </w:tc>
        <w:tc>
          <w:tcPr>
            <w:tcW w:w="1533" w:type="pct"/>
            <w:vAlign w:val="center"/>
          </w:tcPr>
          <w:p w:rsidR="00DE349C" w:rsidRDefault="000F04C5">
            <w:pPr>
              <w:widowControl/>
              <w:jc w:val="center"/>
              <w:rPr>
                <w:rFonts w:ascii="宋体" w:hAnsi="宋体" w:cs="宋体"/>
                <w:sz w:val="24"/>
              </w:rPr>
            </w:pPr>
            <w:r>
              <w:rPr>
                <w:rFonts w:ascii="宋体" w:hAnsi="宋体" w:cs="宋体" w:hint="eastAsia"/>
                <w:kern w:val="0"/>
                <w:sz w:val="24"/>
              </w:rPr>
              <w:t>100%</w:t>
            </w:r>
          </w:p>
        </w:tc>
      </w:tr>
    </w:tbl>
    <w:p w:rsidR="00DE349C" w:rsidRDefault="000F04C5">
      <w:pPr>
        <w:tabs>
          <w:tab w:val="left" w:pos="5096"/>
        </w:tabs>
        <w:adjustRightInd w:val="0"/>
        <w:snapToGrid w:val="0"/>
        <w:spacing w:line="500" w:lineRule="exact"/>
        <w:ind w:firstLineChars="200" w:firstLine="482"/>
        <w:rPr>
          <w:rFonts w:ascii="宋体" w:hAnsi="宋体" w:cs="宋体"/>
          <w:b/>
          <w:bCs/>
          <w:sz w:val="24"/>
        </w:rPr>
      </w:pPr>
      <w:r>
        <w:rPr>
          <w:rFonts w:ascii="宋体" w:hAnsi="宋体" w:cs="宋体" w:hint="eastAsia"/>
          <w:b/>
          <w:bCs/>
          <w:sz w:val="24"/>
        </w:rPr>
        <w:t xml:space="preserve">2. </w:t>
      </w:r>
      <w:r>
        <w:rPr>
          <w:rFonts w:ascii="宋体" w:hAnsi="宋体" w:cs="宋体" w:hint="eastAsia"/>
          <w:b/>
          <w:bCs/>
          <w:sz w:val="24"/>
        </w:rPr>
        <w:t>项目总经费支出预算</w:t>
      </w:r>
    </w:p>
    <w:tbl>
      <w:tblPr>
        <w:tblW w:w="576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76"/>
        <w:gridCol w:w="1190"/>
        <w:gridCol w:w="1194"/>
        <w:gridCol w:w="1190"/>
        <w:gridCol w:w="1525"/>
      </w:tblGrid>
      <w:tr w:rsidR="00DE349C">
        <w:trPr>
          <w:trHeight w:val="301"/>
          <w:jc w:val="center"/>
        </w:trPr>
        <w:tc>
          <w:tcPr>
            <w:tcW w:w="4623" w:type="dxa"/>
            <w:vMerge w:val="restart"/>
            <w:vAlign w:val="center"/>
          </w:tcPr>
          <w:p w:rsidR="00DE349C" w:rsidRDefault="000F04C5">
            <w:pPr>
              <w:jc w:val="center"/>
              <w:rPr>
                <w:rFonts w:ascii="宋体" w:hAnsi="宋体" w:cs="宋体"/>
                <w:b/>
                <w:szCs w:val="21"/>
              </w:rPr>
            </w:pPr>
            <w:r>
              <w:rPr>
                <w:rFonts w:ascii="宋体" w:hAnsi="宋体" w:cs="宋体" w:hint="eastAsia"/>
                <w:b/>
                <w:kern w:val="0"/>
                <w:szCs w:val="21"/>
              </w:rPr>
              <w:t>经费支出科目</w:t>
            </w:r>
          </w:p>
        </w:tc>
        <w:tc>
          <w:tcPr>
            <w:tcW w:w="2428" w:type="dxa"/>
            <w:gridSpan w:val="2"/>
            <w:vAlign w:val="center"/>
          </w:tcPr>
          <w:p w:rsidR="00DE349C" w:rsidRDefault="000F04C5">
            <w:pPr>
              <w:widowControl/>
              <w:jc w:val="center"/>
              <w:rPr>
                <w:rFonts w:ascii="宋体" w:hAnsi="宋体" w:cs="宋体"/>
                <w:b/>
                <w:kern w:val="0"/>
                <w:szCs w:val="21"/>
              </w:rPr>
            </w:pPr>
            <w:r>
              <w:rPr>
                <w:rFonts w:ascii="宋体" w:hAnsi="宋体" w:cs="宋体" w:hint="eastAsia"/>
                <w:b/>
                <w:kern w:val="0"/>
                <w:szCs w:val="21"/>
              </w:rPr>
              <w:t>项目总经费支出</w:t>
            </w:r>
          </w:p>
        </w:tc>
        <w:tc>
          <w:tcPr>
            <w:tcW w:w="2773" w:type="dxa"/>
            <w:gridSpan w:val="2"/>
            <w:vAlign w:val="center"/>
          </w:tcPr>
          <w:p w:rsidR="00DE349C" w:rsidRDefault="000F04C5">
            <w:pPr>
              <w:widowControl/>
              <w:jc w:val="center"/>
              <w:rPr>
                <w:rFonts w:ascii="宋体" w:hAnsi="宋体" w:cs="宋体"/>
                <w:b/>
                <w:kern w:val="0"/>
                <w:szCs w:val="21"/>
              </w:rPr>
            </w:pPr>
            <w:r>
              <w:rPr>
                <w:rFonts w:ascii="宋体" w:hAnsi="宋体" w:cs="宋体" w:hint="eastAsia"/>
                <w:b/>
                <w:kern w:val="0"/>
                <w:szCs w:val="21"/>
              </w:rPr>
              <w:t>其中：</w:t>
            </w:r>
          </w:p>
          <w:p w:rsidR="00DE349C" w:rsidRDefault="000F04C5">
            <w:pPr>
              <w:widowControl/>
              <w:jc w:val="center"/>
              <w:rPr>
                <w:rFonts w:ascii="宋体" w:hAnsi="宋体" w:cs="宋体"/>
                <w:b/>
                <w:kern w:val="0"/>
                <w:szCs w:val="21"/>
              </w:rPr>
            </w:pPr>
            <w:r>
              <w:rPr>
                <w:rFonts w:ascii="宋体" w:hAnsi="宋体" w:cs="宋体" w:hint="eastAsia"/>
                <w:b/>
                <w:kern w:val="0"/>
                <w:szCs w:val="21"/>
              </w:rPr>
              <w:t>从省财政科技专项资金支出</w:t>
            </w:r>
          </w:p>
        </w:tc>
      </w:tr>
      <w:tr w:rsidR="00DE349C">
        <w:trPr>
          <w:trHeight w:val="301"/>
          <w:jc w:val="center"/>
        </w:trPr>
        <w:tc>
          <w:tcPr>
            <w:tcW w:w="4623" w:type="dxa"/>
            <w:vMerge/>
            <w:vAlign w:val="center"/>
          </w:tcPr>
          <w:p w:rsidR="00DE349C" w:rsidRDefault="00DE349C">
            <w:pPr>
              <w:widowControl/>
              <w:jc w:val="center"/>
              <w:rPr>
                <w:rFonts w:ascii="宋体" w:hAnsi="宋体" w:cs="宋体"/>
                <w:szCs w:val="21"/>
              </w:rPr>
            </w:pPr>
          </w:p>
        </w:tc>
        <w:tc>
          <w:tcPr>
            <w:tcW w:w="1214" w:type="dxa"/>
            <w:vAlign w:val="center"/>
          </w:tcPr>
          <w:p w:rsidR="00DE349C" w:rsidRDefault="000F04C5">
            <w:pPr>
              <w:widowControl/>
              <w:jc w:val="center"/>
              <w:rPr>
                <w:rFonts w:ascii="宋体" w:hAnsi="宋体" w:cs="宋体"/>
                <w:szCs w:val="21"/>
              </w:rPr>
            </w:pPr>
            <w:r>
              <w:rPr>
                <w:rFonts w:ascii="宋体" w:hAnsi="宋体" w:cs="宋体" w:hint="eastAsia"/>
                <w:kern w:val="0"/>
                <w:szCs w:val="21"/>
              </w:rPr>
              <w:t>支出预算（万元）</w:t>
            </w:r>
          </w:p>
        </w:tc>
        <w:tc>
          <w:tcPr>
            <w:tcW w:w="1214" w:type="dxa"/>
            <w:vAlign w:val="center"/>
          </w:tcPr>
          <w:p w:rsidR="00DE349C" w:rsidRDefault="000F04C5">
            <w:pPr>
              <w:widowControl/>
              <w:jc w:val="center"/>
              <w:rPr>
                <w:rFonts w:ascii="宋体" w:hAnsi="宋体" w:cs="宋体"/>
                <w:szCs w:val="21"/>
              </w:rPr>
            </w:pPr>
            <w:r>
              <w:rPr>
                <w:rFonts w:ascii="宋体" w:hAnsi="宋体" w:cs="宋体" w:hint="eastAsia"/>
                <w:kern w:val="0"/>
                <w:szCs w:val="21"/>
              </w:rPr>
              <w:t>占总额的比重（</w:t>
            </w:r>
            <w:r>
              <w:rPr>
                <w:rFonts w:ascii="宋体" w:hAnsi="宋体" w:cs="宋体" w:hint="eastAsia"/>
                <w:kern w:val="0"/>
                <w:szCs w:val="21"/>
              </w:rPr>
              <w:t>%</w:t>
            </w:r>
            <w:r>
              <w:rPr>
                <w:rFonts w:ascii="宋体" w:hAnsi="宋体" w:cs="宋体" w:hint="eastAsia"/>
                <w:kern w:val="0"/>
                <w:szCs w:val="21"/>
              </w:rPr>
              <w:t>）</w:t>
            </w:r>
          </w:p>
        </w:tc>
        <w:tc>
          <w:tcPr>
            <w:tcW w:w="1214" w:type="dxa"/>
            <w:vAlign w:val="center"/>
          </w:tcPr>
          <w:p w:rsidR="00DE349C" w:rsidRDefault="000F04C5">
            <w:pPr>
              <w:widowControl/>
              <w:jc w:val="center"/>
              <w:rPr>
                <w:rFonts w:ascii="宋体" w:hAnsi="宋体" w:cs="宋体"/>
                <w:szCs w:val="21"/>
              </w:rPr>
            </w:pPr>
            <w:r>
              <w:rPr>
                <w:rFonts w:ascii="宋体" w:hAnsi="宋体" w:cs="宋体" w:hint="eastAsia"/>
                <w:kern w:val="0"/>
                <w:szCs w:val="21"/>
              </w:rPr>
              <w:t>支出预算（万元）</w:t>
            </w:r>
          </w:p>
        </w:tc>
        <w:tc>
          <w:tcPr>
            <w:tcW w:w="1559" w:type="dxa"/>
            <w:vAlign w:val="center"/>
          </w:tcPr>
          <w:p w:rsidR="00DE349C" w:rsidRDefault="000F04C5">
            <w:pPr>
              <w:widowControl/>
              <w:jc w:val="center"/>
              <w:rPr>
                <w:rFonts w:ascii="宋体" w:hAnsi="宋体" w:cs="宋体"/>
                <w:szCs w:val="21"/>
              </w:rPr>
            </w:pPr>
            <w:r>
              <w:rPr>
                <w:rFonts w:ascii="宋体" w:hAnsi="宋体" w:cs="宋体" w:hint="eastAsia"/>
                <w:kern w:val="0"/>
                <w:szCs w:val="21"/>
              </w:rPr>
              <w:t>占财政资金总额的比重（</w:t>
            </w:r>
            <w:r>
              <w:rPr>
                <w:rFonts w:ascii="宋体" w:hAnsi="宋体" w:cs="宋体" w:hint="eastAsia"/>
                <w:kern w:val="0"/>
                <w:szCs w:val="21"/>
              </w:rPr>
              <w:t>%</w:t>
            </w:r>
            <w:r>
              <w:rPr>
                <w:rFonts w:ascii="宋体" w:hAnsi="宋体" w:cs="宋体" w:hint="eastAsia"/>
                <w:kern w:val="0"/>
                <w:szCs w:val="21"/>
              </w:rPr>
              <w:t>）</w:t>
            </w:r>
          </w:p>
        </w:tc>
      </w:tr>
      <w:tr w:rsidR="00DE349C">
        <w:trPr>
          <w:trHeight w:val="301"/>
          <w:jc w:val="center"/>
        </w:trPr>
        <w:tc>
          <w:tcPr>
            <w:tcW w:w="4623" w:type="dxa"/>
            <w:vAlign w:val="center"/>
          </w:tcPr>
          <w:p w:rsidR="00DE349C" w:rsidRDefault="000F04C5">
            <w:pPr>
              <w:widowControl/>
              <w:jc w:val="left"/>
              <w:rPr>
                <w:rFonts w:ascii="宋体" w:hAnsi="宋体" w:cs="宋体"/>
                <w:szCs w:val="21"/>
              </w:rPr>
            </w:pPr>
            <w:r>
              <w:rPr>
                <w:rFonts w:ascii="宋体" w:hAnsi="宋体" w:cs="宋体" w:hint="eastAsia"/>
                <w:b/>
                <w:bCs/>
                <w:szCs w:val="21"/>
              </w:rPr>
              <w:t>一、直接费用</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rPr>
                <w:rFonts w:ascii="宋体" w:hAnsi="宋体" w:cs="宋体"/>
                <w:szCs w:val="21"/>
              </w:rPr>
            </w:pPr>
            <w:r>
              <w:rPr>
                <w:rFonts w:ascii="宋体" w:hAnsi="宋体" w:cs="宋体" w:hint="eastAsia"/>
                <w:szCs w:val="21"/>
              </w:rPr>
              <w:t xml:space="preserve">  </w:t>
            </w:r>
            <w:r>
              <w:rPr>
                <w:rFonts w:ascii="宋体" w:hAnsi="宋体" w:cs="宋体" w:hint="eastAsia"/>
                <w:szCs w:val="21"/>
              </w:rPr>
              <w:t>（一）</w:t>
            </w:r>
            <w:r>
              <w:rPr>
                <w:rFonts w:ascii="宋体" w:hAnsi="宋体" w:cs="宋体" w:hint="eastAsia"/>
                <w:kern w:val="0"/>
                <w:szCs w:val="21"/>
              </w:rPr>
              <w:t>设备费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1.</w:t>
            </w:r>
            <w:r>
              <w:rPr>
                <w:rFonts w:ascii="宋体" w:hAnsi="宋体" w:cs="宋体" w:hint="eastAsia"/>
                <w:szCs w:val="21"/>
              </w:rPr>
              <w:t>设备购置费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2.</w:t>
            </w:r>
            <w:r>
              <w:rPr>
                <w:rFonts w:ascii="宋体" w:hAnsi="宋体" w:cs="宋体" w:hint="eastAsia"/>
                <w:szCs w:val="21"/>
              </w:rPr>
              <w:t>设备试制费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rPr>
                <w:rFonts w:ascii="宋体" w:hAnsi="宋体" w:cs="宋体"/>
                <w:szCs w:val="21"/>
              </w:rPr>
            </w:pPr>
            <w:r>
              <w:rPr>
                <w:rFonts w:ascii="宋体" w:hAnsi="宋体" w:cs="宋体" w:hint="eastAsia"/>
                <w:szCs w:val="21"/>
              </w:rPr>
              <w:t>3.</w:t>
            </w:r>
            <w:r>
              <w:rPr>
                <w:rFonts w:ascii="宋体" w:hAnsi="宋体" w:cs="宋体" w:hint="eastAsia"/>
                <w:szCs w:val="21"/>
              </w:rPr>
              <w:t>设备改造与租赁费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rPr>
                <w:rFonts w:ascii="宋体" w:hAnsi="宋体" w:cs="宋体"/>
                <w:szCs w:val="21"/>
              </w:rPr>
            </w:pPr>
            <w:r>
              <w:rPr>
                <w:rFonts w:ascii="宋体" w:hAnsi="宋体" w:cs="宋体" w:hint="eastAsia"/>
                <w:szCs w:val="21"/>
              </w:rPr>
              <w:t xml:space="preserve">  </w:t>
            </w:r>
            <w:r>
              <w:rPr>
                <w:rFonts w:ascii="宋体" w:hAnsi="宋体" w:cs="宋体" w:hint="eastAsia"/>
                <w:szCs w:val="21"/>
              </w:rPr>
              <w:t>（二）材料事务费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1.</w:t>
            </w:r>
            <w:r>
              <w:rPr>
                <w:rFonts w:ascii="宋体" w:hAnsi="宋体" w:cs="宋体" w:hint="eastAsia"/>
                <w:szCs w:val="21"/>
              </w:rPr>
              <w:t>消耗材料费（资料费）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2.</w:t>
            </w:r>
            <w:r>
              <w:rPr>
                <w:rFonts w:ascii="宋体" w:hAnsi="宋体" w:cs="宋体" w:hint="eastAsia"/>
                <w:szCs w:val="21"/>
              </w:rPr>
              <w:t>测试化验加工费（数据采集费）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rPr>
                <w:rFonts w:ascii="宋体" w:hAnsi="宋体" w:cs="宋体"/>
                <w:szCs w:val="21"/>
              </w:rPr>
            </w:pPr>
            <w:r>
              <w:rPr>
                <w:rFonts w:ascii="宋体" w:hAnsi="宋体" w:cs="宋体" w:hint="eastAsia"/>
                <w:szCs w:val="21"/>
              </w:rPr>
              <w:t>3.</w:t>
            </w:r>
            <w:r>
              <w:rPr>
                <w:rFonts w:ascii="宋体" w:hAnsi="宋体" w:cs="宋体" w:hint="eastAsia"/>
                <w:szCs w:val="21"/>
              </w:rPr>
              <w:t>仪器装置运行的燃料动力费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4.</w:t>
            </w:r>
            <w:r>
              <w:rPr>
                <w:rFonts w:ascii="宋体" w:hAnsi="宋体" w:cs="宋体" w:hint="eastAsia"/>
                <w:szCs w:val="21"/>
              </w:rPr>
              <w:t>出版</w:t>
            </w:r>
            <w:r>
              <w:rPr>
                <w:rFonts w:ascii="宋体" w:hAnsi="宋体" w:cs="宋体" w:hint="eastAsia"/>
                <w:szCs w:val="21"/>
              </w:rPr>
              <w:t>/</w:t>
            </w:r>
            <w:r>
              <w:rPr>
                <w:rFonts w:ascii="宋体" w:hAnsi="宋体" w:cs="宋体" w:hint="eastAsia"/>
                <w:szCs w:val="21"/>
              </w:rPr>
              <w:t>文献</w:t>
            </w:r>
            <w:r>
              <w:rPr>
                <w:rFonts w:ascii="宋体" w:hAnsi="宋体" w:cs="宋体" w:hint="eastAsia"/>
                <w:szCs w:val="21"/>
              </w:rPr>
              <w:t>/</w:t>
            </w:r>
            <w:r>
              <w:rPr>
                <w:rFonts w:ascii="宋体" w:hAnsi="宋体" w:cs="宋体" w:hint="eastAsia"/>
                <w:szCs w:val="21"/>
              </w:rPr>
              <w:t>信息传播</w:t>
            </w:r>
            <w:r>
              <w:rPr>
                <w:rFonts w:ascii="宋体" w:hAnsi="宋体" w:cs="宋体" w:hint="eastAsia"/>
                <w:szCs w:val="21"/>
              </w:rPr>
              <w:t>/</w:t>
            </w:r>
            <w:r>
              <w:rPr>
                <w:rFonts w:ascii="宋体" w:hAnsi="宋体" w:cs="宋体" w:hint="eastAsia"/>
                <w:szCs w:val="21"/>
              </w:rPr>
              <w:t>知识产权事务费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rPr>
                <w:rFonts w:ascii="宋体" w:hAnsi="宋体" w:cs="宋体"/>
                <w:szCs w:val="21"/>
              </w:rPr>
            </w:pPr>
            <w:r>
              <w:rPr>
                <w:rFonts w:ascii="宋体" w:hAnsi="宋体" w:cs="宋体" w:hint="eastAsia"/>
                <w:szCs w:val="21"/>
              </w:rPr>
              <w:t xml:space="preserve">  </w:t>
            </w:r>
            <w:r>
              <w:rPr>
                <w:rFonts w:ascii="宋体" w:hAnsi="宋体" w:cs="宋体" w:hint="eastAsia"/>
                <w:szCs w:val="21"/>
              </w:rPr>
              <w:t>（三）业务事务费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会议费、差旅费和国际合作交流费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rPr>
                <w:rFonts w:ascii="宋体" w:hAnsi="宋体" w:cs="宋体"/>
                <w:szCs w:val="21"/>
              </w:rPr>
            </w:pPr>
            <w:r>
              <w:rPr>
                <w:rFonts w:ascii="宋体" w:hAnsi="宋体" w:cs="宋体" w:hint="eastAsia"/>
                <w:szCs w:val="21"/>
              </w:rPr>
              <w:t xml:space="preserve">  </w:t>
            </w:r>
            <w:r>
              <w:rPr>
                <w:rFonts w:ascii="宋体" w:hAnsi="宋体" w:cs="宋体" w:hint="eastAsia"/>
                <w:szCs w:val="21"/>
              </w:rPr>
              <w:t>（四）人力资源费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1.</w:t>
            </w:r>
            <w:r>
              <w:rPr>
                <w:rFonts w:ascii="宋体" w:hAnsi="宋体" w:cs="宋体" w:hint="eastAsia"/>
                <w:szCs w:val="21"/>
              </w:rPr>
              <w:t>劳务费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250" w:firstLine="525"/>
              <w:jc w:val="left"/>
              <w:rPr>
                <w:rFonts w:ascii="宋体" w:hAnsi="宋体" w:cs="宋体"/>
                <w:szCs w:val="21"/>
              </w:rPr>
            </w:pPr>
            <w:r>
              <w:rPr>
                <w:rFonts w:ascii="宋体" w:hAnsi="宋体" w:cs="宋体" w:hint="eastAsia"/>
                <w:szCs w:val="21"/>
              </w:rPr>
              <w:t>2.</w:t>
            </w:r>
            <w:r>
              <w:rPr>
                <w:rFonts w:ascii="宋体" w:hAnsi="宋体" w:cs="宋体" w:hint="eastAsia"/>
                <w:szCs w:val="21"/>
              </w:rPr>
              <w:t>专家咨询费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rPr>
                <w:rFonts w:ascii="宋体" w:hAnsi="宋体" w:cs="宋体"/>
                <w:szCs w:val="21"/>
              </w:rPr>
            </w:pPr>
            <w:r>
              <w:rPr>
                <w:rFonts w:ascii="宋体" w:hAnsi="宋体" w:cs="宋体" w:hint="eastAsia"/>
                <w:szCs w:val="21"/>
              </w:rPr>
              <w:t xml:space="preserve">  </w:t>
            </w:r>
            <w:r>
              <w:rPr>
                <w:rFonts w:ascii="宋体" w:hAnsi="宋体" w:cs="宋体" w:hint="eastAsia"/>
                <w:szCs w:val="21"/>
              </w:rPr>
              <w:t>（五）其他支出</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jc w:val="left"/>
              <w:rPr>
                <w:rFonts w:ascii="宋体" w:hAnsi="宋体" w:cs="宋体"/>
                <w:szCs w:val="21"/>
              </w:rPr>
            </w:pPr>
            <w:r>
              <w:rPr>
                <w:rFonts w:ascii="宋体" w:hAnsi="宋体" w:cs="宋体" w:hint="eastAsia"/>
                <w:b/>
                <w:bCs/>
                <w:szCs w:val="21"/>
              </w:rPr>
              <w:t>二、间接费用</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rPr>
                <w:rFonts w:ascii="宋体" w:hAnsi="宋体" w:cs="宋体"/>
                <w:szCs w:val="21"/>
              </w:rPr>
            </w:pPr>
            <w:r>
              <w:rPr>
                <w:rFonts w:ascii="宋体" w:hAnsi="宋体" w:cs="宋体" w:hint="eastAsia"/>
                <w:szCs w:val="21"/>
              </w:rPr>
              <w:t xml:space="preserve">  </w:t>
            </w:r>
            <w:r>
              <w:rPr>
                <w:rFonts w:ascii="宋体" w:hAnsi="宋体" w:cs="宋体" w:hint="eastAsia"/>
                <w:szCs w:val="21"/>
              </w:rPr>
              <w:t>（一）</w:t>
            </w:r>
            <w:r>
              <w:rPr>
                <w:rFonts w:ascii="宋体" w:hAnsi="宋体" w:cs="宋体" w:hint="eastAsia"/>
                <w:kern w:val="0"/>
                <w:szCs w:val="21"/>
              </w:rPr>
              <w:t>绩效支出</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100" w:firstLine="210"/>
              <w:jc w:val="left"/>
              <w:rPr>
                <w:rFonts w:ascii="宋体" w:hAnsi="宋体" w:cs="宋体"/>
                <w:szCs w:val="21"/>
              </w:rPr>
            </w:pPr>
            <w:r>
              <w:rPr>
                <w:rFonts w:ascii="宋体" w:hAnsi="宋体" w:cs="宋体" w:hint="eastAsia"/>
                <w:szCs w:val="21"/>
              </w:rPr>
              <w:t>（二）</w:t>
            </w:r>
            <w:r>
              <w:rPr>
                <w:rFonts w:ascii="宋体" w:hAnsi="宋体" w:cs="宋体" w:hint="eastAsia"/>
                <w:kern w:val="0"/>
                <w:szCs w:val="21"/>
              </w:rPr>
              <w:t>管理费</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ind w:firstLineChars="100" w:firstLine="210"/>
              <w:jc w:val="left"/>
              <w:rPr>
                <w:rFonts w:ascii="宋体" w:hAnsi="宋体" w:cs="宋体"/>
                <w:szCs w:val="21"/>
              </w:rPr>
            </w:pPr>
            <w:r>
              <w:rPr>
                <w:rFonts w:ascii="宋体" w:hAnsi="宋体" w:cs="宋体" w:hint="eastAsia"/>
                <w:szCs w:val="21"/>
              </w:rPr>
              <w:t>（三）其他费用</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301"/>
          <w:jc w:val="center"/>
        </w:trPr>
        <w:tc>
          <w:tcPr>
            <w:tcW w:w="4623" w:type="dxa"/>
            <w:vAlign w:val="center"/>
          </w:tcPr>
          <w:p w:rsidR="00DE349C" w:rsidRDefault="000F04C5">
            <w:pPr>
              <w:widowControl/>
              <w:jc w:val="center"/>
              <w:rPr>
                <w:rFonts w:ascii="宋体" w:hAnsi="宋体" w:cs="宋体"/>
                <w:kern w:val="0"/>
                <w:szCs w:val="21"/>
              </w:rPr>
            </w:pPr>
            <w:r>
              <w:rPr>
                <w:rFonts w:ascii="宋体" w:hAnsi="宋体" w:cs="宋体" w:hint="eastAsia"/>
                <w:kern w:val="0"/>
                <w:szCs w:val="21"/>
              </w:rPr>
              <w:t>总计</w:t>
            </w: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214" w:type="dxa"/>
            <w:vAlign w:val="center"/>
          </w:tcPr>
          <w:p w:rsidR="00DE349C" w:rsidRDefault="00DE349C">
            <w:pPr>
              <w:widowControl/>
              <w:jc w:val="center"/>
              <w:rPr>
                <w:rFonts w:ascii="宋体" w:hAnsi="宋体" w:cs="宋体"/>
                <w:kern w:val="0"/>
                <w:szCs w:val="21"/>
              </w:rPr>
            </w:pPr>
          </w:p>
        </w:tc>
        <w:tc>
          <w:tcPr>
            <w:tcW w:w="1559" w:type="dxa"/>
            <w:vAlign w:val="center"/>
          </w:tcPr>
          <w:p w:rsidR="00DE349C" w:rsidRDefault="00DE349C">
            <w:pPr>
              <w:widowControl/>
              <w:jc w:val="center"/>
              <w:rPr>
                <w:rFonts w:ascii="宋体" w:hAnsi="宋体" w:cs="宋体"/>
                <w:kern w:val="0"/>
                <w:szCs w:val="21"/>
              </w:rPr>
            </w:pPr>
          </w:p>
        </w:tc>
      </w:tr>
      <w:tr w:rsidR="00DE349C">
        <w:trPr>
          <w:trHeight w:val="4078"/>
          <w:jc w:val="center"/>
        </w:trPr>
        <w:tc>
          <w:tcPr>
            <w:tcW w:w="9824" w:type="dxa"/>
            <w:gridSpan w:val="5"/>
            <w:vAlign w:val="center"/>
          </w:tcPr>
          <w:p w:rsidR="00DE349C" w:rsidRDefault="000F04C5">
            <w:pPr>
              <w:widowControl/>
              <w:rPr>
                <w:rFonts w:ascii="宋体" w:hAnsi="宋体" w:cs="宋体"/>
                <w:kern w:val="0"/>
                <w:szCs w:val="21"/>
              </w:rPr>
            </w:pPr>
            <w:r>
              <w:rPr>
                <w:rFonts w:ascii="宋体" w:hAnsi="宋体" w:cs="宋体" w:hint="eastAsia"/>
                <w:kern w:val="0"/>
                <w:szCs w:val="21"/>
              </w:rPr>
              <w:lastRenderedPageBreak/>
              <w:t>省财政科技专项资金支出须按以下要求（对自筹资金支出不设要求）：</w:t>
            </w:r>
          </w:p>
          <w:p w:rsidR="00DE349C" w:rsidRDefault="000F04C5">
            <w:pPr>
              <w:widowControl/>
              <w:numPr>
                <w:ilvl w:val="0"/>
                <w:numId w:val="1"/>
              </w:numPr>
              <w:rPr>
                <w:rFonts w:ascii="宋体" w:hAnsi="宋体" w:cs="宋体"/>
                <w:szCs w:val="21"/>
              </w:rPr>
            </w:pPr>
            <w:r>
              <w:rPr>
                <w:rFonts w:ascii="宋体" w:hAnsi="宋体" w:cs="宋体" w:hint="eastAsia"/>
                <w:szCs w:val="21"/>
              </w:rPr>
              <w:t>严格控制设备购置，鼓励开放共享、自主研制、租赁专用仪器设备以及对现有仪器设备进行升级改造。设备费须在“测算依据和说明”中提供明细。</w:t>
            </w:r>
          </w:p>
          <w:p w:rsidR="00DE349C" w:rsidRDefault="000F04C5">
            <w:pPr>
              <w:widowControl/>
              <w:numPr>
                <w:ilvl w:val="0"/>
                <w:numId w:val="1"/>
              </w:numPr>
              <w:rPr>
                <w:rFonts w:ascii="宋体" w:hAnsi="宋体" w:cs="宋体"/>
                <w:kern w:val="0"/>
                <w:szCs w:val="21"/>
              </w:rPr>
            </w:pPr>
            <w:r>
              <w:rPr>
                <w:rFonts w:ascii="宋体" w:hAnsi="宋体" w:cs="宋体" w:hint="eastAsia"/>
                <w:kern w:val="0"/>
                <w:szCs w:val="21"/>
              </w:rPr>
              <w:t>业务事务费支出超过直接费用</w:t>
            </w:r>
            <w:r>
              <w:rPr>
                <w:rFonts w:ascii="宋体" w:hAnsi="宋体" w:cs="宋体" w:hint="eastAsia"/>
                <w:kern w:val="0"/>
                <w:szCs w:val="21"/>
              </w:rPr>
              <w:t>10%</w:t>
            </w:r>
            <w:r>
              <w:rPr>
                <w:rFonts w:ascii="宋体" w:hAnsi="宋体" w:cs="宋体" w:hint="eastAsia"/>
                <w:kern w:val="0"/>
                <w:szCs w:val="21"/>
              </w:rPr>
              <w:t>的，需提供预算测算依据。</w:t>
            </w:r>
          </w:p>
          <w:p w:rsidR="00DE349C" w:rsidRDefault="000F04C5">
            <w:pPr>
              <w:widowControl/>
              <w:numPr>
                <w:ilvl w:val="0"/>
                <w:numId w:val="1"/>
              </w:numPr>
              <w:jc w:val="left"/>
              <w:rPr>
                <w:rFonts w:ascii="宋体" w:hAnsi="宋体" w:cs="宋体"/>
                <w:kern w:val="0"/>
                <w:szCs w:val="21"/>
              </w:rPr>
            </w:pPr>
            <w:r>
              <w:rPr>
                <w:rFonts w:ascii="宋体" w:hAnsi="宋体" w:cs="宋体" w:hint="eastAsia"/>
                <w:szCs w:val="21"/>
              </w:rPr>
              <w:t>人力资源费包括在项目实施过程中支付给参与项目的研究生、博士后、访问学者以及项目聘用的研究人员、科研辅助人员等的劳务性费用和临时聘请的咨询专家的费用。鼓励聘用高校毕业生担任科研助理，扩大博士后岗位规模，劳务费应据实编制，不设比例限制；专家咨询费不得支付给参与本项目及所属课题研究和管理的相关工作人员。</w:t>
            </w:r>
          </w:p>
          <w:p w:rsidR="00DE349C" w:rsidRDefault="000F04C5">
            <w:pPr>
              <w:widowControl/>
              <w:numPr>
                <w:ilvl w:val="0"/>
                <w:numId w:val="1"/>
              </w:numPr>
              <w:jc w:val="left"/>
              <w:rPr>
                <w:rFonts w:ascii="宋体" w:hAnsi="宋体" w:cs="宋体"/>
                <w:kern w:val="0"/>
                <w:szCs w:val="21"/>
              </w:rPr>
            </w:pPr>
            <w:r>
              <w:rPr>
                <w:rFonts w:ascii="宋体" w:hAnsi="宋体" w:cs="宋体" w:hint="eastAsia"/>
                <w:szCs w:val="21"/>
              </w:rPr>
              <w:t>直接费用中如有其他支出，应当在申请预算时详细说明。</w:t>
            </w:r>
          </w:p>
          <w:p w:rsidR="00DE349C" w:rsidRDefault="000F04C5">
            <w:pPr>
              <w:widowControl/>
              <w:numPr>
                <w:ilvl w:val="0"/>
                <w:numId w:val="1"/>
              </w:numPr>
              <w:jc w:val="left"/>
              <w:rPr>
                <w:rFonts w:ascii="宋体" w:hAnsi="宋体" w:cs="宋体"/>
                <w:kern w:val="0"/>
                <w:szCs w:val="21"/>
              </w:rPr>
            </w:pPr>
            <w:r>
              <w:rPr>
                <w:rFonts w:ascii="宋体" w:hAnsi="宋体" w:cs="宋体" w:hint="eastAsia"/>
                <w:szCs w:val="21"/>
              </w:rPr>
              <w:t>间接费用包括激励科研人员的绩效支出，承担单位为项目研究提供的房屋占用，日常水、电、气、暖消耗，有关管理</w:t>
            </w:r>
            <w:r>
              <w:rPr>
                <w:rFonts w:ascii="宋体" w:hAnsi="宋体" w:cs="宋体" w:hint="eastAsia"/>
                <w:szCs w:val="21"/>
              </w:rPr>
              <w:t>费用的支出等。</w:t>
            </w:r>
            <w:r>
              <w:rPr>
                <w:rFonts w:ascii="宋体" w:hAnsi="宋体" w:cs="宋体" w:hint="eastAsia"/>
                <w:kern w:val="0"/>
                <w:szCs w:val="21"/>
              </w:rPr>
              <w:t>技术创新项目绩效支出比例一般不超过财政资金扣除设备费后的</w:t>
            </w:r>
            <w:r>
              <w:rPr>
                <w:rFonts w:ascii="宋体" w:hAnsi="宋体" w:cs="宋体" w:hint="eastAsia"/>
                <w:kern w:val="0"/>
                <w:szCs w:val="21"/>
              </w:rPr>
              <w:t>40%</w:t>
            </w:r>
            <w:r>
              <w:rPr>
                <w:rFonts w:ascii="宋体" w:hAnsi="宋体" w:cs="宋体" w:hint="eastAsia"/>
                <w:kern w:val="0"/>
                <w:szCs w:val="21"/>
              </w:rPr>
              <w:t>，软科学研究项目该比例可达</w:t>
            </w:r>
            <w:r>
              <w:rPr>
                <w:rFonts w:ascii="宋体" w:hAnsi="宋体" w:cs="宋体" w:hint="eastAsia"/>
                <w:kern w:val="0"/>
                <w:szCs w:val="21"/>
              </w:rPr>
              <w:t>60%</w:t>
            </w:r>
            <w:r>
              <w:rPr>
                <w:rFonts w:ascii="宋体" w:hAnsi="宋体" w:cs="宋体" w:hint="eastAsia"/>
                <w:kern w:val="0"/>
                <w:szCs w:val="21"/>
              </w:rPr>
              <w:t>。</w:t>
            </w:r>
          </w:p>
          <w:p w:rsidR="00DE349C" w:rsidRDefault="000F04C5">
            <w:pPr>
              <w:widowControl/>
              <w:numPr>
                <w:ilvl w:val="0"/>
                <w:numId w:val="1"/>
              </w:numPr>
              <w:jc w:val="left"/>
              <w:rPr>
                <w:rFonts w:ascii="宋体" w:hAnsi="宋体" w:cs="宋体"/>
                <w:kern w:val="0"/>
                <w:szCs w:val="21"/>
              </w:rPr>
            </w:pPr>
            <w:r>
              <w:rPr>
                <w:rFonts w:ascii="宋体" w:hAnsi="宋体" w:cs="宋体" w:hint="eastAsia"/>
                <w:kern w:val="0"/>
                <w:szCs w:val="21"/>
              </w:rPr>
              <w:t>管理费和其他费用总和不得超过财政拨款经费的</w:t>
            </w:r>
            <w:r>
              <w:rPr>
                <w:rFonts w:ascii="宋体" w:hAnsi="宋体" w:cs="宋体" w:hint="eastAsia"/>
                <w:kern w:val="0"/>
                <w:szCs w:val="21"/>
              </w:rPr>
              <w:t>5%</w:t>
            </w:r>
            <w:r>
              <w:rPr>
                <w:rFonts w:ascii="宋体" w:hAnsi="宋体" w:cs="宋体" w:hint="eastAsia"/>
                <w:kern w:val="0"/>
                <w:szCs w:val="21"/>
              </w:rPr>
              <w:t>。</w:t>
            </w:r>
          </w:p>
        </w:tc>
      </w:tr>
    </w:tbl>
    <w:bookmarkEnd w:id="6"/>
    <w:bookmarkEnd w:id="7"/>
    <w:p w:rsidR="00DE349C" w:rsidRDefault="000F04C5">
      <w:pPr>
        <w:tabs>
          <w:tab w:val="left" w:pos="5096"/>
        </w:tabs>
        <w:adjustRightInd w:val="0"/>
        <w:snapToGrid w:val="0"/>
        <w:spacing w:line="500" w:lineRule="exact"/>
        <w:ind w:firstLineChars="200" w:firstLine="482"/>
        <w:rPr>
          <w:rFonts w:ascii="宋体" w:hAnsi="宋体" w:cs="宋体"/>
          <w:b/>
          <w:bCs/>
          <w:sz w:val="24"/>
        </w:rPr>
      </w:pPr>
      <w:r>
        <w:rPr>
          <w:rFonts w:ascii="宋体" w:hAnsi="宋体" w:cs="宋体" w:hint="eastAsia"/>
          <w:b/>
          <w:bCs/>
          <w:sz w:val="24"/>
        </w:rPr>
        <w:t>3.</w:t>
      </w:r>
      <w:r>
        <w:rPr>
          <w:rFonts w:ascii="宋体" w:hAnsi="宋体" w:cs="宋体" w:hint="eastAsia"/>
          <w:b/>
          <w:bCs/>
          <w:sz w:val="24"/>
        </w:rPr>
        <w:t>测算依据和说明</w:t>
      </w:r>
    </w:p>
    <w:p w:rsidR="00DE349C" w:rsidRDefault="000F04C5">
      <w:pPr>
        <w:tabs>
          <w:tab w:val="left" w:pos="5096"/>
        </w:tabs>
        <w:adjustRightInd w:val="0"/>
        <w:snapToGrid w:val="0"/>
        <w:spacing w:line="44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六、项目现有基础</w:t>
      </w:r>
    </w:p>
    <w:p w:rsidR="00DE349C" w:rsidRDefault="000F04C5">
      <w:pPr>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现有工作基础（申报单位及合作单位在所申报项目相关研究方面的工作基础和取得的主要研究成果，包括近五年承担的与所申报项目直接相关的省部级项目、课题情况）。</w:t>
      </w:r>
    </w:p>
    <w:p w:rsidR="00DE349C" w:rsidRDefault="000F04C5">
      <w:pPr>
        <w:spacing w:line="44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研发团队（包括研发队伍的规模和结构；项目负责人情况特别是近五年来承担的与本项目相关的省部级项目、课题及取得的有关成果情况）。</w:t>
      </w:r>
    </w:p>
    <w:p w:rsidR="00DE349C" w:rsidRDefault="000F04C5">
      <w:pPr>
        <w:spacing w:line="44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现有工作条件（申报单位及合作单位可提供的必要的软硬件基础条件，包括实验平台和大型仪器设备、以及省部级以上科技创新基地或平台参与情况等）。</w:t>
      </w:r>
      <w:r>
        <w:rPr>
          <w:rFonts w:ascii="宋体" w:hAnsi="宋体" w:cs="宋体" w:hint="eastAsia"/>
          <w:sz w:val="24"/>
        </w:rPr>
        <w:t xml:space="preserve"> </w:t>
      </w:r>
    </w:p>
    <w:p w:rsidR="00DE349C" w:rsidRDefault="000F04C5">
      <w:pPr>
        <w:spacing w:line="44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．合作基础（如有合作单位，</w:t>
      </w:r>
      <w:r>
        <w:rPr>
          <w:rFonts w:ascii="宋体" w:hAnsi="宋体" w:cs="宋体" w:hint="eastAsia"/>
          <w:color w:val="000000"/>
          <w:kern w:val="0"/>
          <w:sz w:val="24"/>
        </w:rPr>
        <w:t>指出合作各方是否有着良好的合作互信与合作渠道，针对本项目，是否已开展了富有成效的合作与交流，具有稳定的合作环境、合作条件与交流机制等</w:t>
      </w:r>
      <w:r>
        <w:rPr>
          <w:rFonts w:ascii="宋体" w:hAnsi="宋体" w:cs="宋体" w:hint="eastAsia"/>
          <w:sz w:val="24"/>
        </w:rPr>
        <w:t>）。</w:t>
      </w:r>
    </w:p>
    <w:p w:rsidR="00DE349C" w:rsidRDefault="000F04C5">
      <w:pPr>
        <w:tabs>
          <w:tab w:val="left" w:pos="5096"/>
        </w:tabs>
        <w:adjustRightInd w:val="0"/>
        <w:snapToGrid w:val="0"/>
        <w:spacing w:line="440" w:lineRule="exact"/>
        <w:ind w:firstLineChars="200" w:firstLine="560"/>
        <w:rPr>
          <w:rFonts w:ascii="黑体" w:eastAsia="黑体" w:hAnsi="黑体" w:cs="黑体"/>
          <w:bCs/>
          <w:sz w:val="28"/>
          <w:szCs w:val="28"/>
        </w:rPr>
      </w:pPr>
      <w:bookmarkStart w:id="8" w:name="_Toc330884536"/>
      <w:bookmarkStart w:id="9" w:name="_Toc330887055"/>
      <w:r>
        <w:rPr>
          <w:rFonts w:ascii="黑体" w:eastAsia="黑体" w:hAnsi="黑体" w:cs="黑体" w:hint="eastAsia"/>
          <w:bCs/>
          <w:sz w:val="28"/>
          <w:szCs w:val="28"/>
        </w:rPr>
        <w:t>七、项目组织实施、保障措施及风险分析</w:t>
      </w:r>
    </w:p>
    <w:p w:rsidR="00DE349C" w:rsidRDefault="000F04C5">
      <w:pPr>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项目内部组织管理方式、协调机制。</w:t>
      </w:r>
    </w:p>
    <w:p w:rsidR="00DE349C" w:rsidRDefault="000F04C5">
      <w:pPr>
        <w:spacing w:line="44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项目实施的政策、组织和资源支撑条件。</w:t>
      </w:r>
    </w:p>
    <w:p w:rsidR="00DE349C" w:rsidRDefault="000F04C5">
      <w:pPr>
        <w:spacing w:line="44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知识产权对策、成果管理及合作权益分配。</w:t>
      </w:r>
    </w:p>
    <w:p w:rsidR="00DE349C" w:rsidRDefault="000F04C5">
      <w:pPr>
        <w:spacing w:line="44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风险分析及对策。从技术风险、市场风险</w:t>
      </w:r>
      <w:r>
        <w:rPr>
          <w:rFonts w:ascii="宋体" w:hAnsi="宋体" w:cs="宋体" w:hint="eastAsia"/>
          <w:sz w:val="24"/>
        </w:rPr>
        <w:t>、政策风险等方面分析可能面临的风险并提出对策。</w:t>
      </w:r>
    </w:p>
    <w:p w:rsidR="00DE349C" w:rsidRDefault="000F04C5">
      <w:pPr>
        <w:tabs>
          <w:tab w:val="left" w:pos="5096"/>
        </w:tabs>
        <w:adjustRightInd w:val="0"/>
        <w:snapToGrid w:val="0"/>
        <w:spacing w:line="440" w:lineRule="exact"/>
        <w:ind w:firstLineChars="200" w:firstLine="560"/>
        <w:rPr>
          <w:rFonts w:ascii="黑体" w:eastAsia="黑体" w:hAnsi="黑体" w:cs="黑体"/>
          <w:bCs/>
          <w:sz w:val="28"/>
          <w:szCs w:val="28"/>
        </w:rPr>
      </w:pPr>
      <w:bookmarkStart w:id="10" w:name="_Toc330884538"/>
      <w:bookmarkStart w:id="11" w:name="_Toc330887057"/>
      <w:bookmarkEnd w:id="8"/>
      <w:bookmarkEnd w:id="9"/>
      <w:r>
        <w:rPr>
          <w:rFonts w:ascii="黑体" w:eastAsia="黑体" w:hAnsi="黑体" w:cs="黑体" w:hint="eastAsia"/>
          <w:bCs/>
          <w:sz w:val="28"/>
          <w:szCs w:val="28"/>
        </w:rPr>
        <w:t>八、相关附件</w:t>
      </w:r>
      <w:bookmarkEnd w:id="10"/>
      <w:bookmarkEnd w:id="11"/>
    </w:p>
    <w:p w:rsidR="00DE349C" w:rsidRDefault="000F04C5">
      <w:pPr>
        <w:spacing w:line="440" w:lineRule="exact"/>
        <w:ind w:firstLineChars="200" w:firstLine="480"/>
        <w:rPr>
          <w:rFonts w:ascii="宋体" w:hAnsi="宋体" w:cs="宋体"/>
          <w:sz w:val="24"/>
        </w:rPr>
        <w:sectPr w:rsidR="00DE349C">
          <w:footerReference w:type="even" r:id="rId8"/>
          <w:footerReference w:type="default" r:id="rId9"/>
          <w:pgSz w:w="11906" w:h="16838"/>
          <w:pgMar w:top="1440" w:right="1797" w:bottom="1440" w:left="1797" w:header="851" w:footer="992" w:gutter="0"/>
          <w:pgNumType w:fmt="numberInDash"/>
          <w:cols w:space="425"/>
          <w:docGrid w:type="lines" w:linePitch="312"/>
        </w:sectPr>
      </w:pPr>
      <w:r>
        <w:rPr>
          <w:rFonts w:ascii="宋体" w:hAnsi="宋体" w:cs="宋体" w:hint="eastAsia"/>
          <w:sz w:val="24"/>
        </w:rPr>
        <w:t>申报通知及申报指南中要求提交的材料</w:t>
      </w:r>
    </w:p>
    <w:p w:rsidR="00DE349C" w:rsidRDefault="000F04C5">
      <w:pPr>
        <w:pStyle w:val="aa"/>
        <w:shd w:val="clear" w:color="auto" w:fill="FFFFFF"/>
        <w:spacing w:before="0" w:beforeAutospacing="0" w:after="0" w:afterAutospacing="0" w:line="560" w:lineRule="exact"/>
        <w:jc w:val="both"/>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3</w:t>
      </w:r>
    </w:p>
    <w:p w:rsidR="00DE349C" w:rsidRDefault="00DE349C">
      <w:pPr>
        <w:pStyle w:val="aa"/>
        <w:shd w:val="clear" w:color="auto" w:fill="FFFFFF"/>
        <w:spacing w:before="0" w:beforeAutospacing="0" w:after="0" w:afterAutospacing="0" w:line="560" w:lineRule="exact"/>
        <w:jc w:val="both"/>
        <w:rPr>
          <w:rFonts w:ascii="仿宋" w:eastAsia="仿宋" w:hAnsi="仿宋"/>
          <w:sz w:val="32"/>
          <w:szCs w:val="32"/>
        </w:rPr>
      </w:pPr>
    </w:p>
    <w:p w:rsidR="00DE349C" w:rsidRDefault="000F04C5">
      <w:pPr>
        <w:pStyle w:val="aa"/>
        <w:shd w:val="clear" w:color="auto" w:fill="FFFFFF"/>
        <w:spacing w:before="0" w:beforeAutospacing="0" w:after="0" w:afterAutospacing="0" w:line="560" w:lineRule="exact"/>
        <w:jc w:val="center"/>
        <w:rPr>
          <w:rFonts w:ascii="方正小标宋_GBK" w:eastAsia="方正小标宋_GBK"/>
          <w:sz w:val="42"/>
          <w:szCs w:val="42"/>
        </w:rPr>
      </w:pPr>
      <w:r>
        <w:rPr>
          <w:rFonts w:ascii="方正小标宋_GBK" w:eastAsia="方正小标宋_GBK" w:hAnsi="仿宋" w:hint="eastAsia"/>
          <w:sz w:val="42"/>
          <w:szCs w:val="42"/>
        </w:rPr>
        <w:t>2021</w:t>
      </w:r>
      <w:r>
        <w:rPr>
          <w:rFonts w:ascii="方正小标宋_GBK" w:eastAsia="方正小标宋_GBK" w:hAnsi="仿宋" w:hint="eastAsia"/>
          <w:sz w:val="42"/>
          <w:szCs w:val="42"/>
        </w:rPr>
        <w:t>年度湖北省重点研发计划推荐申报项目汇总表</w:t>
      </w:r>
      <w:r>
        <w:rPr>
          <w:rFonts w:ascii="方正小标宋_GBK" w:eastAsia="方正小标宋_GBK" w:hAnsi="仿宋" w:hint="eastAsia"/>
          <w:sz w:val="42"/>
          <w:szCs w:val="42"/>
        </w:rPr>
        <w:t>(</w:t>
      </w:r>
      <w:r>
        <w:rPr>
          <w:rFonts w:ascii="方正小标宋_GBK" w:eastAsia="方正小标宋_GBK" w:hAnsi="仿宋" w:hint="eastAsia"/>
          <w:sz w:val="42"/>
          <w:szCs w:val="42"/>
        </w:rPr>
        <w:t>格式</w:t>
      </w:r>
      <w:r>
        <w:rPr>
          <w:rFonts w:ascii="方正小标宋_GBK" w:eastAsia="方正小标宋_GBK" w:hAnsi="仿宋" w:hint="eastAsia"/>
          <w:sz w:val="42"/>
          <w:szCs w:val="42"/>
        </w:rPr>
        <w:t>)</w:t>
      </w:r>
    </w:p>
    <w:p w:rsidR="00DE349C" w:rsidRDefault="00DE349C">
      <w:pPr>
        <w:pStyle w:val="aa"/>
        <w:spacing w:before="0" w:beforeAutospacing="0" w:after="0" w:afterAutospacing="0" w:line="600" w:lineRule="exact"/>
        <w:rPr>
          <w:rFonts w:ascii="楷体_GB2312" w:eastAsia="楷体_GB2312"/>
          <w:color w:val="000000"/>
          <w:sz w:val="28"/>
          <w:szCs w:val="28"/>
        </w:rPr>
      </w:pPr>
    </w:p>
    <w:p w:rsidR="00DE349C" w:rsidRDefault="000F04C5">
      <w:pPr>
        <w:pStyle w:val="aa"/>
        <w:spacing w:before="0" w:beforeAutospacing="0" w:after="0" w:afterAutospacing="0" w:line="600" w:lineRule="exact"/>
        <w:rPr>
          <w:rFonts w:ascii="楷体" w:eastAsia="楷体" w:hAnsi="楷体"/>
          <w:color w:val="000000"/>
          <w:sz w:val="28"/>
          <w:szCs w:val="28"/>
        </w:rPr>
      </w:pPr>
      <w:r>
        <w:rPr>
          <w:rFonts w:ascii="楷体" w:eastAsia="楷体" w:hAnsi="楷体" w:hint="eastAsia"/>
          <w:color w:val="000000"/>
          <w:sz w:val="28"/>
          <w:szCs w:val="28"/>
        </w:rPr>
        <w:t>推荐单位：</w:t>
      </w:r>
      <w:r>
        <w:rPr>
          <w:rFonts w:ascii="楷体" w:eastAsia="楷体" w:hAnsi="楷体" w:hint="eastAsia"/>
          <w:color w:val="000000"/>
          <w:sz w:val="28"/>
          <w:szCs w:val="28"/>
        </w:rPr>
        <w:t xml:space="preserve">    </w:t>
      </w:r>
      <w:r>
        <w:rPr>
          <w:rFonts w:ascii="楷体" w:eastAsia="楷体" w:hAnsi="楷体" w:hint="eastAsia"/>
          <w:color w:val="000000"/>
          <w:sz w:val="28"/>
          <w:szCs w:val="28"/>
        </w:rPr>
        <w:t>（盖章）</w:t>
      </w:r>
      <w:r>
        <w:rPr>
          <w:rFonts w:ascii="楷体" w:eastAsia="楷体" w:hAnsi="楷体" w:hint="eastAsia"/>
          <w:color w:val="000000"/>
          <w:sz w:val="28"/>
          <w:szCs w:val="28"/>
        </w:rPr>
        <w:t xml:space="preserve">                         </w:t>
      </w:r>
      <w:r>
        <w:rPr>
          <w:rFonts w:ascii="楷体" w:eastAsia="楷体" w:hAnsi="楷体" w:hint="eastAsia"/>
          <w:color w:val="000000"/>
          <w:sz w:val="28"/>
          <w:szCs w:val="28"/>
        </w:rPr>
        <w:t>联系人：</w:t>
      </w:r>
      <w:r>
        <w:rPr>
          <w:rFonts w:ascii="楷体" w:eastAsia="楷体" w:hAnsi="楷体" w:hint="eastAsia"/>
          <w:color w:val="000000"/>
          <w:sz w:val="28"/>
          <w:szCs w:val="28"/>
        </w:rPr>
        <w:t xml:space="preserve">               </w:t>
      </w:r>
      <w:r>
        <w:rPr>
          <w:rFonts w:ascii="楷体" w:eastAsia="楷体" w:hAnsi="楷体" w:hint="eastAsia"/>
          <w:color w:val="000000"/>
          <w:sz w:val="28"/>
          <w:szCs w:val="28"/>
        </w:rPr>
        <w:t>联系电话：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496"/>
        <w:gridCol w:w="1360"/>
        <w:gridCol w:w="1391"/>
        <w:gridCol w:w="1302"/>
        <w:gridCol w:w="1617"/>
        <w:gridCol w:w="1252"/>
        <w:gridCol w:w="2086"/>
        <w:gridCol w:w="1668"/>
      </w:tblGrid>
      <w:tr w:rsidR="00DE349C">
        <w:trPr>
          <w:trHeight w:val="840"/>
        </w:trPr>
        <w:tc>
          <w:tcPr>
            <w:tcW w:w="276" w:type="pct"/>
            <w:vAlign w:val="center"/>
          </w:tcPr>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序号</w:t>
            </w:r>
          </w:p>
        </w:tc>
        <w:tc>
          <w:tcPr>
            <w:tcW w:w="895" w:type="pct"/>
            <w:vAlign w:val="center"/>
          </w:tcPr>
          <w:p w:rsidR="00DE349C" w:rsidRDefault="000F04C5">
            <w:pPr>
              <w:spacing w:line="400" w:lineRule="exact"/>
              <w:ind w:leftChars="86" w:left="181"/>
              <w:jc w:val="center"/>
              <w:rPr>
                <w:rFonts w:ascii="仿宋" w:eastAsia="仿宋" w:hAnsi="仿宋"/>
                <w:b/>
                <w:sz w:val="28"/>
                <w:szCs w:val="28"/>
              </w:rPr>
            </w:pPr>
            <w:r>
              <w:rPr>
                <w:rFonts w:ascii="仿宋" w:eastAsia="仿宋" w:hAnsi="仿宋" w:hint="eastAsia"/>
                <w:b/>
                <w:sz w:val="28"/>
                <w:szCs w:val="28"/>
              </w:rPr>
              <w:t>项目名称</w:t>
            </w:r>
          </w:p>
        </w:tc>
        <w:tc>
          <w:tcPr>
            <w:tcW w:w="488" w:type="pct"/>
            <w:vAlign w:val="center"/>
          </w:tcPr>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申报单位</w:t>
            </w:r>
          </w:p>
        </w:tc>
        <w:tc>
          <w:tcPr>
            <w:tcW w:w="499" w:type="pct"/>
            <w:vAlign w:val="center"/>
          </w:tcPr>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技术领域</w:t>
            </w:r>
          </w:p>
        </w:tc>
        <w:tc>
          <w:tcPr>
            <w:tcW w:w="467" w:type="pct"/>
            <w:vAlign w:val="center"/>
          </w:tcPr>
          <w:p w:rsidR="00DE349C" w:rsidRDefault="000F04C5">
            <w:pPr>
              <w:spacing w:line="400" w:lineRule="exact"/>
              <w:ind w:leftChars="-51" w:left="-107"/>
              <w:jc w:val="center"/>
              <w:rPr>
                <w:rFonts w:ascii="仿宋" w:eastAsia="仿宋" w:hAnsi="仿宋"/>
                <w:b/>
                <w:sz w:val="28"/>
                <w:szCs w:val="28"/>
              </w:rPr>
            </w:pPr>
            <w:r>
              <w:rPr>
                <w:rFonts w:ascii="仿宋" w:eastAsia="仿宋" w:hAnsi="仿宋" w:hint="eastAsia"/>
                <w:b/>
                <w:sz w:val="28"/>
                <w:szCs w:val="28"/>
              </w:rPr>
              <w:t>指南方向</w:t>
            </w:r>
          </w:p>
        </w:tc>
        <w:tc>
          <w:tcPr>
            <w:tcW w:w="580" w:type="pct"/>
            <w:vAlign w:val="center"/>
          </w:tcPr>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项目负责人</w:t>
            </w:r>
          </w:p>
        </w:tc>
        <w:tc>
          <w:tcPr>
            <w:tcW w:w="449" w:type="pct"/>
            <w:vAlign w:val="center"/>
          </w:tcPr>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联系方式</w:t>
            </w:r>
          </w:p>
        </w:tc>
        <w:tc>
          <w:tcPr>
            <w:tcW w:w="748" w:type="pct"/>
            <w:vAlign w:val="center"/>
          </w:tcPr>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所在地区</w:t>
            </w:r>
          </w:p>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（市州、县市区）</w:t>
            </w:r>
          </w:p>
        </w:tc>
        <w:tc>
          <w:tcPr>
            <w:tcW w:w="598" w:type="pct"/>
          </w:tcPr>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所在国家级、</w:t>
            </w:r>
          </w:p>
          <w:p w:rsidR="00DE349C" w:rsidRDefault="000F04C5">
            <w:pPr>
              <w:spacing w:line="400" w:lineRule="exact"/>
              <w:ind w:left="-108"/>
              <w:jc w:val="center"/>
              <w:rPr>
                <w:rFonts w:ascii="仿宋" w:eastAsia="仿宋" w:hAnsi="仿宋"/>
                <w:b/>
                <w:sz w:val="28"/>
                <w:szCs w:val="28"/>
              </w:rPr>
            </w:pPr>
            <w:r>
              <w:rPr>
                <w:rFonts w:ascii="仿宋" w:eastAsia="仿宋" w:hAnsi="仿宋" w:hint="eastAsia"/>
                <w:b/>
                <w:sz w:val="28"/>
                <w:szCs w:val="28"/>
              </w:rPr>
              <w:t>省级高新区</w:t>
            </w:r>
          </w:p>
        </w:tc>
      </w:tr>
      <w:tr w:rsidR="00DE349C">
        <w:trPr>
          <w:trHeight w:val="840"/>
        </w:trPr>
        <w:tc>
          <w:tcPr>
            <w:tcW w:w="276" w:type="pct"/>
            <w:vAlign w:val="center"/>
          </w:tcPr>
          <w:p w:rsidR="00DE349C" w:rsidRDefault="000F04C5">
            <w:pPr>
              <w:spacing w:line="500" w:lineRule="exact"/>
              <w:jc w:val="center"/>
              <w:rPr>
                <w:rFonts w:ascii="仿宋" w:eastAsia="仿宋" w:hAnsi="仿宋"/>
                <w:sz w:val="28"/>
                <w:szCs w:val="28"/>
              </w:rPr>
            </w:pPr>
            <w:r>
              <w:rPr>
                <w:rFonts w:ascii="仿宋" w:eastAsia="仿宋" w:hAnsi="仿宋" w:hint="eastAsia"/>
                <w:sz w:val="28"/>
                <w:szCs w:val="28"/>
              </w:rPr>
              <w:t>1</w:t>
            </w:r>
          </w:p>
        </w:tc>
        <w:tc>
          <w:tcPr>
            <w:tcW w:w="895" w:type="pct"/>
            <w:vAlign w:val="center"/>
          </w:tcPr>
          <w:p w:rsidR="00DE349C" w:rsidRDefault="00DE349C">
            <w:pPr>
              <w:spacing w:line="500" w:lineRule="exact"/>
              <w:rPr>
                <w:rFonts w:ascii="仿宋" w:eastAsia="仿宋" w:hAnsi="仿宋"/>
                <w:sz w:val="28"/>
                <w:szCs w:val="28"/>
              </w:rPr>
            </w:pPr>
          </w:p>
        </w:tc>
        <w:tc>
          <w:tcPr>
            <w:tcW w:w="488" w:type="pct"/>
            <w:vAlign w:val="center"/>
          </w:tcPr>
          <w:p w:rsidR="00DE349C" w:rsidRDefault="00DE349C">
            <w:pPr>
              <w:spacing w:line="500" w:lineRule="exact"/>
              <w:ind w:left="1587"/>
              <w:jc w:val="center"/>
              <w:rPr>
                <w:rFonts w:ascii="仿宋" w:eastAsia="仿宋" w:hAnsi="仿宋"/>
                <w:sz w:val="28"/>
                <w:szCs w:val="28"/>
              </w:rPr>
            </w:pPr>
          </w:p>
        </w:tc>
        <w:tc>
          <w:tcPr>
            <w:tcW w:w="499" w:type="pct"/>
            <w:vAlign w:val="center"/>
          </w:tcPr>
          <w:p w:rsidR="00DE349C" w:rsidRDefault="00DE349C">
            <w:pPr>
              <w:spacing w:line="500" w:lineRule="exact"/>
              <w:ind w:left="1587"/>
              <w:jc w:val="center"/>
              <w:rPr>
                <w:rFonts w:ascii="仿宋" w:eastAsia="仿宋" w:hAnsi="仿宋"/>
                <w:sz w:val="28"/>
                <w:szCs w:val="28"/>
              </w:rPr>
            </w:pPr>
          </w:p>
        </w:tc>
        <w:tc>
          <w:tcPr>
            <w:tcW w:w="467" w:type="pct"/>
            <w:vAlign w:val="center"/>
          </w:tcPr>
          <w:p w:rsidR="00DE349C" w:rsidRDefault="00DE349C">
            <w:pPr>
              <w:spacing w:line="500" w:lineRule="exact"/>
              <w:ind w:left="1587"/>
              <w:jc w:val="center"/>
              <w:rPr>
                <w:rFonts w:ascii="仿宋" w:eastAsia="仿宋" w:hAnsi="仿宋"/>
                <w:sz w:val="28"/>
                <w:szCs w:val="28"/>
              </w:rPr>
            </w:pPr>
          </w:p>
        </w:tc>
        <w:tc>
          <w:tcPr>
            <w:tcW w:w="580" w:type="pct"/>
            <w:vAlign w:val="center"/>
          </w:tcPr>
          <w:p w:rsidR="00DE349C" w:rsidRDefault="00DE349C">
            <w:pPr>
              <w:spacing w:line="500" w:lineRule="exact"/>
              <w:ind w:left="1587"/>
              <w:jc w:val="center"/>
              <w:rPr>
                <w:rFonts w:ascii="仿宋" w:eastAsia="仿宋" w:hAnsi="仿宋"/>
                <w:sz w:val="28"/>
                <w:szCs w:val="28"/>
              </w:rPr>
            </w:pPr>
          </w:p>
        </w:tc>
        <w:tc>
          <w:tcPr>
            <w:tcW w:w="449" w:type="pct"/>
            <w:vAlign w:val="center"/>
          </w:tcPr>
          <w:p w:rsidR="00DE349C" w:rsidRDefault="00DE349C">
            <w:pPr>
              <w:spacing w:line="500" w:lineRule="exact"/>
              <w:ind w:left="1587"/>
              <w:jc w:val="center"/>
              <w:rPr>
                <w:rFonts w:ascii="仿宋" w:eastAsia="仿宋" w:hAnsi="仿宋"/>
                <w:sz w:val="28"/>
                <w:szCs w:val="28"/>
              </w:rPr>
            </w:pPr>
          </w:p>
        </w:tc>
        <w:tc>
          <w:tcPr>
            <w:tcW w:w="748" w:type="pct"/>
            <w:vAlign w:val="center"/>
          </w:tcPr>
          <w:p w:rsidR="00DE349C" w:rsidRDefault="00DE349C">
            <w:pPr>
              <w:spacing w:line="500" w:lineRule="exact"/>
              <w:rPr>
                <w:rFonts w:ascii="仿宋" w:eastAsia="仿宋" w:hAnsi="仿宋"/>
                <w:sz w:val="28"/>
                <w:szCs w:val="28"/>
              </w:rPr>
            </w:pPr>
          </w:p>
        </w:tc>
        <w:tc>
          <w:tcPr>
            <w:tcW w:w="598" w:type="pct"/>
          </w:tcPr>
          <w:p w:rsidR="00DE349C" w:rsidRDefault="00DE349C">
            <w:pPr>
              <w:spacing w:line="500" w:lineRule="exact"/>
              <w:rPr>
                <w:rFonts w:ascii="仿宋" w:eastAsia="仿宋" w:hAnsi="仿宋"/>
                <w:sz w:val="28"/>
                <w:szCs w:val="28"/>
              </w:rPr>
            </w:pPr>
          </w:p>
        </w:tc>
      </w:tr>
      <w:tr w:rsidR="00DE349C">
        <w:trPr>
          <w:trHeight w:val="840"/>
        </w:trPr>
        <w:tc>
          <w:tcPr>
            <w:tcW w:w="276" w:type="pct"/>
            <w:vAlign w:val="center"/>
          </w:tcPr>
          <w:p w:rsidR="00DE349C" w:rsidRDefault="000F04C5">
            <w:pPr>
              <w:spacing w:line="500" w:lineRule="exact"/>
              <w:jc w:val="center"/>
              <w:rPr>
                <w:rFonts w:ascii="仿宋" w:eastAsia="仿宋" w:hAnsi="仿宋"/>
                <w:sz w:val="28"/>
                <w:szCs w:val="28"/>
              </w:rPr>
            </w:pPr>
            <w:r>
              <w:rPr>
                <w:rFonts w:ascii="仿宋" w:eastAsia="仿宋" w:hAnsi="仿宋" w:hint="eastAsia"/>
                <w:sz w:val="28"/>
                <w:szCs w:val="28"/>
              </w:rPr>
              <w:t>2</w:t>
            </w:r>
          </w:p>
        </w:tc>
        <w:tc>
          <w:tcPr>
            <w:tcW w:w="895" w:type="pct"/>
            <w:vAlign w:val="center"/>
          </w:tcPr>
          <w:p w:rsidR="00DE349C" w:rsidRDefault="00DE349C">
            <w:pPr>
              <w:spacing w:line="500" w:lineRule="exact"/>
              <w:rPr>
                <w:rFonts w:ascii="仿宋" w:eastAsia="仿宋" w:hAnsi="仿宋"/>
                <w:sz w:val="28"/>
                <w:szCs w:val="28"/>
              </w:rPr>
            </w:pPr>
          </w:p>
        </w:tc>
        <w:tc>
          <w:tcPr>
            <w:tcW w:w="488" w:type="pct"/>
            <w:vAlign w:val="center"/>
          </w:tcPr>
          <w:p w:rsidR="00DE349C" w:rsidRDefault="00DE349C">
            <w:pPr>
              <w:spacing w:line="500" w:lineRule="exact"/>
              <w:ind w:left="1587"/>
              <w:jc w:val="center"/>
              <w:rPr>
                <w:rFonts w:ascii="仿宋" w:eastAsia="仿宋" w:hAnsi="仿宋"/>
                <w:sz w:val="28"/>
                <w:szCs w:val="28"/>
              </w:rPr>
            </w:pPr>
          </w:p>
        </w:tc>
        <w:tc>
          <w:tcPr>
            <w:tcW w:w="499" w:type="pct"/>
            <w:vAlign w:val="center"/>
          </w:tcPr>
          <w:p w:rsidR="00DE349C" w:rsidRDefault="00DE349C">
            <w:pPr>
              <w:spacing w:line="500" w:lineRule="exact"/>
              <w:ind w:left="1587"/>
              <w:jc w:val="center"/>
              <w:rPr>
                <w:rFonts w:ascii="仿宋" w:eastAsia="仿宋" w:hAnsi="仿宋"/>
                <w:sz w:val="28"/>
                <w:szCs w:val="28"/>
              </w:rPr>
            </w:pPr>
          </w:p>
        </w:tc>
        <w:tc>
          <w:tcPr>
            <w:tcW w:w="467" w:type="pct"/>
            <w:vAlign w:val="center"/>
          </w:tcPr>
          <w:p w:rsidR="00DE349C" w:rsidRDefault="00DE349C">
            <w:pPr>
              <w:spacing w:line="500" w:lineRule="exact"/>
              <w:ind w:left="1587"/>
              <w:jc w:val="center"/>
              <w:rPr>
                <w:rFonts w:ascii="仿宋" w:eastAsia="仿宋" w:hAnsi="仿宋"/>
                <w:sz w:val="28"/>
                <w:szCs w:val="28"/>
              </w:rPr>
            </w:pPr>
          </w:p>
        </w:tc>
        <w:tc>
          <w:tcPr>
            <w:tcW w:w="580" w:type="pct"/>
            <w:vAlign w:val="center"/>
          </w:tcPr>
          <w:p w:rsidR="00DE349C" w:rsidRDefault="00DE349C">
            <w:pPr>
              <w:spacing w:line="500" w:lineRule="exact"/>
              <w:ind w:left="1587"/>
              <w:jc w:val="center"/>
              <w:rPr>
                <w:rFonts w:ascii="仿宋" w:eastAsia="仿宋" w:hAnsi="仿宋"/>
                <w:sz w:val="28"/>
                <w:szCs w:val="28"/>
              </w:rPr>
            </w:pPr>
          </w:p>
        </w:tc>
        <w:tc>
          <w:tcPr>
            <w:tcW w:w="449" w:type="pct"/>
            <w:vAlign w:val="center"/>
          </w:tcPr>
          <w:p w:rsidR="00DE349C" w:rsidRDefault="00DE349C">
            <w:pPr>
              <w:spacing w:line="500" w:lineRule="exact"/>
              <w:ind w:left="1587"/>
              <w:jc w:val="center"/>
              <w:rPr>
                <w:rFonts w:ascii="仿宋" w:eastAsia="仿宋" w:hAnsi="仿宋"/>
                <w:sz w:val="28"/>
                <w:szCs w:val="28"/>
              </w:rPr>
            </w:pPr>
          </w:p>
        </w:tc>
        <w:tc>
          <w:tcPr>
            <w:tcW w:w="748" w:type="pct"/>
            <w:vAlign w:val="center"/>
          </w:tcPr>
          <w:p w:rsidR="00DE349C" w:rsidRDefault="00DE349C">
            <w:pPr>
              <w:spacing w:line="500" w:lineRule="exact"/>
              <w:rPr>
                <w:rFonts w:ascii="仿宋" w:eastAsia="仿宋" w:hAnsi="仿宋"/>
                <w:sz w:val="28"/>
                <w:szCs w:val="28"/>
              </w:rPr>
            </w:pPr>
          </w:p>
        </w:tc>
        <w:tc>
          <w:tcPr>
            <w:tcW w:w="598" w:type="pct"/>
          </w:tcPr>
          <w:p w:rsidR="00DE349C" w:rsidRDefault="00DE349C">
            <w:pPr>
              <w:spacing w:line="500" w:lineRule="exact"/>
              <w:rPr>
                <w:rFonts w:ascii="仿宋" w:eastAsia="仿宋" w:hAnsi="仿宋"/>
                <w:sz w:val="28"/>
                <w:szCs w:val="28"/>
              </w:rPr>
            </w:pPr>
          </w:p>
        </w:tc>
      </w:tr>
      <w:tr w:rsidR="00DE349C">
        <w:trPr>
          <w:trHeight w:val="840"/>
        </w:trPr>
        <w:tc>
          <w:tcPr>
            <w:tcW w:w="276" w:type="pct"/>
            <w:vAlign w:val="center"/>
          </w:tcPr>
          <w:p w:rsidR="00DE349C" w:rsidRDefault="000F04C5">
            <w:pPr>
              <w:spacing w:line="500" w:lineRule="exact"/>
              <w:jc w:val="center"/>
              <w:rPr>
                <w:rFonts w:ascii="仿宋" w:eastAsia="仿宋" w:hAnsi="仿宋"/>
                <w:sz w:val="28"/>
                <w:szCs w:val="28"/>
              </w:rPr>
            </w:pPr>
            <w:r>
              <w:rPr>
                <w:rFonts w:ascii="仿宋" w:eastAsia="仿宋" w:hAnsi="仿宋" w:hint="eastAsia"/>
                <w:sz w:val="28"/>
                <w:szCs w:val="28"/>
              </w:rPr>
              <w:t>……</w:t>
            </w:r>
          </w:p>
        </w:tc>
        <w:tc>
          <w:tcPr>
            <w:tcW w:w="895" w:type="pct"/>
            <w:vAlign w:val="center"/>
          </w:tcPr>
          <w:p w:rsidR="00DE349C" w:rsidRDefault="00DE349C">
            <w:pPr>
              <w:spacing w:line="500" w:lineRule="exact"/>
              <w:rPr>
                <w:rFonts w:ascii="仿宋" w:eastAsia="仿宋" w:hAnsi="仿宋"/>
                <w:sz w:val="28"/>
                <w:szCs w:val="28"/>
              </w:rPr>
            </w:pPr>
          </w:p>
        </w:tc>
        <w:tc>
          <w:tcPr>
            <w:tcW w:w="488" w:type="pct"/>
            <w:vAlign w:val="center"/>
          </w:tcPr>
          <w:p w:rsidR="00DE349C" w:rsidRDefault="00DE349C">
            <w:pPr>
              <w:spacing w:line="500" w:lineRule="exact"/>
              <w:ind w:left="1587"/>
              <w:jc w:val="center"/>
              <w:rPr>
                <w:rFonts w:ascii="仿宋" w:eastAsia="仿宋" w:hAnsi="仿宋"/>
                <w:sz w:val="28"/>
                <w:szCs w:val="28"/>
              </w:rPr>
            </w:pPr>
          </w:p>
        </w:tc>
        <w:tc>
          <w:tcPr>
            <w:tcW w:w="499" w:type="pct"/>
            <w:vAlign w:val="center"/>
          </w:tcPr>
          <w:p w:rsidR="00DE349C" w:rsidRDefault="00DE349C">
            <w:pPr>
              <w:spacing w:line="500" w:lineRule="exact"/>
              <w:ind w:left="1587"/>
              <w:jc w:val="center"/>
              <w:rPr>
                <w:rFonts w:ascii="仿宋" w:eastAsia="仿宋" w:hAnsi="仿宋"/>
                <w:sz w:val="28"/>
                <w:szCs w:val="28"/>
              </w:rPr>
            </w:pPr>
          </w:p>
        </w:tc>
        <w:tc>
          <w:tcPr>
            <w:tcW w:w="467" w:type="pct"/>
            <w:vAlign w:val="center"/>
          </w:tcPr>
          <w:p w:rsidR="00DE349C" w:rsidRDefault="00DE349C">
            <w:pPr>
              <w:spacing w:line="500" w:lineRule="exact"/>
              <w:ind w:left="1587"/>
              <w:jc w:val="center"/>
              <w:rPr>
                <w:rFonts w:ascii="仿宋" w:eastAsia="仿宋" w:hAnsi="仿宋"/>
                <w:sz w:val="28"/>
                <w:szCs w:val="28"/>
              </w:rPr>
            </w:pPr>
          </w:p>
        </w:tc>
        <w:tc>
          <w:tcPr>
            <w:tcW w:w="580" w:type="pct"/>
            <w:vAlign w:val="center"/>
          </w:tcPr>
          <w:p w:rsidR="00DE349C" w:rsidRDefault="00DE349C">
            <w:pPr>
              <w:spacing w:line="500" w:lineRule="exact"/>
              <w:ind w:left="1587"/>
              <w:jc w:val="center"/>
              <w:rPr>
                <w:rFonts w:ascii="仿宋" w:eastAsia="仿宋" w:hAnsi="仿宋"/>
                <w:sz w:val="28"/>
                <w:szCs w:val="28"/>
              </w:rPr>
            </w:pPr>
          </w:p>
        </w:tc>
        <w:tc>
          <w:tcPr>
            <w:tcW w:w="449" w:type="pct"/>
            <w:vAlign w:val="center"/>
          </w:tcPr>
          <w:p w:rsidR="00DE349C" w:rsidRDefault="00DE349C">
            <w:pPr>
              <w:spacing w:line="500" w:lineRule="exact"/>
              <w:ind w:left="1587"/>
              <w:jc w:val="center"/>
              <w:rPr>
                <w:rFonts w:ascii="仿宋" w:eastAsia="仿宋" w:hAnsi="仿宋"/>
                <w:sz w:val="28"/>
                <w:szCs w:val="28"/>
              </w:rPr>
            </w:pPr>
          </w:p>
        </w:tc>
        <w:tc>
          <w:tcPr>
            <w:tcW w:w="748" w:type="pct"/>
            <w:vAlign w:val="center"/>
          </w:tcPr>
          <w:p w:rsidR="00DE349C" w:rsidRDefault="00DE349C">
            <w:pPr>
              <w:spacing w:line="500" w:lineRule="exact"/>
              <w:rPr>
                <w:rFonts w:ascii="仿宋" w:eastAsia="仿宋" w:hAnsi="仿宋"/>
                <w:sz w:val="28"/>
                <w:szCs w:val="28"/>
              </w:rPr>
            </w:pPr>
          </w:p>
        </w:tc>
        <w:tc>
          <w:tcPr>
            <w:tcW w:w="598" w:type="pct"/>
          </w:tcPr>
          <w:p w:rsidR="00DE349C" w:rsidRDefault="00DE349C">
            <w:pPr>
              <w:spacing w:line="500" w:lineRule="exact"/>
              <w:rPr>
                <w:rFonts w:ascii="仿宋" w:eastAsia="仿宋" w:hAnsi="仿宋"/>
                <w:sz w:val="28"/>
                <w:szCs w:val="28"/>
              </w:rPr>
            </w:pPr>
          </w:p>
        </w:tc>
      </w:tr>
      <w:tr w:rsidR="00DE349C">
        <w:trPr>
          <w:trHeight w:val="840"/>
        </w:trPr>
        <w:tc>
          <w:tcPr>
            <w:tcW w:w="276" w:type="pct"/>
            <w:vAlign w:val="center"/>
          </w:tcPr>
          <w:p w:rsidR="00DE349C" w:rsidRDefault="00DE349C">
            <w:pPr>
              <w:spacing w:line="500" w:lineRule="exact"/>
              <w:jc w:val="center"/>
              <w:rPr>
                <w:rFonts w:ascii="仿宋" w:eastAsia="仿宋" w:hAnsi="仿宋"/>
                <w:sz w:val="28"/>
                <w:szCs w:val="28"/>
              </w:rPr>
            </w:pPr>
          </w:p>
        </w:tc>
        <w:tc>
          <w:tcPr>
            <w:tcW w:w="895" w:type="pct"/>
            <w:vAlign w:val="center"/>
          </w:tcPr>
          <w:p w:rsidR="00DE349C" w:rsidRDefault="00DE349C">
            <w:pPr>
              <w:spacing w:line="500" w:lineRule="exact"/>
              <w:rPr>
                <w:rFonts w:ascii="仿宋" w:eastAsia="仿宋" w:hAnsi="仿宋"/>
                <w:sz w:val="28"/>
                <w:szCs w:val="28"/>
              </w:rPr>
            </w:pPr>
          </w:p>
        </w:tc>
        <w:tc>
          <w:tcPr>
            <w:tcW w:w="488" w:type="pct"/>
            <w:vAlign w:val="center"/>
          </w:tcPr>
          <w:p w:rsidR="00DE349C" w:rsidRDefault="00DE349C">
            <w:pPr>
              <w:spacing w:line="500" w:lineRule="exact"/>
              <w:ind w:left="1587"/>
              <w:jc w:val="center"/>
              <w:rPr>
                <w:rFonts w:ascii="仿宋" w:eastAsia="仿宋" w:hAnsi="仿宋"/>
                <w:sz w:val="28"/>
                <w:szCs w:val="28"/>
              </w:rPr>
            </w:pPr>
          </w:p>
        </w:tc>
        <w:tc>
          <w:tcPr>
            <w:tcW w:w="499" w:type="pct"/>
            <w:vAlign w:val="center"/>
          </w:tcPr>
          <w:p w:rsidR="00DE349C" w:rsidRDefault="00DE349C">
            <w:pPr>
              <w:spacing w:line="500" w:lineRule="exact"/>
              <w:ind w:left="1587"/>
              <w:jc w:val="center"/>
              <w:rPr>
                <w:rFonts w:ascii="仿宋" w:eastAsia="仿宋" w:hAnsi="仿宋"/>
                <w:sz w:val="28"/>
                <w:szCs w:val="28"/>
              </w:rPr>
            </w:pPr>
          </w:p>
        </w:tc>
        <w:tc>
          <w:tcPr>
            <w:tcW w:w="467" w:type="pct"/>
            <w:vAlign w:val="center"/>
          </w:tcPr>
          <w:p w:rsidR="00DE349C" w:rsidRDefault="00DE349C">
            <w:pPr>
              <w:spacing w:line="500" w:lineRule="exact"/>
              <w:ind w:left="1587"/>
              <w:jc w:val="center"/>
              <w:rPr>
                <w:rFonts w:ascii="仿宋" w:eastAsia="仿宋" w:hAnsi="仿宋"/>
                <w:sz w:val="28"/>
                <w:szCs w:val="28"/>
              </w:rPr>
            </w:pPr>
          </w:p>
        </w:tc>
        <w:tc>
          <w:tcPr>
            <w:tcW w:w="580" w:type="pct"/>
            <w:vAlign w:val="center"/>
          </w:tcPr>
          <w:p w:rsidR="00DE349C" w:rsidRDefault="00DE349C">
            <w:pPr>
              <w:spacing w:line="500" w:lineRule="exact"/>
              <w:ind w:left="1587"/>
              <w:jc w:val="center"/>
              <w:rPr>
                <w:rFonts w:ascii="仿宋" w:eastAsia="仿宋" w:hAnsi="仿宋"/>
                <w:sz w:val="28"/>
                <w:szCs w:val="28"/>
              </w:rPr>
            </w:pPr>
          </w:p>
        </w:tc>
        <w:tc>
          <w:tcPr>
            <w:tcW w:w="449" w:type="pct"/>
            <w:vAlign w:val="center"/>
          </w:tcPr>
          <w:p w:rsidR="00DE349C" w:rsidRDefault="00DE349C">
            <w:pPr>
              <w:spacing w:line="500" w:lineRule="exact"/>
              <w:ind w:left="1587"/>
              <w:jc w:val="center"/>
              <w:rPr>
                <w:rFonts w:ascii="仿宋" w:eastAsia="仿宋" w:hAnsi="仿宋"/>
                <w:sz w:val="28"/>
                <w:szCs w:val="28"/>
              </w:rPr>
            </w:pPr>
          </w:p>
        </w:tc>
        <w:tc>
          <w:tcPr>
            <w:tcW w:w="748" w:type="pct"/>
            <w:vAlign w:val="center"/>
          </w:tcPr>
          <w:p w:rsidR="00DE349C" w:rsidRDefault="00DE349C">
            <w:pPr>
              <w:spacing w:line="500" w:lineRule="exact"/>
              <w:rPr>
                <w:rFonts w:ascii="仿宋" w:eastAsia="仿宋" w:hAnsi="仿宋"/>
                <w:sz w:val="28"/>
                <w:szCs w:val="28"/>
              </w:rPr>
            </w:pPr>
          </w:p>
        </w:tc>
        <w:tc>
          <w:tcPr>
            <w:tcW w:w="598" w:type="pct"/>
          </w:tcPr>
          <w:p w:rsidR="00DE349C" w:rsidRDefault="00DE349C">
            <w:pPr>
              <w:spacing w:line="500" w:lineRule="exact"/>
              <w:rPr>
                <w:rFonts w:ascii="仿宋" w:eastAsia="仿宋" w:hAnsi="仿宋"/>
                <w:sz w:val="28"/>
                <w:szCs w:val="28"/>
              </w:rPr>
            </w:pPr>
          </w:p>
        </w:tc>
      </w:tr>
    </w:tbl>
    <w:p w:rsidR="00DE349C" w:rsidRDefault="000F04C5">
      <w:pPr>
        <w:pStyle w:val="aa"/>
        <w:shd w:val="clear" w:color="auto" w:fill="FFFFFF"/>
        <w:spacing w:before="0" w:beforeAutospacing="0" w:after="0" w:afterAutospacing="0" w:line="560" w:lineRule="exact"/>
        <w:jc w:val="both"/>
        <w:rPr>
          <w:rFonts w:ascii="仿宋" w:eastAsia="仿宋" w:hAnsi="仿宋"/>
          <w:sz w:val="32"/>
          <w:szCs w:val="32"/>
        </w:rPr>
        <w:sectPr w:rsidR="00DE349C">
          <w:pgSz w:w="16838" w:h="11906" w:orient="landscape"/>
          <w:pgMar w:top="1797" w:right="1440" w:bottom="1797" w:left="1440" w:header="851" w:footer="992" w:gutter="0"/>
          <w:pgNumType w:fmt="numberInDash"/>
          <w:cols w:space="425"/>
          <w:docGrid w:type="linesAndChars" w:linePitch="312"/>
        </w:sectPr>
      </w:pPr>
      <w:r>
        <w:rPr>
          <w:rFonts w:ascii="仿宋" w:eastAsia="仿宋" w:hAnsi="仿宋" w:hint="eastAsia"/>
          <w:sz w:val="32"/>
          <w:szCs w:val="32"/>
        </w:rPr>
        <w:t>单位负责人签字（手签）：</w:t>
      </w:r>
      <w:r>
        <w:rPr>
          <w:rFonts w:ascii="仿宋" w:eastAsia="仿宋" w:hAnsi="仿宋" w:hint="eastAsia"/>
          <w:sz w:val="32"/>
          <w:szCs w:val="32"/>
        </w:rPr>
        <w:t xml:space="preserve">                     </w:t>
      </w:r>
      <w:r>
        <w:rPr>
          <w:rFonts w:ascii="仿宋" w:eastAsia="仿宋" w:hAnsi="仿宋" w:hint="eastAsia"/>
          <w:sz w:val="32"/>
          <w:szCs w:val="32"/>
        </w:rPr>
        <w:t>具体责任人签字（手签）：</w:t>
      </w:r>
    </w:p>
    <w:p w:rsidR="00DE349C" w:rsidRDefault="00DE349C">
      <w:pPr>
        <w:pStyle w:val="aa"/>
        <w:shd w:val="clear" w:color="auto" w:fill="FFFFFF"/>
        <w:spacing w:before="0" w:beforeAutospacing="0" w:after="0" w:afterAutospacing="0" w:line="560" w:lineRule="exact"/>
        <w:ind w:leftChars="1400" w:left="3480" w:hangingChars="150" w:hanging="540"/>
        <w:jc w:val="both"/>
        <w:rPr>
          <w:rFonts w:ascii="黑体" w:eastAsia="黑体" w:hAnsi="黑体" w:cs="黑体"/>
          <w:bCs/>
          <w:sz w:val="36"/>
          <w:szCs w:val="36"/>
        </w:rPr>
      </w:pPr>
    </w:p>
    <w:p w:rsidR="00DE349C" w:rsidRDefault="000F04C5">
      <w:pPr>
        <w:spacing w:line="370" w:lineRule="exact"/>
        <w:rPr>
          <w:rFonts w:ascii="仿宋_GB2312" w:eastAsia="仿宋_GB2312" w:hAnsi="仿宋" w:cs="仿宋"/>
          <w:sz w:val="28"/>
          <w:szCs w:val="28"/>
        </w:rPr>
      </w:pPr>
      <w:r>
        <w:rPr>
          <w:rFonts w:ascii="方正小标宋_GBK" w:eastAsia="方正小标宋_GBK" w:hAnsi="仿宋" w:hint="eastAsia"/>
          <w:bCs/>
          <w:sz w:val="32"/>
          <w:szCs w:val="32"/>
        </w:rPr>
        <w:t>附件</w:t>
      </w:r>
      <w:r>
        <w:rPr>
          <w:rFonts w:ascii="方正小标宋_GBK" w:eastAsia="方正小标宋_GBK" w:hAnsi="仿宋" w:hint="eastAsia"/>
          <w:bCs/>
          <w:sz w:val="32"/>
          <w:szCs w:val="32"/>
        </w:rPr>
        <w:t>4</w:t>
      </w:r>
    </w:p>
    <w:p w:rsidR="00DE349C" w:rsidRDefault="00DE349C">
      <w:pPr>
        <w:adjustRightInd w:val="0"/>
        <w:snapToGrid w:val="0"/>
        <w:spacing w:line="370" w:lineRule="exact"/>
        <w:jc w:val="center"/>
        <w:rPr>
          <w:rFonts w:ascii="仿宋_GB2312" w:eastAsia="仿宋_GB2312" w:hAnsi="仿宋" w:cs="仿宋"/>
          <w:sz w:val="28"/>
          <w:szCs w:val="28"/>
        </w:rPr>
      </w:pPr>
    </w:p>
    <w:p w:rsidR="00DE349C" w:rsidRDefault="000F04C5">
      <w:pPr>
        <w:spacing w:line="500" w:lineRule="exact"/>
        <w:jc w:val="center"/>
        <w:rPr>
          <w:rFonts w:ascii="方正小标宋_GBK" w:eastAsia="方正小标宋_GBK" w:hAnsi="仿宋"/>
          <w:sz w:val="42"/>
          <w:szCs w:val="42"/>
        </w:rPr>
      </w:pPr>
      <w:r>
        <w:rPr>
          <w:rFonts w:ascii="方正小标宋_GBK" w:eastAsia="方正小标宋_GBK" w:hAnsi="仿宋" w:hint="eastAsia"/>
          <w:sz w:val="42"/>
          <w:szCs w:val="42"/>
        </w:rPr>
        <w:t>2021</w:t>
      </w:r>
      <w:r>
        <w:rPr>
          <w:rFonts w:ascii="方正小标宋_GBK" w:eastAsia="方正小标宋_GBK" w:hAnsi="仿宋" w:hint="eastAsia"/>
          <w:sz w:val="42"/>
          <w:szCs w:val="42"/>
        </w:rPr>
        <w:t>年高新领域重点研发计划项目申报指南</w:t>
      </w:r>
    </w:p>
    <w:p w:rsidR="00DE349C" w:rsidRDefault="00DE349C">
      <w:pPr>
        <w:spacing w:line="370" w:lineRule="exact"/>
        <w:jc w:val="center"/>
        <w:rPr>
          <w:rFonts w:ascii="方正小标宋_GBK" w:eastAsia="方正小标宋_GBK" w:hAnsi="仿宋"/>
          <w:sz w:val="32"/>
          <w:szCs w:val="32"/>
        </w:rPr>
      </w:pPr>
    </w:p>
    <w:p w:rsidR="00DE349C" w:rsidRDefault="000F04C5">
      <w:pPr>
        <w:spacing w:line="370" w:lineRule="exact"/>
        <w:ind w:firstLineChars="200" w:firstLine="560"/>
        <w:rPr>
          <w:rFonts w:ascii="黑体" w:eastAsia="黑体" w:hAnsi="黑体"/>
          <w:sz w:val="28"/>
          <w:szCs w:val="28"/>
        </w:rPr>
      </w:pPr>
      <w:r>
        <w:rPr>
          <w:rFonts w:ascii="黑体" w:eastAsia="黑体" w:hAnsi="黑体" w:hint="eastAsia"/>
          <w:sz w:val="28"/>
          <w:szCs w:val="28"/>
        </w:rPr>
        <w:t>一、总体目标</w:t>
      </w:r>
    </w:p>
    <w:p w:rsidR="00DE349C" w:rsidRDefault="000F04C5">
      <w:pPr>
        <w:spacing w:line="370" w:lineRule="exact"/>
        <w:ind w:firstLineChars="200" w:firstLine="560"/>
        <w:rPr>
          <w:rFonts w:ascii="黑体" w:eastAsia="黑体" w:hAnsi="黑体"/>
          <w:sz w:val="28"/>
          <w:szCs w:val="28"/>
        </w:rPr>
      </w:pPr>
      <w:r>
        <w:rPr>
          <w:rFonts w:ascii="仿宋" w:eastAsia="仿宋" w:hAnsi="仿宋" w:hint="eastAsia"/>
          <w:sz w:val="28"/>
          <w:szCs w:val="28"/>
        </w:rPr>
        <w:t>深入贯彻习近平总书记关于新时代科技创新重要论述精神，全面落实省委十一届八次全会及全省科技创新大会的安排部署，结合湖北省科技创新“十四五”规划，围绕“补链、延链、强链、稳链”的产业发展要求，结合湖北高新领域技术创新实际，梳理形成重点方向，梯度推进，在光电子信息、新材料、先进制造、能源与交通、数字技术等</w:t>
      </w:r>
      <w:r>
        <w:rPr>
          <w:rFonts w:ascii="仿宋" w:eastAsia="仿宋" w:hAnsi="仿宋" w:hint="eastAsia"/>
          <w:sz w:val="28"/>
          <w:szCs w:val="28"/>
        </w:rPr>
        <w:t>5</w:t>
      </w:r>
      <w:r>
        <w:rPr>
          <w:rFonts w:ascii="仿宋" w:eastAsia="仿宋" w:hAnsi="仿宋" w:hint="eastAsia"/>
          <w:sz w:val="28"/>
          <w:szCs w:val="28"/>
        </w:rPr>
        <w:t>个</w:t>
      </w:r>
      <w:r>
        <w:rPr>
          <w:rFonts w:ascii="仿宋" w:eastAsia="仿宋" w:hAnsi="仿宋"/>
          <w:sz w:val="28"/>
          <w:szCs w:val="28"/>
        </w:rPr>
        <w:t>重点领域</w:t>
      </w:r>
      <w:r>
        <w:rPr>
          <w:rFonts w:ascii="仿宋" w:eastAsia="仿宋" w:hAnsi="仿宋" w:hint="eastAsia"/>
          <w:sz w:val="28"/>
          <w:szCs w:val="28"/>
        </w:rPr>
        <w:t>进行分类</w:t>
      </w:r>
      <w:r>
        <w:rPr>
          <w:rFonts w:ascii="仿宋" w:eastAsia="仿宋" w:hAnsi="仿宋"/>
          <w:sz w:val="28"/>
          <w:szCs w:val="28"/>
        </w:rPr>
        <w:t>部署，综合形成项目</w:t>
      </w:r>
      <w:r>
        <w:rPr>
          <w:rFonts w:ascii="仿宋" w:eastAsia="仿宋" w:hAnsi="仿宋" w:hint="eastAsia"/>
          <w:sz w:val="28"/>
          <w:szCs w:val="28"/>
        </w:rPr>
        <w:t>重点支持方向</w:t>
      </w:r>
      <w:r>
        <w:rPr>
          <w:rFonts w:ascii="仿宋" w:eastAsia="仿宋" w:hAnsi="仿宋"/>
          <w:sz w:val="28"/>
          <w:szCs w:val="28"/>
        </w:rPr>
        <w:t>共</w:t>
      </w:r>
      <w:r>
        <w:rPr>
          <w:rFonts w:ascii="仿宋" w:eastAsia="仿宋" w:hAnsi="仿宋" w:hint="eastAsia"/>
          <w:sz w:val="28"/>
          <w:szCs w:val="28"/>
        </w:rPr>
        <w:t>74</w:t>
      </w:r>
      <w:r>
        <w:rPr>
          <w:rFonts w:ascii="仿宋" w:eastAsia="仿宋" w:hAnsi="仿宋"/>
          <w:sz w:val="28"/>
          <w:szCs w:val="28"/>
        </w:rPr>
        <w:t>项。</w:t>
      </w:r>
    </w:p>
    <w:p w:rsidR="00DE349C" w:rsidRDefault="000F04C5">
      <w:pPr>
        <w:spacing w:line="370" w:lineRule="exact"/>
        <w:ind w:firstLineChars="200" w:firstLine="562"/>
        <w:rPr>
          <w:rFonts w:ascii="仿宋" w:eastAsia="仿宋" w:hAnsi="仿宋"/>
          <w:sz w:val="28"/>
          <w:szCs w:val="28"/>
        </w:rPr>
      </w:pPr>
      <w:r>
        <w:rPr>
          <w:rFonts w:ascii="仿宋" w:eastAsia="仿宋" w:hAnsi="仿宋" w:hint="eastAsia"/>
          <w:b/>
          <w:sz w:val="28"/>
          <w:szCs w:val="28"/>
        </w:rPr>
        <w:t>光电子信息领域。</w:t>
      </w:r>
      <w:r>
        <w:rPr>
          <w:rFonts w:ascii="仿宋" w:eastAsia="仿宋" w:hAnsi="仿宋" w:hint="eastAsia"/>
          <w:sz w:val="28"/>
          <w:szCs w:val="28"/>
        </w:rPr>
        <w:t>把握全球光电子和互联网产业发展趋势，重点支持光通信、集成电路、激光、新型显示等领域，加强核心材料及关键设备研发，突破产业关键技术及瓶颈技术，共设置指南</w:t>
      </w:r>
      <w:r>
        <w:rPr>
          <w:rFonts w:ascii="仿宋" w:eastAsia="仿宋" w:hAnsi="仿宋" w:hint="eastAsia"/>
          <w:b/>
          <w:sz w:val="28"/>
          <w:szCs w:val="28"/>
        </w:rPr>
        <w:t>17</w:t>
      </w:r>
      <w:r>
        <w:rPr>
          <w:rFonts w:ascii="仿宋" w:eastAsia="仿宋" w:hAnsi="仿宋" w:hint="eastAsia"/>
          <w:b/>
          <w:sz w:val="28"/>
          <w:szCs w:val="28"/>
        </w:rPr>
        <w:t>项</w:t>
      </w:r>
      <w:r>
        <w:rPr>
          <w:rFonts w:ascii="仿宋" w:eastAsia="仿宋" w:hAnsi="仿宋" w:hint="eastAsia"/>
          <w:sz w:val="28"/>
          <w:szCs w:val="28"/>
        </w:rPr>
        <w:t>。</w:t>
      </w:r>
    </w:p>
    <w:p w:rsidR="00DE349C" w:rsidRDefault="000F04C5">
      <w:pPr>
        <w:spacing w:line="370" w:lineRule="exact"/>
        <w:ind w:firstLineChars="200" w:firstLine="562"/>
        <w:rPr>
          <w:rFonts w:ascii="仿宋" w:eastAsia="仿宋" w:hAnsi="仿宋"/>
          <w:sz w:val="28"/>
          <w:szCs w:val="28"/>
        </w:rPr>
      </w:pPr>
      <w:r>
        <w:rPr>
          <w:rFonts w:ascii="仿宋" w:eastAsia="仿宋" w:hAnsi="仿宋" w:hint="eastAsia"/>
          <w:b/>
          <w:sz w:val="28"/>
          <w:szCs w:val="28"/>
        </w:rPr>
        <w:t>能源与交通领域。</w:t>
      </w:r>
      <w:r>
        <w:rPr>
          <w:rFonts w:ascii="仿宋" w:eastAsia="仿宋" w:hAnsi="仿宋" w:hint="eastAsia"/>
          <w:sz w:val="28"/>
          <w:szCs w:val="28"/>
        </w:rPr>
        <w:t>围绕优化能源结构，转变能源发展和用能方式，重点支持新能源汽车、太阳能与智能电网等关键技术及产品研发；深入推动新能源与智能网联汽车技术攻关，加快发展智能网联汽车，共设置指南</w:t>
      </w:r>
      <w:r>
        <w:rPr>
          <w:rFonts w:ascii="仿宋" w:eastAsia="仿宋" w:hAnsi="仿宋" w:hint="eastAsia"/>
          <w:b/>
          <w:sz w:val="28"/>
          <w:szCs w:val="28"/>
        </w:rPr>
        <w:t>6</w:t>
      </w:r>
      <w:r>
        <w:rPr>
          <w:rFonts w:ascii="仿宋" w:eastAsia="仿宋" w:hAnsi="仿宋" w:hint="eastAsia"/>
          <w:b/>
          <w:sz w:val="28"/>
          <w:szCs w:val="28"/>
        </w:rPr>
        <w:t>项</w:t>
      </w:r>
      <w:r>
        <w:rPr>
          <w:rFonts w:ascii="仿宋" w:eastAsia="仿宋" w:hAnsi="仿宋" w:hint="eastAsia"/>
          <w:sz w:val="28"/>
          <w:szCs w:val="28"/>
        </w:rPr>
        <w:t>。</w:t>
      </w:r>
    </w:p>
    <w:p w:rsidR="00DE349C" w:rsidRDefault="000F04C5">
      <w:pPr>
        <w:spacing w:line="370" w:lineRule="exact"/>
        <w:ind w:firstLineChars="200" w:firstLine="562"/>
        <w:rPr>
          <w:rFonts w:ascii="仿宋" w:eastAsia="仿宋" w:hAnsi="仿宋"/>
          <w:sz w:val="28"/>
          <w:szCs w:val="28"/>
        </w:rPr>
      </w:pPr>
      <w:r>
        <w:rPr>
          <w:rFonts w:ascii="仿宋" w:eastAsia="仿宋" w:hAnsi="仿宋" w:hint="eastAsia"/>
          <w:b/>
          <w:sz w:val="28"/>
          <w:szCs w:val="28"/>
        </w:rPr>
        <w:t>新材料领域。</w:t>
      </w:r>
      <w:r>
        <w:rPr>
          <w:rFonts w:ascii="仿宋" w:eastAsia="仿宋" w:hAnsi="仿宋" w:hint="eastAsia"/>
          <w:sz w:val="28"/>
          <w:szCs w:val="28"/>
        </w:rPr>
        <w:t>以提高新材料自主创新能力为核心，重点支持金属结构材料、无机非金属材料、先进高分子材料、高端复合材料、新型功能材料等领域，积极突破一批国家急需、引领</w:t>
      </w:r>
      <w:r>
        <w:rPr>
          <w:rFonts w:ascii="仿宋" w:eastAsia="仿宋" w:hAnsi="仿宋" w:hint="eastAsia"/>
          <w:sz w:val="28"/>
          <w:szCs w:val="28"/>
        </w:rPr>
        <w:t>未来发展的新材料关键共性技术，共设置指南</w:t>
      </w:r>
      <w:r>
        <w:rPr>
          <w:rFonts w:ascii="仿宋" w:eastAsia="仿宋" w:hAnsi="仿宋" w:hint="eastAsia"/>
          <w:b/>
          <w:sz w:val="28"/>
          <w:szCs w:val="28"/>
        </w:rPr>
        <w:t>17</w:t>
      </w:r>
      <w:r>
        <w:rPr>
          <w:rFonts w:ascii="仿宋" w:eastAsia="仿宋" w:hAnsi="仿宋" w:hint="eastAsia"/>
          <w:b/>
          <w:sz w:val="28"/>
          <w:szCs w:val="28"/>
        </w:rPr>
        <w:t>项</w:t>
      </w:r>
      <w:r>
        <w:rPr>
          <w:rFonts w:ascii="仿宋" w:eastAsia="仿宋" w:hAnsi="仿宋" w:hint="eastAsia"/>
          <w:sz w:val="28"/>
          <w:szCs w:val="28"/>
        </w:rPr>
        <w:t>。</w:t>
      </w:r>
    </w:p>
    <w:p w:rsidR="00DE349C" w:rsidRDefault="000F04C5">
      <w:pPr>
        <w:spacing w:line="370" w:lineRule="exact"/>
        <w:ind w:firstLineChars="200" w:firstLine="562"/>
        <w:rPr>
          <w:rFonts w:ascii="仿宋" w:eastAsia="仿宋" w:hAnsi="仿宋"/>
          <w:sz w:val="28"/>
          <w:szCs w:val="28"/>
        </w:rPr>
      </w:pPr>
      <w:r>
        <w:rPr>
          <w:rFonts w:ascii="仿宋" w:eastAsia="仿宋" w:hAnsi="仿宋" w:hint="eastAsia"/>
          <w:b/>
          <w:sz w:val="28"/>
          <w:szCs w:val="28"/>
        </w:rPr>
        <w:t>先进制造领域。</w:t>
      </w:r>
      <w:r>
        <w:rPr>
          <w:rFonts w:ascii="仿宋" w:eastAsia="仿宋" w:hAnsi="仿宋" w:hint="eastAsia"/>
          <w:sz w:val="28"/>
          <w:szCs w:val="28"/>
        </w:rPr>
        <w:t>顺应制造业智能化、网络化、绿色化发展趋势，重点支持高端数控装备及系统、工业机器人、关键基础部件、特种装备、智能仪器等领域关键核心技术研发，促进“湖北制造”向“湖北智造”转型，共设置指南</w:t>
      </w:r>
      <w:r>
        <w:rPr>
          <w:rFonts w:ascii="仿宋" w:eastAsia="仿宋" w:hAnsi="仿宋" w:hint="eastAsia"/>
          <w:b/>
          <w:sz w:val="28"/>
          <w:szCs w:val="28"/>
        </w:rPr>
        <w:t>17</w:t>
      </w:r>
      <w:r>
        <w:rPr>
          <w:rFonts w:ascii="仿宋" w:eastAsia="仿宋" w:hAnsi="仿宋" w:hint="eastAsia"/>
          <w:b/>
          <w:sz w:val="28"/>
          <w:szCs w:val="28"/>
        </w:rPr>
        <w:t>项</w:t>
      </w:r>
      <w:r>
        <w:rPr>
          <w:rFonts w:ascii="仿宋" w:eastAsia="仿宋" w:hAnsi="仿宋" w:hint="eastAsia"/>
          <w:sz w:val="28"/>
          <w:szCs w:val="28"/>
        </w:rPr>
        <w:t>。</w:t>
      </w:r>
    </w:p>
    <w:p w:rsidR="00DE349C" w:rsidRDefault="000F04C5">
      <w:pPr>
        <w:spacing w:line="370" w:lineRule="exact"/>
        <w:ind w:firstLineChars="200" w:firstLine="562"/>
        <w:rPr>
          <w:rFonts w:ascii="仿宋" w:eastAsia="仿宋" w:hAnsi="仿宋"/>
          <w:b/>
          <w:sz w:val="28"/>
          <w:szCs w:val="28"/>
        </w:rPr>
      </w:pPr>
      <w:r>
        <w:rPr>
          <w:rFonts w:ascii="仿宋" w:eastAsia="仿宋" w:hAnsi="仿宋" w:hint="eastAsia"/>
          <w:b/>
          <w:sz w:val="28"/>
          <w:szCs w:val="28"/>
        </w:rPr>
        <w:t>数字技术领域。</w:t>
      </w:r>
      <w:r>
        <w:rPr>
          <w:rFonts w:ascii="仿宋" w:eastAsia="仿宋" w:hAnsi="仿宋" w:hint="eastAsia"/>
          <w:sz w:val="28"/>
          <w:szCs w:val="28"/>
        </w:rPr>
        <w:t>围绕高新技术产业发展的技术服务需求，重点支持大数据、地球空间信息、量子信息、区块链、人机交互、软件与服务、数字创意、物联网等领域关键核心技术研发，共设置指南</w:t>
      </w:r>
      <w:r>
        <w:rPr>
          <w:rFonts w:ascii="仿宋" w:eastAsia="仿宋" w:hAnsi="仿宋" w:hint="eastAsia"/>
          <w:b/>
          <w:sz w:val="28"/>
          <w:szCs w:val="28"/>
        </w:rPr>
        <w:t>17</w:t>
      </w:r>
      <w:r>
        <w:rPr>
          <w:rFonts w:ascii="仿宋" w:eastAsia="仿宋" w:hAnsi="仿宋" w:hint="eastAsia"/>
          <w:b/>
          <w:sz w:val="28"/>
          <w:szCs w:val="28"/>
        </w:rPr>
        <w:t>项。</w:t>
      </w:r>
    </w:p>
    <w:p w:rsidR="00DE349C" w:rsidRDefault="000F04C5">
      <w:pPr>
        <w:spacing w:line="370" w:lineRule="exact"/>
        <w:ind w:firstLineChars="200" w:firstLine="560"/>
        <w:rPr>
          <w:rFonts w:ascii="黑体" w:eastAsia="黑体" w:hAnsi="黑体"/>
          <w:sz w:val="28"/>
          <w:szCs w:val="28"/>
        </w:rPr>
      </w:pPr>
      <w:r>
        <w:rPr>
          <w:rFonts w:ascii="黑体" w:eastAsia="黑体" w:hAnsi="黑体" w:hint="eastAsia"/>
          <w:sz w:val="28"/>
          <w:szCs w:val="28"/>
        </w:rPr>
        <w:t>二、申报要求</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1.</w:t>
      </w:r>
      <w:r>
        <w:rPr>
          <w:rFonts w:ascii="仿宋" w:eastAsia="仿宋" w:hAnsi="仿宋" w:hint="eastAsia"/>
          <w:sz w:val="28"/>
          <w:szCs w:val="28"/>
          <w:shd w:val="clear" w:color="auto" w:fill="FFFFFF"/>
        </w:rPr>
        <w:t>项目牵头申报单位应为省内注册的高新技术企业或高校科研院所</w:t>
      </w:r>
      <w:r>
        <w:rPr>
          <w:rFonts w:ascii="仿宋" w:eastAsia="仿宋" w:hAnsi="仿宋" w:hint="eastAsia"/>
          <w:sz w:val="28"/>
          <w:szCs w:val="28"/>
          <w:shd w:val="clear" w:color="auto" w:fill="FFFFFF"/>
        </w:rPr>
        <w:t>，具备良好的研发基础条件和运行机制，技术力量雄厚，财务制度健全。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2.</w:t>
      </w:r>
      <w:r>
        <w:rPr>
          <w:rFonts w:ascii="仿宋" w:eastAsia="仿宋" w:hAnsi="仿宋" w:hint="eastAsia"/>
          <w:sz w:val="28"/>
          <w:szCs w:val="28"/>
          <w:shd w:val="clear" w:color="auto" w:fill="FFFFFF"/>
        </w:rPr>
        <w:t>牵头单位为高校的，须与省内高新技术企业联合申报。</w:t>
      </w:r>
    </w:p>
    <w:p w:rsidR="00DE349C" w:rsidRDefault="000F04C5">
      <w:pPr>
        <w:pStyle w:val="aa"/>
        <w:shd w:val="clear" w:color="auto" w:fill="FFFFFF"/>
        <w:spacing w:before="0" w:beforeAutospacing="0" w:after="0" w:afterAutospacing="0" w:line="370" w:lineRule="exact"/>
        <w:ind w:firstLineChars="200" w:firstLine="560"/>
        <w:jc w:val="both"/>
        <w:rPr>
          <w:rFonts w:ascii="黑体" w:eastAsia="黑体" w:hAnsi="黑体"/>
          <w:sz w:val="28"/>
          <w:szCs w:val="28"/>
        </w:rPr>
      </w:pPr>
      <w:r>
        <w:rPr>
          <w:rFonts w:ascii="黑体" w:eastAsia="黑体" w:hAnsi="黑体" w:hint="eastAsia"/>
          <w:sz w:val="28"/>
          <w:szCs w:val="28"/>
        </w:rPr>
        <w:lastRenderedPageBreak/>
        <w:t>三、具体内容</w:t>
      </w:r>
    </w:p>
    <w:p w:rsidR="00DE349C" w:rsidRDefault="000F04C5">
      <w:pPr>
        <w:spacing w:line="370" w:lineRule="exact"/>
        <w:ind w:firstLineChars="200" w:firstLine="588"/>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（一）光电子信息（</w:t>
      </w:r>
      <w:r>
        <w:rPr>
          <w:rFonts w:ascii="方正楷体_GBK" w:eastAsia="方正楷体_GBK" w:hAnsi="方正楷体_GBK" w:cs="方正楷体_GBK" w:hint="eastAsia"/>
          <w:b/>
          <w:bCs/>
          <w:sz w:val="28"/>
          <w:szCs w:val="28"/>
        </w:rPr>
        <w:t>17</w:t>
      </w:r>
      <w:r>
        <w:rPr>
          <w:rFonts w:ascii="方正楷体_GBK" w:eastAsia="方正楷体_GBK" w:hAnsi="方正楷体_GBK" w:cs="方正楷体_GBK" w:hint="eastAsia"/>
          <w:b/>
          <w:bCs/>
          <w:sz w:val="28"/>
          <w:szCs w:val="28"/>
        </w:rPr>
        <w:t>个）</w:t>
      </w:r>
    </w:p>
    <w:p w:rsidR="00DE349C" w:rsidRDefault="000F04C5">
      <w:pPr>
        <w:pStyle w:val="aa"/>
        <w:shd w:val="clear" w:color="auto" w:fill="FFFFFF"/>
        <w:spacing w:before="0" w:beforeAutospacing="0" w:after="0" w:afterAutospacing="0" w:line="370" w:lineRule="exact"/>
        <w:ind w:firstLineChars="196" w:firstLine="551"/>
        <w:jc w:val="both"/>
        <w:outlineLvl w:val="0"/>
        <w:rPr>
          <w:rFonts w:ascii="Times New Roman" w:eastAsia="仿宋" w:hAnsi="Times New Roman"/>
          <w:b/>
          <w:sz w:val="28"/>
          <w:szCs w:val="28"/>
        </w:rPr>
      </w:pPr>
      <w:r>
        <w:rPr>
          <w:rFonts w:ascii="仿宋" w:eastAsia="仿宋" w:hAnsi="仿宋" w:hint="eastAsia"/>
          <w:b/>
          <w:sz w:val="28"/>
          <w:szCs w:val="28"/>
          <w:shd w:val="clear" w:color="auto" w:fill="FFFFFF"/>
        </w:rPr>
        <w:t>1.</w:t>
      </w:r>
      <w:r>
        <w:rPr>
          <w:rFonts w:ascii="Times New Roman" w:eastAsia="仿宋" w:hAnsi="Times New Roman" w:hint="eastAsia"/>
          <w:b/>
          <w:sz w:val="28"/>
          <w:szCs w:val="28"/>
        </w:rPr>
        <w:t>固态激光雷达线性扫描光源关键技术研究</w:t>
      </w:r>
    </w:p>
    <w:p w:rsidR="00DE349C" w:rsidRDefault="000F04C5">
      <w:pPr>
        <w:pStyle w:val="aa"/>
        <w:shd w:val="clear" w:color="auto" w:fill="FFFFFF"/>
        <w:spacing w:before="0" w:beforeAutospacing="0" w:after="0" w:afterAutospacing="0" w:line="370" w:lineRule="exact"/>
        <w:ind w:firstLineChars="196" w:firstLine="549"/>
        <w:jc w:val="both"/>
        <w:outlineLvl w:val="0"/>
        <w:rPr>
          <w:rFonts w:ascii="Times New Roman" w:eastAsia="仿宋" w:hAnsi="Times New Roman"/>
          <w:sz w:val="28"/>
          <w:szCs w:val="28"/>
        </w:rPr>
      </w:pPr>
      <w:r>
        <w:rPr>
          <w:rFonts w:ascii="Times New Roman" w:eastAsia="仿宋" w:hAnsi="Times New Roman" w:hint="eastAsia"/>
          <w:sz w:val="28"/>
          <w:szCs w:val="28"/>
        </w:rPr>
        <w:t>研究内容：</w:t>
      </w:r>
      <w:r>
        <w:rPr>
          <w:rFonts w:ascii="仿宋" w:eastAsia="仿宋" w:hAnsi="仿宋" w:hint="eastAsia"/>
          <w:sz w:val="28"/>
          <w:szCs w:val="28"/>
        </w:rPr>
        <w:t>面向频率调制连续波（</w:t>
      </w:r>
      <w:r>
        <w:rPr>
          <w:rFonts w:ascii="仿宋" w:eastAsia="仿宋" w:hAnsi="仿宋" w:hint="eastAsia"/>
          <w:sz w:val="28"/>
          <w:szCs w:val="28"/>
        </w:rPr>
        <w:t>FMCW</w:t>
      </w:r>
      <w:r>
        <w:rPr>
          <w:rFonts w:ascii="仿宋" w:eastAsia="仿宋" w:hAnsi="仿宋"/>
          <w:sz w:val="28"/>
          <w:szCs w:val="28"/>
        </w:rPr>
        <w:t>）</w:t>
      </w:r>
      <w:r>
        <w:rPr>
          <w:rFonts w:ascii="仿宋" w:eastAsia="仿宋" w:hAnsi="仿宋" w:hint="eastAsia"/>
          <w:sz w:val="28"/>
          <w:szCs w:val="28"/>
        </w:rPr>
        <w:t>技术的可调谐线性扫描光源</w:t>
      </w:r>
      <w:r>
        <w:rPr>
          <w:rFonts w:ascii="仿宋" w:eastAsia="仿宋" w:hAnsi="仿宋"/>
          <w:sz w:val="28"/>
          <w:szCs w:val="28"/>
        </w:rPr>
        <w:t>的迫切需求，开发</w:t>
      </w:r>
      <w:r>
        <w:rPr>
          <w:rFonts w:ascii="仿宋" w:eastAsia="仿宋" w:hAnsi="仿宋" w:hint="eastAsia"/>
          <w:sz w:val="28"/>
          <w:szCs w:val="28"/>
        </w:rPr>
        <w:t>具有高输出功</w:t>
      </w:r>
      <w:r>
        <w:rPr>
          <w:rFonts w:ascii="Times New Roman" w:eastAsia="仿宋" w:hAnsi="Times New Roman" w:hint="eastAsia"/>
          <w:sz w:val="28"/>
          <w:szCs w:val="28"/>
        </w:rPr>
        <w:t>率高线性度高波长扫描范围的激光器芯片。研究可同时满足对物体距离与速度的探测需求的激光器技术。</w:t>
      </w:r>
      <w:r>
        <w:rPr>
          <w:rFonts w:ascii="仿宋" w:eastAsia="仿宋" w:hAnsi="仿宋" w:hint="eastAsia"/>
          <w:sz w:val="28"/>
          <w:szCs w:val="28"/>
        </w:rPr>
        <w:t>优化激光器的设计与效率</w:t>
      </w:r>
      <w:r>
        <w:rPr>
          <w:rFonts w:ascii="仿宋" w:eastAsia="仿宋" w:hAnsi="仿宋"/>
          <w:sz w:val="28"/>
          <w:szCs w:val="28"/>
        </w:rPr>
        <w:t>，完成相关激光器芯片的研发及试制化</w:t>
      </w:r>
      <w:r>
        <w:rPr>
          <w:rFonts w:ascii="Times New Roman" w:eastAsia="仿宋" w:hAnsi="Times New Roman"/>
          <w:sz w:val="28"/>
          <w:szCs w:val="28"/>
        </w:rPr>
        <w:t>。</w:t>
      </w:r>
    </w:p>
    <w:p w:rsidR="00DE349C" w:rsidRDefault="000F04C5">
      <w:pPr>
        <w:pStyle w:val="aa"/>
        <w:shd w:val="clear" w:color="auto" w:fill="FFFFFF"/>
        <w:spacing w:before="0" w:beforeAutospacing="0" w:after="0" w:afterAutospacing="0" w:line="370" w:lineRule="exact"/>
        <w:ind w:firstLineChars="196" w:firstLine="549"/>
        <w:jc w:val="both"/>
        <w:outlineLvl w:val="0"/>
        <w:rPr>
          <w:rFonts w:ascii="仿宋" w:eastAsia="仿宋" w:hAnsi="仿宋"/>
          <w:bCs/>
          <w:sz w:val="28"/>
          <w:szCs w:val="28"/>
          <w:shd w:val="clear" w:color="auto" w:fill="FFFFFF"/>
        </w:rPr>
      </w:pPr>
      <w:r>
        <w:rPr>
          <w:rFonts w:ascii="Times New Roman" w:eastAsia="仿宋" w:hAnsi="Times New Roman" w:hint="eastAsia"/>
          <w:sz w:val="28"/>
          <w:szCs w:val="28"/>
        </w:rPr>
        <w:t>考核指标：激光器出光功</w:t>
      </w:r>
      <w:r>
        <w:rPr>
          <w:rFonts w:ascii="仿宋" w:eastAsia="仿宋" w:hAnsi="仿宋" w:hint="eastAsia"/>
          <w:sz w:val="28"/>
          <w:szCs w:val="28"/>
        </w:rPr>
        <w:t>率大于</w:t>
      </w:r>
      <w:r>
        <w:rPr>
          <w:rFonts w:ascii="仿宋" w:eastAsia="仿宋" w:hAnsi="仿宋" w:hint="eastAsia"/>
          <w:sz w:val="28"/>
          <w:szCs w:val="28"/>
        </w:rPr>
        <w:t>20mW</w:t>
      </w:r>
      <w:r>
        <w:rPr>
          <w:rFonts w:ascii="仿宋" w:eastAsia="仿宋" w:hAnsi="仿宋" w:hint="eastAsia"/>
          <w:sz w:val="28"/>
          <w:szCs w:val="28"/>
        </w:rPr>
        <w:t>，波长扫描范围不小于</w:t>
      </w:r>
      <w:r>
        <w:rPr>
          <w:rFonts w:ascii="仿宋" w:eastAsia="仿宋" w:hAnsi="仿宋" w:hint="eastAsia"/>
          <w:sz w:val="28"/>
          <w:szCs w:val="28"/>
        </w:rPr>
        <w:t xml:space="preserve"> </w:t>
      </w:r>
      <w:r>
        <w:rPr>
          <w:rFonts w:ascii="仿宋" w:eastAsia="仿宋" w:hAnsi="仿宋" w:hint="eastAsia"/>
          <w:sz w:val="28"/>
          <w:szCs w:val="28"/>
        </w:rPr>
        <w:t>100nm</w:t>
      </w:r>
      <w:r>
        <w:rPr>
          <w:rFonts w:ascii="仿宋" w:eastAsia="仿宋" w:hAnsi="仿宋" w:hint="eastAsia"/>
          <w:sz w:val="28"/>
          <w:szCs w:val="28"/>
        </w:rPr>
        <w:t>，扫频范围不小于</w:t>
      </w:r>
      <w:r>
        <w:rPr>
          <w:rFonts w:ascii="仿宋" w:eastAsia="仿宋" w:hAnsi="仿宋" w:hint="eastAsia"/>
          <w:sz w:val="28"/>
          <w:szCs w:val="28"/>
        </w:rPr>
        <w:t>15GHz</w:t>
      </w:r>
      <w:r>
        <w:rPr>
          <w:rFonts w:ascii="仿宋" w:eastAsia="仿宋" w:hAnsi="仿宋" w:hint="eastAsia"/>
          <w:sz w:val="28"/>
          <w:szCs w:val="28"/>
        </w:rPr>
        <w:t>，线性度小于</w:t>
      </w:r>
      <w:r>
        <w:rPr>
          <w:rFonts w:ascii="仿宋" w:eastAsia="仿宋" w:hAnsi="仿宋" w:hint="eastAsia"/>
          <w:sz w:val="28"/>
          <w:szCs w:val="28"/>
        </w:rPr>
        <w:t>0.01</w:t>
      </w:r>
      <w:r>
        <w:rPr>
          <w:rFonts w:ascii="仿宋" w:eastAsia="仿宋" w:hAnsi="仿宋" w:hint="eastAsia"/>
          <w:sz w:val="28"/>
          <w:szCs w:val="28"/>
        </w:rPr>
        <w:t>，</w:t>
      </w:r>
      <w:r>
        <w:rPr>
          <w:rFonts w:ascii="仿宋" w:eastAsia="仿宋" w:hAnsi="仿宋"/>
          <w:sz w:val="28"/>
          <w:szCs w:val="28"/>
        </w:rPr>
        <w:t>申请</w:t>
      </w:r>
      <w:r>
        <w:rPr>
          <w:rFonts w:ascii="仿宋" w:eastAsia="仿宋" w:hAnsi="仿宋" w:hint="eastAsia"/>
          <w:sz w:val="28"/>
          <w:szCs w:val="28"/>
          <w:shd w:val="clear" w:color="auto" w:fill="FFFFFF"/>
        </w:rPr>
        <w:t>发明专利</w:t>
      </w:r>
      <w:r>
        <w:rPr>
          <w:rFonts w:ascii="仿宋" w:eastAsia="仿宋" w:hAnsi="仿宋" w:hint="eastAsia"/>
          <w:sz w:val="28"/>
          <w:szCs w:val="28"/>
          <w:shd w:val="clear" w:color="auto" w:fill="FFFFFF"/>
        </w:rPr>
        <w:t>2</w:t>
      </w:r>
      <w:r>
        <w:rPr>
          <w:rFonts w:ascii="仿宋" w:eastAsia="仿宋" w:hAnsi="仿宋" w:hint="eastAsia"/>
          <w:sz w:val="28"/>
          <w:szCs w:val="28"/>
          <w:shd w:val="clear" w:color="auto" w:fill="FFFFFF"/>
        </w:rPr>
        <w:t>项以上</w:t>
      </w:r>
      <w:r>
        <w:rPr>
          <w:rFonts w:ascii="仿宋" w:eastAsia="仿宋" w:hAnsi="仿宋" w:hint="eastAsia"/>
          <w:sz w:val="28"/>
          <w:szCs w:val="28"/>
        </w:rPr>
        <w:t>。</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b/>
          <w:sz w:val="28"/>
          <w:szCs w:val="28"/>
          <w:shd w:val="clear" w:color="auto" w:fill="FFFFFF"/>
        </w:rPr>
      </w:pPr>
      <w:r>
        <w:rPr>
          <w:rFonts w:ascii="仿宋" w:eastAsia="仿宋" w:hAnsi="仿宋" w:hint="eastAsia"/>
          <w:b/>
          <w:sz w:val="28"/>
          <w:szCs w:val="28"/>
          <w:shd w:val="clear" w:color="auto" w:fill="FFFFFF"/>
        </w:rPr>
        <w:t>2.</w:t>
      </w:r>
      <w:r>
        <w:rPr>
          <w:rFonts w:ascii="仿宋" w:eastAsia="仿宋" w:hAnsi="仿宋" w:hint="eastAsia"/>
          <w:b/>
          <w:sz w:val="28"/>
          <w:szCs w:val="28"/>
          <w:shd w:val="clear" w:color="auto" w:fill="FFFFFF"/>
        </w:rPr>
        <w:t>光收发模块核心芯片关键技术研究</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bCs/>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围绕</w:t>
      </w:r>
      <w:r>
        <w:rPr>
          <w:rFonts w:ascii="仿宋" w:eastAsia="仿宋" w:hAnsi="仿宋" w:hint="eastAsia"/>
          <w:sz w:val="28"/>
          <w:szCs w:val="28"/>
          <w:shd w:val="clear" w:color="auto" w:fill="FFFFFF"/>
        </w:rPr>
        <w:t>5G</w:t>
      </w:r>
      <w:r>
        <w:rPr>
          <w:rFonts w:ascii="仿宋" w:eastAsia="仿宋" w:hAnsi="仿宋" w:hint="eastAsia"/>
          <w:sz w:val="28"/>
          <w:szCs w:val="28"/>
          <w:shd w:val="clear" w:color="auto" w:fill="FFFFFF"/>
        </w:rPr>
        <w:t>光模块核心光电芯片的应用需求，开展</w:t>
      </w:r>
      <w:r>
        <w:rPr>
          <w:rFonts w:ascii="仿宋" w:eastAsia="仿宋" w:hAnsi="仿宋" w:hint="eastAsia"/>
          <w:sz w:val="28"/>
          <w:szCs w:val="28"/>
          <w:shd w:val="clear" w:color="auto" w:fill="FFFFFF"/>
        </w:rPr>
        <w:t>Ge/SiGe</w:t>
      </w:r>
      <w:r>
        <w:rPr>
          <w:rFonts w:ascii="仿宋" w:eastAsia="仿宋" w:hAnsi="仿宋" w:hint="eastAsia"/>
          <w:sz w:val="28"/>
          <w:szCs w:val="28"/>
          <w:shd w:val="clear" w:color="auto" w:fill="FFFFFF"/>
        </w:rPr>
        <w:t>非对称耦合量子阱电吸收调制器，以及</w:t>
      </w:r>
      <w:r>
        <w:rPr>
          <w:rFonts w:ascii="仿宋" w:eastAsia="仿宋" w:hAnsi="仿宋" w:hint="eastAsia"/>
          <w:sz w:val="28"/>
          <w:szCs w:val="28"/>
          <w:shd w:val="clear" w:color="auto" w:fill="FFFFFF"/>
        </w:rPr>
        <w:t>25G</w:t>
      </w:r>
      <w:r>
        <w:rPr>
          <w:rFonts w:ascii="仿宋" w:eastAsia="仿宋" w:hAnsi="仿宋" w:hint="eastAsia"/>
          <w:sz w:val="28"/>
          <w:szCs w:val="28"/>
          <w:shd w:val="clear" w:color="auto" w:fill="FFFFFF"/>
        </w:rPr>
        <w:t>光接收组件中的</w:t>
      </w:r>
      <w:r>
        <w:rPr>
          <w:rFonts w:ascii="仿宋" w:eastAsia="仿宋" w:hAnsi="仿宋" w:hint="eastAsia"/>
          <w:sz w:val="28"/>
          <w:szCs w:val="28"/>
          <w:shd w:val="clear" w:color="auto" w:fill="FFFFFF"/>
        </w:rPr>
        <w:t>TIA</w:t>
      </w:r>
      <w:r>
        <w:rPr>
          <w:rFonts w:ascii="仿宋" w:eastAsia="仿宋" w:hAnsi="仿宋" w:hint="eastAsia"/>
          <w:sz w:val="28"/>
          <w:szCs w:val="28"/>
          <w:shd w:val="clear" w:color="auto" w:fill="FFFFFF"/>
        </w:rPr>
        <w:t>芯片关键技术研究，研制</w:t>
      </w:r>
      <w:r>
        <w:rPr>
          <w:rFonts w:ascii="仿宋" w:eastAsia="仿宋" w:hAnsi="仿宋" w:hint="eastAsia"/>
          <w:sz w:val="28"/>
          <w:szCs w:val="28"/>
          <w:shd w:val="clear" w:color="auto" w:fill="FFFFFF"/>
        </w:rPr>
        <w:t>Ge/SiGe</w:t>
      </w:r>
      <w:r>
        <w:rPr>
          <w:rFonts w:ascii="仿宋" w:eastAsia="仿宋" w:hAnsi="仿宋" w:hint="eastAsia"/>
          <w:sz w:val="28"/>
          <w:szCs w:val="28"/>
          <w:shd w:val="clear" w:color="auto" w:fill="FFFFFF"/>
        </w:rPr>
        <w:t>非对称耦合量子阱电吸收调制器芯片与</w:t>
      </w:r>
      <w:r>
        <w:rPr>
          <w:rFonts w:ascii="仿宋" w:eastAsia="仿宋" w:hAnsi="仿宋" w:hint="eastAsia"/>
          <w:sz w:val="28"/>
          <w:szCs w:val="28"/>
          <w:shd w:val="clear" w:color="auto" w:fill="FFFFFF"/>
        </w:rPr>
        <w:t>25G</w:t>
      </w:r>
      <w:r>
        <w:rPr>
          <w:rFonts w:ascii="仿宋" w:eastAsia="仿宋" w:hAnsi="仿宋" w:hint="eastAsia"/>
          <w:sz w:val="28"/>
          <w:szCs w:val="28"/>
          <w:shd w:val="clear" w:color="auto" w:fill="FFFFFF"/>
        </w:rPr>
        <w:t>光接收组件中的</w:t>
      </w:r>
      <w:r>
        <w:rPr>
          <w:rFonts w:ascii="仿宋" w:eastAsia="仿宋" w:hAnsi="仿宋" w:hint="eastAsia"/>
          <w:sz w:val="28"/>
          <w:szCs w:val="28"/>
          <w:shd w:val="clear" w:color="auto" w:fill="FFFFFF"/>
        </w:rPr>
        <w:t>TIA</w:t>
      </w:r>
      <w:r>
        <w:rPr>
          <w:rFonts w:ascii="仿宋" w:eastAsia="仿宋" w:hAnsi="仿宋" w:hint="eastAsia"/>
          <w:sz w:val="28"/>
          <w:szCs w:val="28"/>
          <w:shd w:val="clear" w:color="auto" w:fill="FFFFFF"/>
        </w:rPr>
        <w:t>芯片，并在</w:t>
      </w:r>
      <w:r>
        <w:rPr>
          <w:rFonts w:ascii="仿宋" w:eastAsia="仿宋" w:hAnsi="仿宋" w:hint="eastAsia"/>
          <w:sz w:val="28"/>
          <w:szCs w:val="28"/>
          <w:shd w:val="clear" w:color="auto" w:fill="FFFFFF"/>
        </w:rPr>
        <w:t>5G</w:t>
      </w:r>
      <w:r>
        <w:rPr>
          <w:rFonts w:ascii="仿宋" w:eastAsia="仿宋" w:hAnsi="仿宋" w:hint="eastAsia"/>
          <w:sz w:val="28"/>
          <w:szCs w:val="28"/>
          <w:shd w:val="clear" w:color="auto" w:fill="FFFFFF"/>
        </w:rPr>
        <w:t>光收发模块中实现应用。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b/>
          <w:bCs/>
          <w:sz w:val="28"/>
          <w:szCs w:val="28"/>
          <w:shd w:val="clear" w:color="auto" w:fill="FFFFFF"/>
        </w:rPr>
      </w:pPr>
      <w:r>
        <w:rPr>
          <w:rFonts w:ascii="仿宋" w:eastAsia="仿宋" w:hAnsi="仿宋" w:hint="eastAsia"/>
          <w:bCs/>
          <w:sz w:val="28"/>
          <w:szCs w:val="28"/>
          <w:shd w:val="clear" w:color="auto" w:fill="FFFFFF"/>
        </w:rPr>
        <w:t>考核指标：</w:t>
      </w:r>
      <w:r>
        <w:rPr>
          <w:rFonts w:ascii="仿宋" w:eastAsia="仿宋" w:hAnsi="仿宋" w:hint="eastAsia"/>
          <w:sz w:val="28"/>
          <w:szCs w:val="28"/>
          <w:shd w:val="clear" w:color="auto" w:fill="FFFFFF"/>
        </w:rPr>
        <w:t>Ge/SiGe</w:t>
      </w:r>
      <w:r>
        <w:rPr>
          <w:rFonts w:ascii="仿宋" w:eastAsia="仿宋" w:hAnsi="仿宋" w:hint="eastAsia"/>
          <w:sz w:val="28"/>
          <w:szCs w:val="28"/>
          <w:shd w:val="clear" w:color="auto" w:fill="FFFFFF"/>
        </w:rPr>
        <w:t>非对称耦合量子阱电吸收调制器工作波长</w:t>
      </w:r>
      <w:r>
        <w:rPr>
          <w:rFonts w:ascii="仿宋" w:eastAsia="仿宋" w:hAnsi="仿宋" w:hint="eastAsia"/>
          <w:sz w:val="28"/>
          <w:szCs w:val="28"/>
          <w:shd w:val="clear" w:color="auto" w:fill="FFFFFF"/>
        </w:rPr>
        <w:t>1550nm</w:t>
      </w:r>
      <w:r>
        <w:rPr>
          <w:rFonts w:ascii="仿宋" w:eastAsia="仿宋" w:hAnsi="仿宋" w:hint="eastAsia"/>
          <w:sz w:val="28"/>
          <w:szCs w:val="28"/>
          <w:shd w:val="clear" w:color="auto" w:fill="FFFFFF"/>
        </w:rPr>
        <w:t>波段；调制带宽</w:t>
      </w:r>
      <w:r>
        <w:rPr>
          <w:rFonts w:ascii="仿宋" w:eastAsia="仿宋" w:hAnsi="仿宋" w:hint="eastAsia"/>
          <w:sz w:val="28"/>
          <w:szCs w:val="28"/>
          <w:shd w:val="clear" w:color="auto" w:fill="FFFFFF"/>
        </w:rPr>
        <w:t>40GHz</w:t>
      </w:r>
      <w:r>
        <w:rPr>
          <w:rFonts w:ascii="仿宋" w:eastAsia="仿宋" w:hAnsi="仿宋" w:hint="eastAsia"/>
          <w:sz w:val="28"/>
          <w:szCs w:val="28"/>
          <w:shd w:val="clear" w:color="auto" w:fill="FFFFFF"/>
        </w:rPr>
        <w:t>；消光比</w:t>
      </w:r>
      <w:r>
        <w:rPr>
          <w:rFonts w:ascii="仿宋" w:eastAsia="仿宋" w:hAnsi="仿宋" w:hint="eastAsia"/>
          <w:sz w:val="28"/>
          <w:szCs w:val="28"/>
          <w:shd w:val="clear" w:color="auto" w:fill="FFFFFF"/>
        </w:rPr>
        <w:t>8dB</w:t>
      </w:r>
      <w:r>
        <w:rPr>
          <w:rFonts w:ascii="仿宋" w:eastAsia="仿宋" w:hAnsi="仿宋" w:hint="eastAsia"/>
          <w:sz w:val="28"/>
          <w:szCs w:val="28"/>
          <w:shd w:val="clear" w:color="auto" w:fill="FFFFFF"/>
        </w:rPr>
        <w:t>；能耗</w:t>
      </w:r>
      <w:r>
        <w:rPr>
          <w:rFonts w:ascii="仿宋" w:eastAsia="仿宋" w:hAnsi="仿宋" w:hint="eastAsia"/>
          <w:sz w:val="28"/>
          <w:szCs w:val="28"/>
          <w:shd w:val="clear" w:color="auto" w:fill="FFFFFF"/>
        </w:rPr>
        <w:t>&lt;80fJ/bit</w:t>
      </w:r>
      <w:r>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TIA</w:t>
      </w:r>
      <w:r>
        <w:rPr>
          <w:rFonts w:ascii="仿宋" w:eastAsia="仿宋" w:hAnsi="仿宋" w:hint="eastAsia"/>
          <w:sz w:val="28"/>
          <w:szCs w:val="28"/>
          <w:shd w:val="clear" w:color="auto" w:fill="FFFFFF"/>
        </w:rPr>
        <w:t>芯片：工作速率</w:t>
      </w:r>
      <w:r>
        <w:rPr>
          <w:rFonts w:ascii="仿宋" w:eastAsia="仿宋" w:hAnsi="仿宋" w:hint="eastAsia"/>
          <w:sz w:val="28"/>
          <w:szCs w:val="28"/>
          <w:shd w:val="clear" w:color="auto" w:fill="FFFFFF"/>
        </w:rPr>
        <w:t>25Gbps</w:t>
      </w:r>
      <w:r>
        <w:rPr>
          <w:rFonts w:ascii="仿宋" w:eastAsia="仿宋" w:hAnsi="仿宋" w:hint="eastAsia"/>
          <w:sz w:val="28"/>
          <w:szCs w:val="28"/>
          <w:shd w:val="clear" w:color="auto" w:fill="FFFFFF"/>
        </w:rPr>
        <w:t>；跨阻增益</w:t>
      </w:r>
      <w:r>
        <w:rPr>
          <w:rFonts w:ascii="仿宋" w:eastAsia="仿宋" w:hAnsi="仿宋" w:hint="eastAsia"/>
          <w:sz w:val="28"/>
          <w:szCs w:val="28"/>
          <w:shd w:val="clear" w:color="auto" w:fill="FFFFFF"/>
        </w:rPr>
        <w:t>6K</w:t>
      </w:r>
      <w:r>
        <w:rPr>
          <w:rFonts w:ascii="仿宋" w:eastAsia="仿宋" w:hAnsi="仿宋" w:hint="eastAsia"/>
          <w:sz w:val="28"/>
          <w:szCs w:val="28"/>
          <w:shd w:val="clear" w:color="auto" w:fill="FFFFFF"/>
        </w:rPr>
        <w:t>Ω；可支持低成本</w:t>
      </w:r>
      <w:r>
        <w:rPr>
          <w:rFonts w:ascii="仿宋" w:eastAsia="仿宋" w:hAnsi="仿宋" w:hint="eastAsia"/>
          <w:sz w:val="28"/>
          <w:szCs w:val="28"/>
          <w:shd w:val="clear" w:color="auto" w:fill="FFFFFF"/>
        </w:rPr>
        <w:t>25G</w:t>
      </w:r>
      <w:r>
        <w:rPr>
          <w:rFonts w:ascii="仿宋" w:eastAsia="仿宋" w:hAnsi="仿宋" w:hint="eastAsia"/>
          <w:sz w:val="28"/>
          <w:szCs w:val="28"/>
          <w:shd w:val="clear" w:color="auto" w:fill="FFFFFF"/>
        </w:rPr>
        <w:t>光接收组件技术方案。申报发明专利</w:t>
      </w:r>
      <w:r>
        <w:rPr>
          <w:rFonts w:ascii="仿宋" w:eastAsia="仿宋" w:hAnsi="仿宋" w:hint="eastAsia"/>
          <w:sz w:val="28"/>
          <w:szCs w:val="28"/>
          <w:shd w:val="clear" w:color="auto" w:fill="FFFFFF"/>
        </w:rPr>
        <w:t>5</w:t>
      </w:r>
      <w:r>
        <w:rPr>
          <w:rFonts w:ascii="仿宋" w:eastAsia="仿宋" w:hAnsi="仿宋" w:hint="eastAsia"/>
          <w:sz w:val="28"/>
          <w:szCs w:val="28"/>
          <w:shd w:val="clear" w:color="auto" w:fill="FFFFFF"/>
        </w:rPr>
        <w:t>项以上。</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b/>
          <w:sz w:val="28"/>
          <w:szCs w:val="28"/>
          <w:shd w:val="clear" w:color="auto" w:fill="FFFFFF"/>
        </w:rPr>
      </w:pPr>
      <w:r>
        <w:rPr>
          <w:rFonts w:ascii="仿宋" w:eastAsia="仿宋" w:hAnsi="仿宋" w:hint="eastAsia"/>
          <w:b/>
          <w:sz w:val="28"/>
          <w:szCs w:val="28"/>
          <w:shd w:val="clear" w:color="auto" w:fill="FFFFFF"/>
        </w:rPr>
        <w:t>3.</w:t>
      </w:r>
      <w:r>
        <w:rPr>
          <w:rFonts w:ascii="仿宋" w:eastAsia="仿宋" w:hAnsi="仿宋" w:hint="eastAsia"/>
          <w:b/>
          <w:sz w:val="28"/>
          <w:szCs w:val="28"/>
          <w:shd w:val="clear" w:color="auto" w:fill="FFFFFF"/>
        </w:rPr>
        <w:t>红外热成像核心芯片与关键技术研究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研究高质量、平整度好、缺陷密度低的碲镉汞材料制备技术；研究高性能的百万像素、小中心距焦平面芯片制备技术；研究</w:t>
      </w:r>
      <w:r>
        <w:rPr>
          <w:rFonts w:ascii="仿宋" w:eastAsia="仿宋" w:hAnsi="仿宋"/>
          <w:sz w:val="28"/>
          <w:szCs w:val="28"/>
          <w:shd w:val="clear" w:color="auto" w:fill="FFFFFF"/>
        </w:rPr>
        <w:t>红外探测器件的制备</w:t>
      </w:r>
      <w:r>
        <w:rPr>
          <w:rFonts w:ascii="仿宋" w:eastAsia="仿宋" w:hAnsi="仿宋" w:hint="eastAsia"/>
          <w:sz w:val="28"/>
          <w:szCs w:val="28"/>
          <w:shd w:val="clear" w:color="auto" w:fill="FFFFFF"/>
        </w:rPr>
        <w:t>以及</w:t>
      </w:r>
      <w:r>
        <w:rPr>
          <w:rFonts w:ascii="仿宋" w:eastAsia="仿宋" w:hAnsi="仿宋"/>
          <w:sz w:val="28"/>
          <w:szCs w:val="28"/>
          <w:shd w:val="clear" w:color="auto" w:fill="FFFFFF"/>
        </w:rPr>
        <w:t>可靠性</w:t>
      </w:r>
      <w:r>
        <w:rPr>
          <w:rFonts w:ascii="仿宋" w:eastAsia="仿宋" w:hAnsi="仿宋" w:hint="eastAsia"/>
          <w:sz w:val="28"/>
          <w:szCs w:val="28"/>
          <w:shd w:val="clear" w:color="auto" w:fill="FFFFFF"/>
        </w:rPr>
        <w:t>技术</w:t>
      </w:r>
      <w:r>
        <w:rPr>
          <w:rFonts w:ascii="仿宋" w:eastAsia="仿宋" w:hAnsi="仿宋"/>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bCs/>
          <w:sz w:val="28"/>
          <w:szCs w:val="28"/>
          <w:shd w:val="clear" w:color="auto" w:fill="FFFFFF"/>
        </w:rPr>
      </w:pPr>
      <w:r>
        <w:rPr>
          <w:rFonts w:ascii="仿宋" w:eastAsia="仿宋" w:hAnsi="仿宋" w:hint="eastAsia"/>
          <w:bCs/>
          <w:sz w:val="28"/>
          <w:szCs w:val="28"/>
          <w:shd w:val="clear" w:color="auto" w:fill="FFFFFF"/>
        </w:rPr>
        <w:t>考核指标：</w:t>
      </w:r>
      <w:r>
        <w:rPr>
          <w:rFonts w:ascii="仿宋" w:eastAsia="仿宋" w:hAnsi="仿宋"/>
          <w:sz w:val="28"/>
          <w:szCs w:val="28"/>
          <w:shd w:val="clear" w:color="auto" w:fill="FFFFFF"/>
        </w:rPr>
        <w:t>突破传统中波红外探测器材料对外延生长衬底的依赖，</w:t>
      </w:r>
      <w:r>
        <w:rPr>
          <w:rFonts w:ascii="仿宋" w:eastAsia="仿宋" w:hAnsi="仿宋" w:hint="eastAsia"/>
          <w:sz w:val="28"/>
          <w:szCs w:val="28"/>
          <w:shd w:val="clear" w:color="auto" w:fill="FFFFFF"/>
        </w:rPr>
        <w:t>研发出高性能红外热成像核心芯片产品，工作波长范围：</w:t>
      </w:r>
      <w:r>
        <w:rPr>
          <w:rFonts w:ascii="仿宋" w:eastAsia="仿宋" w:hAnsi="仿宋" w:hint="eastAsia"/>
          <w:sz w:val="28"/>
          <w:szCs w:val="28"/>
          <w:shd w:val="clear" w:color="auto" w:fill="FFFFFF"/>
        </w:rPr>
        <w:t>8-14</w:t>
      </w:r>
      <w:r>
        <w:rPr>
          <w:rFonts w:ascii="仿宋" w:eastAsia="仿宋" w:hAnsi="仿宋" w:hint="eastAsia"/>
          <w:sz w:val="28"/>
          <w:szCs w:val="28"/>
          <w:shd w:val="clear" w:color="auto" w:fill="FFFFFF"/>
        </w:rPr>
        <w:t>微米，空间分辨率：</w:t>
      </w:r>
      <w:r>
        <w:rPr>
          <w:rFonts w:ascii="仿宋" w:eastAsia="仿宋" w:hAnsi="仿宋" w:hint="eastAsia"/>
          <w:sz w:val="28"/>
          <w:szCs w:val="28"/>
          <w:shd w:val="clear" w:color="auto" w:fill="FFFFFF"/>
        </w:rPr>
        <w:t>320*256</w:t>
      </w:r>
      <w:r>
        <w:rPr>
          <w:rFonts w:ascii="仿宋" w:eastAsia="仿宋" w:hAnsi="仿宋" w:hint="eastAsia"/>
          <w:sz w:val="28"/>
          <w:szCs w:val="28"/>
          <w:shd w:val="clear" w:color="auto" w:fill="FFFFFF"/>
        </w:rPr>
        <w:t>像素，偏振态测量误差：</w:t>
      </w:r>
      <w:r>
        <w:rPr>
          <w:rFonts w:ascii="仿宋" w:eastAsia="仿宋" w:hAnsi="仿宋"/>
          <w:sz w:val="28"/>
          <w:szCs w:val="28"/>
          <w:shd w:val="clear" w:color="auto" w:fill="FFFFFF"/>
        </w:rPr>
        <w:t>±</w:t>
      </w:r>
      <w:r>
        <w:rPr>
          <w:rFonts w:ascii="仿宋" w:eastAsia="仿宋" w:hAnsi="仿宋" w:hint="eastAsia"/>
          <w:sz w:val="28"/>
          <w:szCs w:val="28"/>
          <w:shd w:val="clear" w:color="auto" w:fill="FFFFFF"/>
        </w:rPr>
        <w:t>5%</w:t>
      </w:r>
      <w:r>
        <w:rPr>
          <w:rFonts w:ascii="仿宋" w:eastAsia="仿宋" w:hAnsi="仿宋" w:hint="eastAsia"/>
          <w:sz w:val="28"/>
          <w:szCs w:val="28"/>
          <w:shd w:val="clear" w:color="auto" w:fill="FFFFFF"/>
        </w:rPr>
        <w:t>。申请发明专利</w:t>
      </w:r>
      <w:r>
        <w:rPr>
          <w:rFonts w:ascii="仿宋" w:eastAsia="仿宋" w:hAnsi="仿宋" w:hint="eastAsia"/>
          <w:sz w:val="28"/>
          <w:szCs w:val="28"/>
          <w:shd w:val="clear" w:color="auto" w:fill="FFFFFF"/>
        </w:rPr>
        <w:t>5</w:t>
      </w:r>
      <w:r>
        <w:rPr>
          <w:rFonts w:ascii="仿宋" w:eastAsia="仿宋" w:hAnsi="仿宋" w:hint="eastAsia"/>
          <w:sz w:val="28"/>
          <w:szCs w:val="28"/>
          <w:shd w:val="clear" w:color="auto" w:fill="FFFFFF"/>
        </w:rPr>
        <w:t>项以上。</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cs="仿宋"/>
          <w:b/>
          <w:sz w:val="28"/>
          <w:szCs w:val="28"/>
        </w:rPr>
      </w:pPr>
      <w:r>
        <w:rPr>
          <w:rFonts w:ascii="仿宋" w:eastAsia="仿宋" w:hAnsi="仿宋" w:hint="eastAsia"/>
          <w:b/>
          <w:sz w:val="28"/>
          <w:szCs w:val="28"/>
          <w:shd w:val="clear" w:color="auto" w:fill="FFFFFF"/>
        </w:rPr>
        <w:t>4.</w:t>
      </w:r>
      <w:r>
        <w:rPr>
          <w:rFonts w:ascii="仿宋" w:eastAsia="仿宋" w:hAnsi="仿宋" w:cs="仿宋"/>
          <w:b/>
          <w:sz w:val="28"/>
          <w:szCs w:val="28"/>
        </w:rPr>
        <w:t>硅基大面积光学相控阵芯片研制</w:t>
      </w:r>
    </w:p>
    <w:p w:rsidR="00DE349C" w:rsidRDefault="000F04C5">
      <w:pPr>
        <w:spacing w:line="370" w:lineRule="exact"/>
        <w:ind w:firstLineChars="200" w:firstLine="560"/>
        <w:rPr>
          <w:rFonts w:ascii="Times New Roman" w:eastAsia="仿宋" w:hAnsi="Times New Roman"/>
          <w:sz w:val="28"/>
          <w:szCs w:val="28"/>
        </w:rPr>
      </w:pPr>
      <w:r>
        <w:rPr>
          <w:rFonts w:ascii="仿宋" w:eastAsia="仿宋" w:hAnsi="仿宋" w:cs="仿宋" w:hint="eastAsia"/>
          <w:sz w:val="28"/>
          <w:szCs w:val="28"/>
        </w:rPr>
        <w:t>研究内容：</w:t>
      </w:r>
      <w:r>
        <w:rPr>
          <w:rFonts w:ascii="Times New Roman" w:eastAsia="仿宋" w:hAnsi="Times New Roman" w:hint="eastAsia"/>
          <w:sz w:val="28"/>
          <w:szCs w:val="28"/>
        </w:rPr>
        <w:t>面向固态激光雷达的长距离广角度的探测需求，研究高密度相位调制器与高密度波导天线阵列的设计技术，研究高密度多元件的硅基光电子芯片先进制造工艺技术，实现高增益大水平扫描角度的大面积光学相控阵芯片的研制。</w:t>
      </w:r>
    </w:p>
    <w:p w:rsidR="00DE349C" w:rsidRDefault="000F04C5">
      <w:pPr>
        <w:spacing w:line="370" w:lineRule="exact"/>
        <w:ind w:firstLineChars="200" w:firstLine="560"/>
        <w:rPr>
          <w:rFonts w:ascii="Times New Roman" w:eastAsia="仿宋" w:hAnsi="Times New Roman"/>
          <w:sz w:val="28"/>
          <w:szCs w:val="28"/>
        </w:rPr>
      </w:pPr>
      <w:r>
        <w:rPr>
          <w:rFonts w:ascii="仿宋" w:eastAsia="仿宋" w:hAnsi="仿宋" w:cs="仿宋" w:hint="eastAsia"/>
          <w:sz w:val="28"/>
          <w:szCs w:val="28"/>
        </w:rPr>
        <w:t>考核指标：</w:t>
      </w:r>
      <w:r>
        <w:rPr>
          <w:rFonts w:ascii="仿宋" w:eastAsia="仿宋" w:hAnsi="仿宋" w:hint="eastAsia"/>
          <w:bCs/>
          <w:sz w:val="28"/>
          <w:szCs w:val="28"/>
        </w:rPr>
        <w:t>光学相控阵芯片</w:t>
      </w:r>
      <w:r>
        <w:rPr>
          <w:rFonts w:ascii="仿宋" w:eastAsia="仿宋" w:hAnsi="仿宋" w:hint="eastAsia"/>
          <w:sz w:val="28"/>
          <w:szCs w:val="28"/>
        </w:rPr>
        <w:t>收发面积不小于</w:t>
      </w:r>
      <w:r>
        <w:rPr>
          <w:rFonts w:ascii="仿宋" w:eastAsia="仿宋" w:hAnsi="仿宋" w:hint="eastAsia"/>
          <w:sz w:val="28"/>
          <w:szCs w:val="28"/>
        </w:rPr>
        <w:t>1mm</w:t>
      </w:r>
      <w:r>
        <w:rPr>
          <w:rFonts w:ascii="仿宋" w:eastAsia="仿宋" w:hAnsi="仿宋" w:hint="eastAsia"/>
          <w:sz w:val="28"/>
          <w:szCs w:val="28"/>
          <w:vertAlign w:val="superscript"/>
        </w:rPr>
        <w:t>2</w:t>
      </w:r>
      <w:r>
        <w:rPr>
          <w:rFonts w:ascii="仿宋" w:eastAsia="仿宋" w:hAnsi="仿宋" w:hint="eastAsia"/>
          <w:sz w:val="28"/>
          <w:szCs w:val="28"/>
        </w:rPr>
        <w:t>，扫描速度不小于</w:t>
      </w:r>
      <w:r>
        <w:rPr>
          <w:rFonts w:ascii="仿宋" w:eastAsia="仿宋" w:hAnsi="仿宋" w:hint="eastAsia"/>
          <w:sz w:val="28"/>
          <w:szCs w:val="28"/>
        </w:rPr>
        <w:t>1MHz</w:t>
      </w:r>
      <w:r>
        <w:rPr>
          <w:rFonts w:ascii="仿宋" w:eastAsia="仿宋" w:hAnsi="仿宋" w:hint="eastAsia"/>
          <w:sz w:val="28"/>
          <w:szCs w:val="28"/>
        </w:rPr>
        <w:t>，扫描角不小于</w:t>
      </w:r>
      <w:r>
        <w:rPr>
          <w:rFonts w:ascii="仿宋" w:eastAsia="仿宋" w:hAnsi="仿宋" w:hint="eastAsia"/>
          <w:sz w:val="28"/>
          <w:szCs w:val="28"/>
        </w:rPr>
        <w:t>60</w:t>
      </w:r>
      <w:r>
        <w:rPr>
          <w:rFonts w:ascii="仿宋" w:eastAsia="仿宋" w:hAnsi="仿宋"/>
          <w:sz w:val="28"/>
          <w:szCs w:val="28"/>
          <w:vertAlign w:val="superscript"/>
        </w:rPr>
        <w:t>o</w:t>
      </w:r>
      <w:r>
        <w:rPr>
          <w:rFonts w:ascii="仿宋" w:eastAsia="仿宋" w:hAnsi="仿宋" w:hint="eastAsia"/>
          <w:sz w:val="28"/>
          <w:szCs w:val="28"/>
        </w:rPr>
        <w:t>，垂直扫描角不小于</w:t>
      </w:r>
      <w:r>
        <w:rPr>
          <w:rFonts w:ascii="仿宋" w:eastAsia="仿宋" w:hAnsi="仿宋" w:hint="eastAsia"/>
          <w:sz w:val="28"/>
          <w:szCs w:val="28"/>
        </w:rPr>
        <w:t>10</w:t>
      </w:r>
      <w:r>
        <w:rPr>
          <w:rFonts w:ascii="仿宋" w:eastAsia="仿宋" w:hAnsi="仿宋" w:hint="eastAsia"/>
          <w:sz w:val="28"/>
          <w:szCs w:val="28"/>
          <w:vertAlign w:val="superscript"/>
        </w:rPr>
        <w:t>o</w:t>
      </w:r>
      <w:r>
        <w:rPr>
          <w:rFonts w:ascii="仿宋" w:eastAsia="仿宋" w:hAnsi="仿宋" w:hint="eastAsia"/>
          <w:sz w:val="28"/>
          <w:szCs w:val="28"/>
        </w:rPr>
        <w:t>，角分辨率不小于</w:t>
      </w:r>
      <w:r>
        <w:rPr>
          <w:rFonts w:ascii="仿宋" w:eastAsia="仿宋" w:hAnsi="仿宋" w:hint="eastAsia"/>
          <w:sz w:val="28"/>
          <w:szCs w:val="28"/>
        </w:rPr>
        <w:t>0.5</w:t>
      </w:r>
      <w:r>
        <w:rPr>
          <w:rFonts w:ascii="仿宋" w:eastAsia="仿宋" w:hAnsi="仿宋" w:hint="eastAsia"/>
          <w:sz w:val="28"/>
          <w:szCs w:val="28"/>
          <w:vertAlign w:val="superscript"/>
        </w:rPr>
        <w:t>o</w:t>
      </w:r>
      <w:r>
        <w:rPr>
          <w:rFonts w:ascii="仿宋" w:eastAsia="仿宋" w:hAnsi="仿宋" w:hint="eastAsia"/>
          <w:sz w:val="28"/>
          <w:szCs w:val="28"/>
        </w:rPr>
        <w:t>。</w:t>
      </w:r>
      <w:r>
        <w:rPr>
          <w:rFonts w:ascii="仿宋" w:eastAsia="仿宋" w:hAnsi="仿宋" w:hint="eastAsia"/>
          <w:bCs/>
          <w:sz w:val="28"/>
          <w:szCs w:val="28"/>
        </w:rPr>
        <w:t>光学相控阵芯片需</w:t>
      </w:r>
      <w:r>
        <w:rPr>
          <w:rFonts w:ascii="仿宋" w:eastAsia="仿宋" w:hAnsi="仿宋" w:hint="eastAsia"/>
          <w:sz w:val="28"/>
          <w:szCs w:val="28"/>
        </w:rPr>
        <w:t>同时集成接收的混频器。</w:t>
      </w:r>
      <w:r>
        <w:rPr>
          <w:rFonts w:ascii="仿宋" w:eastAsia="仿宋" w:hAnsi="仿宋"/>
          <w:sz w:val="28"/>
          <w:szCs w:val="28"/>
        </w:rPr>
        <w:t>申请</w:t>
      </w:r>
      <w:r>
        <w:rPr>
          <w:rFonts w:ascii="仿宋" w:eastAsia="仿宋" w:hAnsi="仿宋" w:hint="eastAsia"/>
          <w:sz w:val="28"/>
          <w:szCs w:val="28"/>
          <w:shd w:val="clear" w:color="auto" w:fill="FFFFFF"/>
        </w:rPr>
        <w:t>发明专利</w:t>
      </w:r>
      <w:r>
        <w:rPr>
          <w:rFonts w:ascii="仿宋" w:eastAsia="仿宋" w:hAnsi="仿宋" w:hint="eastAsia"/>
          <w:sz w:val="28"/>
          <w:szCs w:val="28"/>
          <w:shd w:val="clear" w:color="auto" w:fill="FFFFFF"/>
        </w:rPr>
        <w:t>2</w:t>
      </w:r>
      <w:r>
        <w:rPr>
          <w:rFonts w:ascii="仿宋" w:eastAsia="仿宋" w:hAnsi="仿宋" w:hint="eastAsia"/>
          <w:sz w:val="28"/>
          <w:szCs w:val="28"/>
          <w:shd w:val="clear" w:color="auto" w:fill="FFFFFF"/>
        </w:rPr>
        <w:t>项以上</w:t>
      </w:r>
      <w:r>
        <w:rPr>
          <w:rFonts w:ascii="仿宋" w:eastAsia="仿宋" w:hAnsi="仿宋" w:hint="eastAsia"/>
          <w:sz w:val="28"/>
          <w:szCs w:val="28"/>
        </w:rPr>
        <w:t>。</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cs="仿宋"/>
          <w:b/>
          <w:bCs/>
          <w:sz w:val="28"/>
          <w:szCs w:val="28"/>
        </w:rPr>
      </w:pPr>
      <w:r>
        <w:rPr>
          <w:rFonts w:ascii="仿宋" w:eastAsia="仿宋" w:hAnsi="仿宋" w:cs="仿宋" w:hint="eastAsia"/>
          <w:b/>
          <w:bCs/>
          <w:sz w:val="28"/>
          <w:szCs w:val="28"/>
        </w:rPr>
        <w:lastRenderedPageBreak/>
        <w:t>5.</w:t>
      </w:r>
      <w:r>
        <w:rPr>
          <w:rFonts w:ascii="仿宋" w:eastAsia="仿宋" w:hAnsi="仿宋" w:cs="仿宋" w:hint="eastAsia"/>
          <w:b/>
          <w:bCs/>
          <w:sz w:val="28"/>
          <w:szCs w:val="28"/>
        </w:rPr>
        <w:t>高灵敏度相干光接收机研制</w:t>
      </w:r>
    </w:p>
    <w:p w:rsidR="00DE349C" w:rsidRDefault="000F04C5">
      <w:pPr>
        <w:spacing w:line="370" w:lineRule="exact"/>
        <w:ind w:firstLineChars="200" w:firstLine="560"/>
        <w:rPr>
          <w:rFonts w:ascii="Times New Roman" w:eastAsia="仿宋" w:hAnsi="Times New Roman"/>
          <w:sz w:val="28"/>
          <w:szCs w:val="28"/>
        </w:rPr>
      </w:pPr>
      <w:r>
        <w:rPr>
          <w:rFonts w:ascii="仿宋" w:eastAsia="仿宋" w:hAnsi="仿宋" w:cs="仿宋" w:hint="eastAsia"/>
          <w:sz w:val="28"/>
          <w:szCs w:val="28"/>
        </w:rPr>
        <w:t>研究内容：</w:t>
      </w:r>
      <w:r>
        <w:rPr>
          <w:rFonts w:ascii="Times New Roman" w:eastAsia="仿宋" w:hAnsi="Times New Roman" w:hint="eastAsia"/>
          <w:sz w:val="28"/>
          <w:szCs w:val="28"/>
        </w:rPr>
        <w:t>面向固态激光雷达的长距离广角度的探测需求，研究高灵敏度的</w:t>
      </w:r>
      <w:r>
        <w:rPr>
          <w:rFonts w:ascii="仿宋" w:eastAsia="仿宋" w:hAnsi="仿宋" w:hint="eastAsia"/>
          <w:sz w:val="28"/>
          <w:szCs w:val="28"/>
        </w:rPr>
        <w:t>波导雪崩增益探测器阵列</w:t>
      </w:r>
      <w:r>
        <w:rPr>
          <w:rFonts w:ascii="Times New Roman" w:eastAsia="仿宋" w:hAnsi="Times New Roman" w:hint="eastAsia"/>
          <w:sz w:val="28"/>
          <w:szCs w:val="28"/>
        </w:rPr>
        <w:t>，优化探测器阵列的灵敏度、响应度及带宽的设计，实现高灵敏度高带宽的集成硅基</w:t>
      </w:r>
      <w:r>
        <w:rPr>
          <w:rFonts w:ascii="仿宋" w:eastAsia="仿宋" w:hAnsi="仿宋" w:hint="eastAsia"/>
          <w:sz w:val="28"/>
          <w:szCs w:val="28"/>
        </w:rPr>
        <w:t>波导雪崩增益探测器</w:t>
      </w:r>
      <w:r>
        <w:rPr>
          <w:rFonts w:ascii="Times New Roman" w:eastAsia="仿宋" w:hAnsi="Times New Roman" w:hint="eastAsia"/>
          <w:sz w:val="28"/>
          <w:szCs w:val="28"/>
        </w:rPr>
        <w:t>芯片的研制，并与光学相控阵芯片实现对接或单片集成。</w:t>
      </w:r>
    </w:p>
    <w:p w:rsidR="00DE349C" w:rsidRDefault="000F04C5">
      <w:pPr>
        <w:spacing w:line="370" w:lineRule="exact"/>
        <w:ind w:firstLineChars="200" w:firstLine="560"/>
        <w:rPr>
          <w:rFonts w:ascii="Times New Roman" w:eastAsia="仿宋" w:hAnsi="Times New Roman"/>
          <w:sz w:val="28"/>
          <w:szCs w:val="28"/>
        </w:rPr>
      </w:pPr>
      <w:r>
        <w:rPr>
          <w:rFonts w:ascii="Times New Roman" w:eastAsia="仿宋" w:hAnsi="Times New Roman" w:hint="eastAsia"/>
          <w:sz w:val="28"/>
          <w:szCs w:val="28"/>
        </w:rPr>
        <w:t>考核指标：实现</w:t>
      </w:r>
      <w:r>
        <w:rPr>
          <w:rFonts w:ascii="仿宋" w:eastAsia="仿宋" w:hAnsi="仿宋" w:hint="eastAsia"/>
          <w:sz w:val="28"/>
          <w:szCs w:val="28"/>
        </w:rPr>
        <w:t>2</w:t>
      </w:r>
      <w:r>
        <w:rPr>
          <w:rFonts w:ascii="仿宋" w:eastAsia="仿宋" w:hAnsi="仿宋" w:hint="eastAsia"/>
          <w:sz w:val="28"/>
          <w:szCs w:val="28"/>
        </w:rPr>
        <w:t>路波导雪崩增益探测器阵列芯片的研制，探测器带宽不小于</w:t>
      </w:r>
      <w:r>
        <w:rPr>
          <w:rFonts w:ascii="仿宋" w:eastAsia="仿宋" w:hAnsi="仿宋" w:hint="eastAsia"/>
          <w:sz w:val="28"/>
          <w:szCs w:val="28"/>
        </w:rPr>
        <w:t>1MHz</w:t>
      </w:r>
      <w:r>
        <w:rPr>
          <w:rFonts w:ascii="仿宋" w:eastAsia="仿宋" w:hAnsi="仿宋" w:hint="eastAsia"/>
          <w:sz w:val="28"/>
          <w:szCs w:val="28"/>
        </w:rPr>
        <w:t>。与相控阵芯片上的混频器对接或单片集成。</w:t>
      </w:r>
      <w:r>
        <w:rPr>
          <w:rFonts w:ascii="仿宋" w:eastAsia="仿宋" w:hAnsi="仿宋"/>
          <w:sz w:val="28"/>
          <w:szCs w:val="28"/>
        </w:rPr>
        <w:t>申请</w:t>
      </w:r>
      <w:r>
        <w:rPr>
          <w:rFonts w:ascii="仿宋" w:eastAsia="仿宋" w:hAnsi="仿宋" w:hint="eastAsia"/>
          <w:sz w:val="28"/>
          <w:szCs w:val="28"/>
          <w:shd w:val="clear" w:color="auto" w:fill="FFFFFF"/>
        </w:rPr>
        <w:t>发明专利</w:t>
      </w:r>
      <w:r>
        <w:rPr>
          <w:rFonts w:ascii="仿宋" w:eastAsia="仿宋" w:hAnsi="仿宋" w:hint="eastAsia"/>
          <w:sz w:val="28"/>
          <w:szCs w:val="28"/>
          <w:shd w:val="clear" w:color="auto" w:fill="FFFFFF"/>
        </w:rPr>
        <w:t>2</w:t>
      </w:r>
      <w:r>
        <w:rPr>
          <w:rFonts w:ascii="仿宋" w:eastAsia="仿宋" w:hAnsi="仿宋" w:hint="eastAsia"/>
          <w:sz w:val="28"/>
          <w:szCs w:val="28"/>
          <w:shd w:val="clear" w:color="auto" w:fill="FFFFFF"/>
        </w:rPr>
        <w:t>项以上。</w:t>
      </w:r>
    </w:p>
    <w:p w:rsidR="00DE349C" w:rsidRDefault="000F04C5">
      <w:pPr>
        <w:pStyle w:val="aa"/>
        <w:shd w:val="clear" w:color="auto" w:fill="FFFFFF"/>
        <w:spacing w:before="0" w:beforeAutospacing="0" w:after="0" w:afterAutospacing="0" w:line="370" w:lineRule="exact"/>
        <w:ind w:firstLineChars="196" w:firstLine="551"/>
        <w:jc w:val="both"/>
        <w:outlineLvl w:val="0"/>
        <w:rPr>
          <w:rFonts w:ascii="仿宋" w:eastAsia="仿宋" w:hAnsi="仿宋"/>
          <w:b/>
          <w:sz w:val="28"/>
          <w:szCs w:val="28"/>
          <w:shd w:val="clear" w:color="auto" w:fill="FFFFFF"/>
        </w:rPr>
      </w:pPr>
      <w:r>
        <w:rPr>
          <w:rFonts w:ascii="仿宋" w:eastAsia="仿宋" w:hAnsi="仿宋" w:hint="eastAsia"/>
          <w:b/>
          <w:sz w:val="28"/>
          <w:szCs w:val="28"/>
          <w:shd w:val="clear" w:color="auto" w:fill="FFFFFF"/>
        </w:rPr>
        <w:t>6.</w:t>
      </w:r>
      <w:r>
        <w:rPr>
          <w:rFonts w:ascii="仿宋" w:eastAsia="仿宋" w:hAnsi="仿宋" w:hint="eastAsia"/>
          <w:b/>
          <w:sz w:val="28"/>
          <w:szCs w:val="28"/>
          <w:shd w:val="clear" w:color="auto" w:fill="FFFFFF"/>
        </w:rPr>
        <w:t>面向</w:t>
      </w:r>
      <w:r>
        <w:rPr>
          <w:rFonts w:ascii="仿宋" w:eastAsia="仿宋" w:hAnsi="仿宋" w:hint="eastAsia"/>
          <w:b/>
          <w:sz w:val="28"/>
          <w:szCs w:val="28"/>
          <w:shd w:val="clear" w:color="auto" w:fill="FFFFFF"/>
        </w:rPr>
        <w:t>5G</w:t>
      </w:r>
      <w:r>
        <w:rPr>
          <w:rFonts w:ascii="仿宋" w:eastAsia="仿宋" w:hAnsi="仿宋" w:hint="eastAsia"/>
          <w:b/>
          <w:sz w:val="28"/>
          <w:szCs w:val="28"/>
          <w:shd w:val="clear" w:color="auto" w:fill="FFFFFF"/>
        </w:rPr>
        <w:t>应用的高性能薄膜体声波滤波器技术研究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bCs/>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开展高质</w:t>
      </w:r>
      <w:r>
        <w:rPr>
          <w:rFonts w:ascii="仿宋" w:eastAsia="仿宋" w:hAnsi="仿宋" w:hint="eastAsia"/>
          <w:bCs/>
          <w:sz w:val="28"/>
          <w:szCs w:val="28"/>
          <w:shd w:val="clear" w:color="auto" w:fill="FFFFFF"/>
        </w:rPr>
        <w:t>量的薄膜体声波滤波器及双工器等射频前端模块高质量多层膜等核心制备工艺研究；完成封装基板设计开发和仿真验证，形成高性能集成电路器件产品。</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sz w:val="28"/>
          <w:szCs w:val="28"/>
          <w:shd w:val="clear" w:color="auto" w:fill="FFFFFF"/>
        </w:rPr>
      </w:pPr>
      <w:r>
        <w:rPr>
          <w:rFonts w:ascii="仿宋" w:eastAsia="仿宋" w:hAnsi="仿宋" w:hint="eastAsia"/>
          <w:bCs/>
          <w:sz w:val="28"/>
          <w:szCs w:val="28"/>
          <w:shd w:val="clear" w:color="auto" w:fill="FFFFFF"/>
        </w:rPr>
        <w:t>考核指标：滤波器的谐振频率≥</w:t>
      </w:r>
      <w:r>
        <w:rPr>
          <w:rFonts w:ascii="仿宋" w:eastAsia="仿宋" w:hAnsi="仿宋" w:hint="eastAsia"/>
          <w:bCs/>
          <w:sz w:val="28"/>
          <w:szCs w:val="28"/>
          <w:shd w:val="clear" w:color="auto" w:fill="FFFFFF"/>
        </w:rPr>
        <w:t>2.4 GHz</w:t>
      </w:r>
      <w:r>
        <w:rPr>
          <w:rFonts w:ascii="仿宋" w:eastAsia="仿宋" w:hAnsi="仿宋" w:hint="eastAsia"/>
          <w:bCs/>
          <w:sz w:val="28"/>
          <w:szCs w:val="28"/>
          <w:shd w:val="clear" w:color="auto" w:fill="FFFFFF"/>
        </w:rPr>
        <w:t>，插入损耗</w:t>
      </w:r>
      <w:r>
        <w:rPr>
          <w:rFonts w:ascii="仿宋" w:eastAsia="仿宋" w:hAnsi="仿宋" w:hint="eastAsia"/>
          <w:bCs/>
          <w:sz w:val="28"/>
          <w:szCs w:val="28"/>
          <w:shd w:val="clear" w:color="auto" w:fill="FFFFFF"/>
        </w:rPr>
        <w:t>0.9-2.5 dB</w:t>
      </w:r>
      <w:r>
        <w:rPr>
          <w:rFonts w:ascii="仿宋" w:eastAsia="仿宋" w:hAnsi="仿宋" w:hint="eastAsia"/>
          <w:bCs/>
          <w:sz w:val="28"/>
          <w:szCs w:val="28"/>
          <w:shd w:val="clear" w:color="auto" w:fill="FFFFFF"/>
        </w:rPr>
        <w:t>，频率温度系数优于±</w:t>
      </w:r>
      <w:r>
        <w:rPr>
          <w:rFonts w:ascii="仿宋" w:eastAsia="仿宋" w:hAnsi="仿宋" w:hint="eastAsia"/>
          <w:bCs/>
          <w:sz w:val="28"/>
          <w:szCs w:val="28"/>
          <w:shd w:val="clear" w:color="auto" w:fill="FFFFFF"/>
        </w:rPr>
        <w:t>5ppm/</w:t>
      </w:r>
      <w:r>
        <w:rPr>
          <w:rFonts w:ascii="仿宋" w:eastAsia="仿宋" w:hAnsi="仿宋" w:hint="eastAsia"/>
          <w:bCs/>
          <w:sz w:val="28"/>
          <w:szCs w:val="28"/>
          <w:shd w:val="clear" w:color="auto" w:fill="FFFFFF"/>
        </w:rPr>
        <w:t>℃，良品率提高</w:t>
      </w:r>
      <w:r>
        <w:rPr>
          <w:rFonts w:ascii="仿宋" w:eastAsia="仿宋" w:hAnsi="仿宋" w:hint="eastAsia"/>
          <w:bCs/>
          <w:sz w:val="28"/>
          <w:szCs w:val="28"/>
          <w:shd w:val="clear" w:color="auto" w:fill="FFFFFF"/>
        </w:rPr>
        <w:t>10%</w:t>
      </w:r>
      <w:r>
        <w:rPr>
          <w:rFonts w:ascii="仿宋" w:eastAsia="仿宋" w:hAnsi="仿宋" w:hint="eastAsia"/>
          <w:bCs/>
          <w:sz w:val="28"/>
          <w:szCs w:val="28"/>
          <w:shd w:val="clear" w:color="auto" w:fill="FFFFFF"/>
        </w:rPr>
        <w:t>；双工器封装基板高度小于</w:t>
      </w:r>
      <w:r>
        <w:rPr>
          <w:rFonts w:ascii="仿宋" w:eastAsia="仿宋" w:hAnsi="仿宋" w:hint="eastAsia"/>
          <w:bCs/>
          <w:sz w:val="28"/>
          <w:szCs w:val="28"/>
          <w:shd w:val="clear" w:color="auto" w:fill="FFFFFF"/>
        </w:rPr>
        <w:t xml:space="preserve">300 </w:t>
      </w:r>
      <w:r>
        <w:rPr>
          <w:rFonts w:ascii="仿宋" w:eastAsia="仿宋" w:hAnsi="仿宋" w:hint="eastAsia"/>
          <w:bCs/>
          <w:sz w:val="28"/>
          <w:szCs w:val="28"/>
          <w:shd w:val="clear" w:color="auto" w:fill="FFFFFF"/>
        </w:rPr>
        <w:t>μ</w:t>
      </w:r>
      <w:r>
        <w:rPr>
          <w:rFonts w:ascii="仿宋" w:eastAsia="仿宋" w:hAnsi="仿宋" w:hint="eastAsia"/>
          <w:bCs/>
          <w:sz w:val="28"/>
          <w:szCs w:val="28"/>
          <w:shd w:val="clear" w:color="auto" w:fill="FFFFFF"/>
        </w:rPr>
        <w:t>m</w:t>
      </w:r>
      <w:r>
        <w:rPr>
          <w:rFonts w:ascii="仿宋" w:eastAsia="仿宋" w:hAnsi="仿宋" w:hint="eastAsia"/>
          <w:bCs/>
          <w:sz w:val="28"/>
          <w:szCs w:val="28"/>
          <w:shd w:val="clear" w:color="auto" w:fill="FFFFFF"/>
        </w:rPr>
        <w:t>。</w:t>
      </w:r>
      <w:r>
        <w:rPr>
          <w:rFonts w:ascii="仿宋" w:eastAsia="仿宋" w:hAnsi="仿宋" w:hint="eastAsia"/>
          <w:sz w:val="28"/>
          <w:szCs w:val="28"/>
          <w:shd w:val="clear" w:color="auto" w:fill="FFFFFF"/>
        </w:rPr>
        <w:t>申请发明专利</w:t>
      </w:r>
      <w:r>
        <w:rPr>
          <w:rFonts w:ascii="仿宋" w:eastAsia="仿宋" w:hAnsi="仿宋" w:hint="eastAsia"/>
          <w:sz w:val="28"/>
          <w:szCs w:val="28"/>
          <w:shd w:val="clear" w:color="auto" w:fill="FFFFFF"/>
        </w:rPr>
        <w:t>5</w:t>
      </w:r>
      <w:r>
        <w:rPr>
          <w:rFonts w:ascii="仿宋" w:eastAsia="仿宋" w:hAnsi="仿宋" w:hint="eastAsia"/>
          <w:sz w:val="28"/>
          <w:szCs w:val="28"/>
          <w:shd w:val="clear" w:color="auto" w:fill="FFFFFF"/>
        </w:rPr>
        <w:t>项以上。</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cs="仿宋"/>
          <w:b/>
          <w:bCs/>
          <w:sz w:val="28"/>
          <w:szCs w:val="28"/>
        </w:rPr>
      </w:pPr>
      <w:r>
        <w:rPr>
          <w:rFonts w:ascii="仿宋" w:eastAsia="仿宋" w:hAnsi="仿宋" w:cs="仿宋" w:hint="eastAsia"/>
          <w:b/>
          <w:bCs/>
          <w:sz w:val="28"/>
          <w:szCs w:val="28"/>
        </w:rPr>
        <w:t>7.</w:t>
      </w:r>
      <w:r>
        <w:rPr>
          <w:rFonts w:ascii="仿宋" w:eastAsia="仿宋" w:hAnsi="仿宋" w:cs="仿宋"/>
          <w:b/>
          <w:bCs/>
          <w:sz w:val="28"/>
          <w:szCs w:val="28"/>
        </w:rPr>
        <w:t>光电芯片集成及封装技术研究</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Times New Roman" w:eastAsia="仿宋" w:hAnsi="Times New Roman"/>
          <w:sz w:val="28"/>
          <w:szCs w:val="28"/>
        </w:rPr>
      </w:pPr>
      <w:r>
        <w:rPr>
          <w:rFonts w:ascii="仿宋" w:eastAsia="仿宋" w:hAnsi="仿宋" w:cs="仿宋" w:hint="eastAsia"/>
          <w:sz w:val="28"/>
          <w:szCs w:val="28"/>
        </w:rPr>
        <w:t>研究内容：</w:t>
      </w:r>
      <w:r>
        <w:rPr>
          <w:rFonts w:ascii="Times New Roman" w:eastAsia="仿宋" w:hAnsi="Times New Roman" w:hint="eastAsia"/>
          <w:sz w:val="28"/>
          <w:szCs w:val="28"/>
        </w:rPr>
        <w:t>面向固态激光雷达的小型化系统集成需求，多个光子芯片与电子芯片的共封装集成方案。优化不同光子芯片的耦合方式，减小耦合损耗，提高耦合稳定性。优化控制电路芯</w:t>
      </w:r>
      <w:r>
        <w:rPr>
          <w:rFonts w:ascii="Times New Roman" w:eastAsia="仿宋" w:hAnsi="Times New Roman" w:hint="eastAsia"/>
          <w:sz w:val="28"/>
          <w:szCs w:val="28"/>
        </w:rPr>
        <w:t>片与光子芯片间的封装，实现高频率的光学扫描。实现小型化的固态激光雷达系统集成与验证。</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bCs/>
          <w:sz w:val="28"/>
          <w:szCs w:val="28"/>
          <w:shd w:val="clear" w:color="auto" w:fill="FFFFFF"/>
        </w:rPr>
      </w:pPr>
      <w:r>
        <w:rPr>
          <w:rFonts w:ascii="Times New Roman" w:eastAsia="仿宋" w:hAnsi="Times New Roman" w:hint="eastAsia"/>
          <w:sz w:val="28"/>
          <w:szCs w:val="28"/>
        </w:rPr>
        <w:t>考核指标：</w:t>
      </w:r>
      <w:r>
        <w:rPr>
          <w:rFonts w:ascii="仿宋" w:eastAsia="仿宋" w:hAnsi="仿宋" w:hint="eastAsia"/>
          <w:sz w:val="28"/>
          <w:szCs w:val="28"/>
        </w:rPr>
        <w:t>封装好的多芯片系统体积不超过</w:t>
      </w:r>
      <w:r>
        <w:rPr>
          <w:rFonts w:ascii="仿宋" w:eastAsia="仿宋" w:hAnsi="仿宋" w:hint="eastAsia"/>
          <w:sz w:val="28"/>
          <w:szCs w:val="28"/>
        </w:rPr>
        <w:t>1dm3</w:t>
      </w:r>
      <w:r>
        <w:rPr>
          <w:rFonts w:ascii="仿宋" w:eastAsia="仿宋" w:hAnsi="仿宋" w:hint="eastAsia"/>
          <w:sz w:val="28"/>
          <w:szCs w:val="28"/>
        </w:rPr>
        <w:t>，重量不超过</w:t>
      </w:r>
      <w:r>
        <w:rPr>
          <w:rFonts w:ascii="仿宋" w:eastAsia="仿宋" w:hAnsi="仿宋" w:hint="eastAsia"/>
          <w:sz w:val="28"/>
          <w:szCs w:val="28"/>
        </w:rPr>
        <w:t>10kg</w:t>
      </w:r>
      <w:r>
        <w:rPr>
          <w:rFonts w:ascii="仿宋" w:eastAsia="仿宋" w:hAnsi="仿宋"/>
          <w:sz w:val="28"/>
          <w:szCs w:val="28"/>
        </w:rPr>
        <w:t>,</w:t>
      </w:r>
      <w:r>
        <w:rPr>
          <w:rFonts w:ascii="仿宋" w:eastAsia="仿宋" w:hAnsi="仿宋" w:hint="eastAsia"/>
          <w:sz w:val="28"/>
          <w:szCs w:val="28"/>
        </w:rPr>
        <w:t>可实现光学扫描频率不小于</w:t>
      </w:r>
      <w:r>
        <w:rPr>
          <w:rFonts w:ascii="仿宋" w:eastAsia="仿宋" w:hAnsi="仿宋" w:hint="eastAsia"/>
          <w:sz w:val="28"/>
          <w:szCs w:val="28"/>
        </w:rPr>
        <w:t>1MHz</w:t>
      </w:r>
      <w:r>
        <w:rPr>
          <w:rFonts w:ascii="仿宋" w:eastAsia="仿宋" w:hAnsi="仿宋" w:hint="eastAsia"/>
          <w:sz w:val="28"/>
          <w:szCs w:val="28"/>
        </w:rPr>
        <w:t>。</w:t>
      </w:r>
      <w:r>
        <w:rPr>
          <w:rFonts w:ascii="仿宋" w:eastAsia="仿宋" w:hAnsi="仿宋"/>
          <w:sz w:val="28"/>
          <w:szCs w:val="28"/>
        </w:rPr>
        <w:t>申请</w:t>
      </w:r>
      <w:r>
        <w:rPr>
          <w:rFonts w:ascii="仿宋" w:eastAsia="仿宋" w:hAnsi="仿宋" w:hint="eastAsia"/>
          <w:sz w:val="28"/>
          <w:szCs w:val="28"/>
          <w:shd w:val="clear" w:color="auto" w:fill="FFFFFF"/>
        </w:rPr>
        <w:t>发明专利</w:t>
      </w:r>
      <w:r>
        <w:rPr>
          <w:rFonts w:ascii="仿宋" w:eastAsia="仿宋" w:hAnsi="仿宋" w:hint="eastAsia"/>
          <w:sz w:val="28"/>
          <w:szCs w:val="28"/>
          <w:shd w:val="clear" w:color="auto" w:fill="FFFFFF"/>
        </w:rPr>
        <w:t>2</w:t>
      </w:r>
      <w:r>
        <w:rPr>
          <w:rFonts w:ascii="仿宋" w:eastAsia="仿宋" w:hAnsi="仿宋" w:hint="eastAsia"/>
          <w:sz w:val="28"/>
          <w:szCs w:val="28"/>
          <w:shd w:val="clear" w:color="auto" w:fill="FFFFFF"/>
        </w:rPr>
        <w:t>项以上。</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b/>
          <w:sz w:val="28"/>
          <w:szCs w:val="28"/>
          <w:shd w:val="clear" w:color="auto" w:fill="FFFFFF"/>
        </w:rPr>
      </w:pPr>
      <w:r>
        <w:rPr>
          <w:rFonts w:ascii="仿宋" w:eastAsia="仿宋" w:hAnsi="仿宋" w:hint="eastAsia"/>
          <w:b/>
          <w:sz w:val="28"/>
          <w:szCs w:val="28"/>
          <w:shd w:val="clear" w:color="auto" w:fill="FFFFFF"/>
        </w:rPr>
        <w:t>8.5G</w:t>
      </w:r>
      <w:r>
        <w:rPr>
          <w:rFonts w:ascii="仿宋" w:eastAsia="仿宋" w:hAnsi="仿宋" w:hint="eastAsia"/>
          <w:b/>
          <w:sz w:val="28"/>
          <w:szCs w:val="28"/>
          <w:shd w:val="clear" w:color="auto" w:fill="FFFFFF"/>
        </w:rPr>
        <w:t>基站智慧节能关键器件与技术研究</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研究陶瓷粉体填料与热致性液晶聚合物塑料原位复合技术，及高带外抑制特性微波复合介质波导滤波器设计与制备技术，研制高性能微波复合介质滤波器，并实现微波复合介质滤波器在</w:t>
      </w:r>
      <w:r>
        <w:rPr>
          <w:rFonts w:ascii="仿宋" w:eastAsia="仿宋" w:hAnsi="仿宋" w:hint="eastAsia"/>
          <w:sz w:val="28"/>
          <w:szCs w:val="28"/>
          <w:shd w:val="clear" w:color="auto" w:fill="FFFFFF"/>
        </w:rPr>
        <w:t>5G</w:t>
      </w:r>
      <w:r>
        <w:rPr>
          <w:rFonts w:ascii="仿宋" w:eastAsia="仿宋" w:hAnsi="仿宋" w:hint="eastAsia"/>
          <w:sz w:val="28"/>
          <w:szCs w:val="28"/>
          <w:shd w:val="clear" w:color="auto" w:fill="FFFFFF"/>
        </w:rPr>
        <w:t>小基站中的应用；研究面向</w:t>
      </w:r>
      <w:r>
        <w:rPr>
          <w:rFonts w:ascii="仿宋" w:eastAsia="仿宋" w:hAnsi="仿宋" w:hint="eastAsia"/>
          <w:sz w:val="28"/>
          <w:szCs w:val="28"/>
          <w:shd w:val="clear" w:color="auto" w:fill="FFFFFF"/>
        </w:rPr>
        <w:t>5G</w:t>
      </w:r>
      <w:r>
        <w:rPr>
          <w:rFonts w:ascii="仿宋" w:eastAsia="仿宋" w:hAnsi="仿宋" w:hint="eastAsia"/>
          <w:sz w:val="28"/>
          <w:szCs w:val="28"/>
          <w:shd w:val="clear" w:color="auto" w:fill="FFFFFF"/>
        </w:rPr>
        <w:t>基站的智能预测评估算法、</w:t>
      </w:r>
      <w:r>
        <w:rPr>
          <w:rFonts w:ascii="仿宋" w:eastAsia="仿宋" w:hAnsi="仿宋" w:hint="eastAsia"/>
          <w:sz w:val="28"/>
          <w:szCs w:val="28"/>
          <w:shd w:val="clear" w:color="auto" w:fill="FFFFFF"/>
        </w:rPr>
        <w:t>5G</w:t>
      </w:r>
      <w:r>
        <w:rPr>
          <w:rFonts w:ascii="仿宋" w:eastAsia="仿宋" w:hAnsi="仿宋" w:hint="eastAsia"/>
          <w:sz w:val="28"/>
          <w:szCs w:val="28"/>
          <w:shd w:val="clear" w:color="auto" w:fill="FFFFFF"/>
        </w:rPr>
        <w:t>基站的多维度控制节能方法，开发</w:t>
      </w:r>
      <w:r>
        <w:rPr>
          <w:rFonts w:ascii="仿宋" w:eastAsia="仿宋" w:hAnsi="仿宋" w:hint="eastAsia"/>
          <w:sz w:val="28"/>
          <w:szCs w:val="28"/>
          <w:shd w:val="clear" w:color="auto" w:fill="FFFFFF"/>
        </w:rPr>
        <w:t>5G</w:t>
      </w:r>
      <w:r>
        <w:rPr>
          <w:rFonts w:ascii="仿宋" w:eastAsia="仿宋" w:hAnsi="仿宋" w:hint="eastAsia"/>
          <w:sz w:val="28"/>
          <w:szCs w:val="28"/>
          <w:shd w:val="clear" w:color="auto" w:fill="FFFFFF"/>
        </w:rPr>
        <w:t>基站的智慧节能软件系统。</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考核指标：研发出高性能微波复合介质滤波器产品，优化调度响应时间，实现</w:t>
      </w:r>
      <w:r>
        <w:rPr>
          <w:rFonts w:ascii="仿宋" w:eastAsia="仿宋" w:hAnsi="仿宋" w:hint="eastAsia"/>
          <w:sz w:val="28"/>
          <w:szCs w:val="28"/>
          <w:shd w:val="clear" w:color="auto" w:fill="FFFFFF"/>
        </w:rPr>
        <w:t>5G</w:t>
      </w:r>
      <w:r>
        <w:rPr>
          <w:rFonts w:ascii="仿宋" w:eastAsia="仿宋" w:hAnsi="仿宋" w:hint="eastAsia"/>
          <w:sz w:val="28"/>
          <w:szCs w:val="28"/>
          <w:shd w:val="clear" w:color="auto" w:fill="FFFFFF"/>
        </w:rPr>
        <w:t>基站平均能耗大幅度降低、资源利用率和系统运行效率，申请发明专利</w:t>
      </w:r>
      <w:r>
        <w:rPr>
          <w:rFonts w:ascii="仿宋" w:eastAsia="仿宋" w:hAnsi="仿宋" w:hint="eastAsia"/>
          <w:sz w:val="28"/>
          <w:szCs w:val="28"/>
          <w:shd w:val="clear" w:color="auto" w:fill="FFFFFF"/>
        </w:rPr>
        <w:t>3</w:t>
      </w:r>
      <w:r>
        <w:rPr>
          <w:rFonts w:ascii="仿宋" w:eastAsia="仿宋" w:hAnsi="仿宋" w:hint="eastAsia"/>
          <w:sz w:val="28"/>
          <w:szCs w:val="28"/>
          <w:shd w:val="clear" w:color="auto" w:fill="FFFFFF"/>
        </w:rPr>
        <w:t>项以上。</w:t>
      </w:r>
    </w:p>
    <w:p w:rsidR="00DE349C" w:rsidRDefault="000F04C5">
      <w:pPr>
        <w:spacing w:line="370" w:lineRule="exact"/>
        <w:ind w:firstLineChars="196" w:firstLine="551"/>
        <w:rPr>
          <w:rFonts w:ascii="仿宋" w:eastAsia="仿宋" w:hAnsi="仿宋"/>
          <w:b/>
          <w:sz w:val="28"/>
          <w:szCs w:val="28"/>
          <w:shd w:val="clear" w:color="auto" w:fill="FFFFFF"/>
        </w:rPr>
      </w:pPr>
      <w:r>
        <w:rPr>
          <w:rFonts w:ascii="仿宋" w:eastAsia="仿宋" w:hAnsi="仿宋" w:hint="eastAsia"/>
          <w:b/>
          <w:sz w:val="28"/>
          <w:szCs w:val="28"/>
          <w:shd w:val="clear" w:color="auto" w:fill="FFFFFF"/>
        </w:rPr>
        <w:t>9.</w:t>
      </w:r>
      <w:r>
        <w:rPr>
          <w:rFonts w:ascii="仿宋" w:eastAsia="仿宋" w:hAnsi="仿宋" w:hint="eastAsia"/>
          <w:b/>
          <w:sz w:val="28"/>
          <w:szCs w:val="28"/>
          <w:shd w:val="clear" w:color="auto" w:fill="FFFFFF"/>
        </w:rPr>
        <w:t>新型空分复用光纤传输关键技术研究</w:t>
      </w:r>
    </w:p>
    <w:p w:rsidR="00DE349C" w:rsidRDefault="000F04C5">
      <w:pPr>
        <w:spacing w:line="370" w:lineRule="exact"/>
        <w:ind w:firstLineChars="196" w:firstLine="549"/>
        <w:rPr>
          <w:rFonts w:ascii="仿宋" w:eastAsia="仿宋" w:hAnsi="仿宋"/>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面对光纤容量不断增长的需求，开展空分</w:t>
      </w:r>
      <w:r>
        <w:rPr>
          <w:rFonts w:ascii="仿宋" w:eastAsia="仿宋" w:hAnsi="仿宋" w:hint="eastAsia"/>
          <w:sz w:val="28"/>
          <w:szCs w:val="28"/>
          <w:shd w:val="clear" w:color="auto" w:fill="FFFFFF"/>
        </w:rPr>
        <w:t>复用技术研究，从光纤，器件，系统三个维度对空分少模技术进行研究，突破新型超高速大容量空分模分复用光通信技术。开展多芯少模光纤扇入扇出器件研究、研究新型弱耦合多芯少模光纤</w:t>
      </w:r>
      <w:r>
        <w:rPr>
          <w:rFonts w:ascii="仿宋" w:eastAsia="仿宋" w:hAnsi="仿宋" w:hint="eastAsia"/>
          <w:sz w:val="28"/>
          <w:szCs w:val="28"/>
          <w:shd w:val="clear" w:color="auto" w:fill="FFFFFF"/>
        </w:rPr>
        <w:t>MCF</w:t>
      </w:r>
      <w:r>
        <w:rPr>
          <w:rFonts w:ascii="仿宋" w:eastAsia="仿宋" w:hAnsi="仿宋" w:hint="eastAsia"/>
          <w:sz w:val="28"/>
          <w:szCs w:val="28"/>
          <w:shd w:val="clear" w:color="auto" w:fill="FFFFFF"/>
        </w:rPr>
        <w:t>的制备工艺、基于多</w:t>
      </w:r>
      <w:r>
        <w:rPr>
          <w:rFonts w:ascii="仿宋" w:eastAsia="仿宋" w:hAnsi="仿宋" w:hint="eastAsia"/>
          <w:sz w:val="28"/>
          <w:szCs w:val="28"/>
          <w:shd w:val="clear" w:color="auto" w:fill="FFFFFF"/>
        </w:rPr>
        <w:lastRenderedPageBreak/>
        <w:t>芯少模空分复用传输系统测试。</w:t>
      </w:r>
    </w:p>
    <w:p w:rsidR="00DE349C" w:rsidRDefault="000F04C5">
      <w:pPr>
        <w:spacing w:line="370" w:lineRule="exact"/>
        <w:ind w:firstLineChars="196" w:firstLine="549"/>
        <w:rPr>
          <w:rFonts w:ascii="仿宋" w:eastAsia="仿宋" w:hAnsi="仿宋"/>
          <w:sz w:val="28"/>
          <w:szCs w:val="28"/>
          <w:shd w:val="clear" w:color="auto" w:fill="FFFFFF"/>
        </w:rPr>
      </w:pPr>
      <w:r>
        <w:rPr>
          <w:rFonts w:ascii="仿宋" w:eastAsia="仿宋" w:hAnsi="仿宋" w:hint="eastAsia"/>
          <w:sz w:val="28"/>
          <w:szCs w:val="28"/>
          <w:shd w:val="clear" w:color="auto" w:fill="FFFFFF"/>
        </w:rPr>
        <w:t>考核指标：形成多芯少模光纤制备方法，完成多芯少模耦合器件开发，实现多芯少模光纤与单芯光纤之间的信号传输，制备出新型同质或异质</w:t>
      </w:r>
      <w:r>
        <w:rPr>
          <w:rFonts w:ascii="仿宋" w:eastAsia="仿宋" w:hAnsi="仿宋" w:hint="eastAsia"/>
          <w:sz w:val="28"/>
          <w:szCs w:val="28"/>
          <w:shd w:val="clear" w:color="auto" w:fill="FFFFFF"/>
        </w:rPr>
        <w:t>7</w:t>
      </w:r>
      <w:r>
        <w:rPr>
          <w:rFonts w:ascii="仿宋" w:eastAsia="仿宋" w:hAnsi="仿宋" w:hint="eastAsia"/>
          <w:sz w:val="28"/>
          <w:szCs w:val="28"/>
          <w:shd w:val="clear" w:color="auto" w:fill="FFFFFF"/>
        </w:rPr>
        <w:t>芯</w:t>
      </w:r>
      <w:r>
        <w:rPr>
          <w:rFonts w:ascii="仿宋" w:eastAsia="仿宋" w:hAnsi="仿宋" w:hint="eastAsia"/>
          <w:sz w:val="28"/>
          <w:szCs w:val="28"/>
          <w:shd w:val="clear" w:color="auto" w:fill="FFFFFF"/>
        </w:rPr>
        <w:t>6</w:t>
      </w:r>
      <w:r>
        <w:rPr>
          <w:rFonts w:ascii="仿宋" w:eastAsia="仿宋" w:hAnsi="仿宋" w:hint="eastAsia"/>
          <w:sz w:val="28"/>
          <w:szCs w:val="28"/>
          <w:shd w:val="clear" w:color="auto" w:fill="FFFFFF"/>
        </w:rPr>
        <w:t>模光纤原型样品。单纤容量大于</w:t>
      </w:r>
      <w:r>
        <w:rPr>
          <w:rFonts w:ascii="仿宋" w:eastAsia="仿宋" w:hAnsi="仿宋" w:hint="eastAsia"/>
          <w:sz w:val="28"/>
          <w:szCs w:val="28"/>
          <w:shd w:val="clear" w:color="auto" w:fill="FFFFFF"/>
        </w:rPr>
        <w:t>1.0Pb/s</w:t>
      </w:r>
      <w:r>
        <w:rPr>
          <w:rFonts w:ascii="仿宋" w:eastAsia="仿宋" w:hAnsi="仿宋" w:hint="eastAsia"/>
          <w:sz w:val="28"/>
          <w:szCs w:val="28"/>
          <w:shd w:val="clear" w:color="auto" w:fill="FFFFFF"/>
        </w:rPr>
        <w:t>。申请发明专利</w:t>
      </w:r>
      <w:r>
        <w:rPr>
          <w:rFonts w:ascii="仿宋" w:eastAsia="仿宋" w:hAnsi="仿宋" w:hint="eastAsia"/>
          <w:sz w:val="28"/>
          <w:szCs w:val="28"/>
          <w:shd w:val="clear" w:color="auto" w:fill="FFFFFF"/>
        </w:rPr>
        <w:t>3</w:t>
      </w:r>
      <w:r>
        <w:rPr>
          <w:rFonts w:ascii="仿宋" w:eastAsia="仿宋" w:hAnsi="仿宋" w:hint="eastAsia"/>
          <w:sz w:val="28"/>
          <w:szCs w:val="28"/>
          <w:shd w:val="clear" w:color="auto" w:fill="FFFFFF"/>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b/>
          <w:sz w:val="28"/>
          <w:szCs w:val="28"/>
          <w:shd w:val="clear" w:color="auto" w:fill="FFFFFF"/>
        </w:rPr>
      </w:pPr>
      <w:r>
        <w:rPr>
          <w:rFonts w:ascii="仿宋" w:eastAsia="仿宋" w:hAnsi="仿宋" w:hint="eastAsia"/>
          <w:b/>
          <w:sz w:val="28"/>
          <w:szCs w:val="28"/>
          <w:shd w:val="clear" w:color="auto" w:fill="FFFFFF"/>
        </w:rPr>
        <w:t>10.</w:t>
      </w:r>
      <w:r>
        <w:rPr>
          <w:rFonts w:ascii="仿宋" w:eastAsia="仿宋" w:hAnsi="仿宋" w:hint="eastAsia"/>
          <w:b/>
          <w:sz w:val="28"/>
          <w:szCs w:val="28"/>
          <w:shd w:val="clear" w:color="auto" w:fill="FFFFFF"/>
        </w:rPr>
        <w:t>光业务单元关键技术及设备研制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面对</w:t>
      </w:r>
      <w:r>
        <w:rPr>
          <w:rFonts w:ascii="仿宋" w:eastAsia="仿宋" w:hAnsi="仿宋" w:hint="eastAsia"/>
          <w:sz w:val="28"/>
          <w:szCs w:val="28"/>
          <w:shd w:val="clear" w:color="auto" w:fill="FFFFFF"/>
        </w:rPr>
        <w:t>5G</w:t>
      </w:r>
      <w:r>
        <w:rPr>
          <w:rFonts w:ascii="仿宋" w:eastAsia="仿宋" w:hAnsi="仿宋" w:hint="eastAsia"/>
          <w:sz w:val="28"/>
          <w:szCs w:val="28"/>
          <w:shd w:val="clear" w:color="auto" w:fill="FFFFFF"/>
        </w:rPr>
        <w:t>对光网络承载灵活、高效承载的需求，开展</w:t>
      </w:r>
      <w:r>
        <w:rPr>
          <w:rFonts w:ascii="仿宋" w:eastAsia="仿宋" w:hAnsi="仿宋" w:hint="eastAsia"/>
          <w:sz w:val="28"/>
          <w:szCs w:val="28"/>
          <w:shd w:val="clear" w:color="auto" w:fill="FFFFFF"/>
        </w:rPr>
        <w:t>下一代</w:t>
      </w:r>
      <w:r>
        <w:rPr>
          <w:rFonts w:ascii="仿宋" w:eastAsia="仿宋" w:hAnsi="仿宋" w:hint="eastAsia"/>
          <w:sz w:val="28"/>
          <w:szCs w:val="28"/>
          <w:shd w:val="clear" w:color="auto" w:fill="FFFFFF"/>
        </w:rPr>
        <w:t>OTN</w:t>
      </w:r>
      <w:r>
        <w:rPr>
          <w:rFonts w:ascii="仿宋" w:eastAsia="仿宋" w:hAnsi="仿宋" w:hint="eastAsia"/>
          <w:sz w:val="28"/>
          <w:szCs w:val="28"/>
          <w:shd w:val="clear" w:color="auto" w:fill="FFFFFF"/>
        </w:rPr>
        <w:t>技术研究和设备研制，开展</w:t>
      </w:r>
      <w:r>
        <w:rPr>
          <w:rFonts w:ascii="仿宋" w:eastAsia="仿宋" w:hAnsi="仿宋"/>
          <w:sz w:val="28"/>
          <w:szCs w:val="28"/>
          <w:shd w:val="clear" w:color="auto" w:fill="FFFFFF"/>
        </w:rPr>
        <w:t>OSU</w:t>
      </w:r>
      <w:r>
        <w:rPr>
          <w:rFonts w:ascii="仿宋" w:eastAsia="仿宋" w:hAnsi="仿宋" w:hint="eastAsia"/>
          <w:sz w:val="28"/>
          <w:szCs w:val="28"/>
          <w:shd w:val="clear" w:color="auto" w:fill="FFFFFF"/>
        </w:rPr>
        <w:t>成</w:t>
      </w:r>
      <w:r>
        <w:rPr>
          <w:rFonts w:ascii="仿宋" w:eastAsia="仿宋" w:hAnsi="仿宋"/>
          <w:sz w:val="28"/>
          <w:szCs w:val="28"/>
          <w:shd w:val="clear" w:color="auto" w:fill="FFFFFF"/>
        </w:rPr>
        <w:t>帧</w:t>
      </w:r>
      <w:r>
        <w:rPr>
          <w:rFonts w:ascii="仿宋" w:eastAsia="仿宋" w:hAnsi="仿宋" w:hint="eastAsia"/>
          <w:sz w:val="28"/>
          <w:szCs w:val="28"/>
          <w:shd w:val="clear" w:color="auto" w:fill="FFFFFF"/>
        </w:rPr>
        <w:t>映射和复用、</w:t>
      </w:r>
      <w:r>
        <w:rPr>
          <w:rFonts w:ascii="仿宋" w:eastAsia="仿宋" w:hAnsi="仿宋"/>
          <w:sz w:val="28"/>
          <w:szCs w:val="28"/>
          <w:shd w:val="clear" w:color="auto" w:fill="FFFFFF"/>
        </w:rPr>
        <w:t>灵活承载业务技术和新型无损带宽调整</w:t>
      </w:r>
      <w:r>
        <w:rPr>
          <w:rFonts w:ascii="仿宋" w:eastAsia="仿宋" w:hAnsi="仿宋" w:hint="eastAsia"/>
          <w:sz w:val="28"/>
          <w:szCs w:val="28"/>
          <w:shd w:val="clear" w:color="auto" w:fill="FFFFFF"/>
        </w:rPr>
        <w:t>、</w:t>
      </w:r>
      <w:r>
        <w:rPr>
          <w:rFonts w:ascii="仿宋" w:eastAsia="仿宋" w:hAnsi="仿宋"/>
          <w:sz w:val="28"/>
          <w:szCs w:val="28"/>
          <w:shd w:val="clear" w:color="auto" w:fill="FFFFFF"/>
        </w:rPr>
        <w:t>灵活时隙</w:t>
      </w:r>
      <w:r>
        <w:rPr>
          <w:rFonts w:ascii="仿宋" w:eastAsia="仿宋" w:hAnsi="仿宋" w:hint="eastAsia"/>
          <w:sz w:val="28"/>
          <w:szCs w:val="28"/>
          <w:shd w:val="clear" w:color="auto" w:fill="FFFFFF"/>
        </w:rPr>
        <w:t>、</w:t>
      </w:r>
      <w:r>
        <w:rPr>
          <w:rFonts w:ascii="仿宋" w:eastAsia="仿宋" w:hAnsi="仿宋"/>
          <w:sz w:val="28"/>
          <w:szCs w:val="28"/>
          <w:shd w:val="clear" w:color="auto" w:fill="FFFFFF"/>
        </w:rPr>
        <w:t>基于</w:t>
      </w:r>
      <w:r>
        <w:rPr>
          <w:rFonts w:ascii="仿宋" w:eastAsia="仿宋" w:hAnsi="仿宋"/>
          <w:sz w:val="28"/>
          <w:szCs w:val="28"/>
          <w:shd w:val="clear" w:color="auto" w:fill="FFFFFF"/>
        </w:rPr>
        <w:t>OSU</w:t>
      </w:r>
      <w:r>
        <w:rPr>
          <w:rFonts w:ascii="仿宋" w:eastAsia="仿宋" w:hAnsi="仿宋"/>
          <w:sz w:val="28"/>
          <w:szCs w:val="28"/>
          <w:shd w:val="clear" w:color="auto" w:fill="FFFFFF"/>
        </w:rPr>
        <w:t>技术的新兴光传送网络</w:t>
      </w:r>
      <w:r>
        <w:rPr>
          <w:rFonts w:ascii="仿宋" w:eastAsia="仿宋" w:hAnsi="仿宋" w:hint="eastAsia"/>
          <w:sz w:val="28"/>
          <w:szCs w:val="28"/>
          <w:shd w:val="clear" w:color="auto" w:fill="FFFFFF"/>
        </w:rPr>
        <w:t>、</w:t>
      </w:r>
      <w:r>
        <w:rPr>
          <w:rFonts w:ascii="仿宋" w:eastAsia="仿宋" w:hAnsi="仿宋"/>
          <w:sz w:val="28"/>
          <w:szCs w:val="28"/>
          <w:shd w:val="clear" w:color="auto" w:fill="FFFFFF"/>
        </w:rPr>
        <w:t>基于</w:t>
      </w:r>
      <w:r>
        <w:rPr>
          <w:rFonts w:ascii="仿宋" w:eastAsia="仿宋" w:hAnsi="仿宋"/>
          <w:sz w:val="28"/>
          <w:szCs w:val="28"/>
          <w:shd w:val="clear" w:color="auto" w:fill="FFFFFF"/>
        </w:rPr>
        <w:t>OSU</w:t>
      </w:r>
      <w:r>
        <w:rPr>
          <w:rFonts w:ascii="仿宋" w:eastAsia="仿宋" w:hAnsi="仿宋"/>
          <w:sz w:val="28"/>
          <w:szCs w:val="28"/>
          <w:shd w:val="clear" w:color="auto" w:fill="FFFFFF"/>
        </w:rPr>
        <w:t>的管控</w:t>
      </w:r>
      <w:r>
        <w:rPr>
          <w:rFonts w:ascii="仿宋" w:eastAsia="仿宋" w:hAnsi="仿宋" w:hint="eastAsia"/>
          <w:sz w:val="28"/>
          <w:szCs w:val="28"/>
          <w:shd w:val="clear" w:color="auto" w:fill="FFFFFF"/>
        </w:rPr>
        <w:t>等</w:t>
      </w:r>
      <w:r>
        <w:rPr>
          <w:rFonts w:ascii="仿宋" w:eastAsia="仿宋" w:hAnsi="仿宋"/>
          <w:sz w:val="28"/>
          <w:szCs w:val="28"/>
          <w:shd w:val="clear" w:color="auto" w:fill="FFFFFF"/>
        </w:rPr>
        <w:t>技术</w:t>
      </w:r>
      <w:r>
        <w:rPr>
          <w:rFonts w:ascii="仿宋" w:eastAsia="仿宋" w:hAnsi="仿宋" w:hint="eastAsia"/>
          <w:sz w:val="28"/>
          <w:szCs w:val="28"/>
          <w:shd w:val="clear" w:color="auto" w:fill="FFFFFF"/>
        </w:rPr>
        <w:t>研究，并开展工程示范应用。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考核指标：</w:t>
      </w:r>
      <w:r>
        <w:rPr>
          <w:rFonts w:ascii="仿宋" w:eastAsia="仿宋" w:hAnsi="仿宋" w:hint="eastAsia"/>
          <w:sz w:val="28"/>
          <w:szCs w:val="28"/>
          <w:shd w:val="clear" w:color="auto" w:fill="FFFFFF"/>
        </w:rPr>
        <w:t>OSU</w:t>
      </w:r>
      <w:r>
        <w:rPr>
          <w:rFonts w:ascii="仿宋" w:eastAsia="仿宋" w:hAnsi="仿宋" w:hint="eastAsia"/>
          <w:sz w:val="28"/>
          <w:szCs w:val="28"/>
          <w:shd w:val="clear" w:color="auto" w:fill="FFFFFF"/>
        </w:rPr>
        <w:t>设备：支持多业务接口，包括</w:t>
      </w:r>
      <w:r>
        <w:rPr>
          <w:rFonts w:ascii="仿宋" w:eastAsia="仿宋" w:hAnsi="仿宋" w:hint="eastAsia"/>
          <w:sz w:val="28"/>
          <w:szCs w:val="28"/>
          <w:shd w:val="clear" w:color="auto" w:fill="FFFFFF"/>
        </w:rPr>
        <w:t>FE</w:t>
      </w:r>
      <w:r>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GE</w:t>
      </w:r>
      <w:r>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STM-1/4/16/64</w:t>
      </w:r>
      <w:r>
        <w:rPr>
          <w:rFonts w:ascii="仿宋" w:eastAsia="仿宋" w:hAnsi="仿宋" w:hint="eastAsia"/>
          <w:sz w:val="28"/>
          <w:szCs w:val="28"/>
          <w:shd w:val="clear" w:color="auto" w:fill="FFFFFF"/>
        </w:rPr>
        <w:t>、视频业务；</w:t>
      </w:r>
      <w:r>
        <w:rPr>
          <w:rFonts w:ascii="仿宋" w:eastAsia="仿宋" w:hAnsi="仿宋" w:hint="eastAsia"/>
          <w:sz w:val="28"/>
          <w:szCs w:val="28"/>
          <w:shd w:val="clear" w:color="auto" w:fill="FFFFFF"/>
        </w:rPr>
        <w:t>OSU</w:t>
      </w:r>
      <w:r>
        <w:rPr>
          <w:rFonts w:ascii="仿宋" w:eastAsia="仿宋" w:hAnsi="仿宋" w:hint="eastAsia"/>
          <w:sz w:val="28"/>
          <w:szCs w:val="28"/>
          <w:shd w:val="clear" w:color="auto" w:fill="FFFFFF"/>
        </w:rPr>
        <w:t>带宽规格：</w:t>
      </w:r>
      <w:r>
        <w:rPr>
          <w:rFonts w:ascii="仿宋" w:eastAsia="仿宋" w:hAnsi="仿宋" w:hint="eastAsia"/>
          <w:sz w:val="28"/>
          <w:szCs w:val="28"/>
          <w:shd w:val="clear" w:color="auto" w:fill="FFFFFF"/>
        </w:rPr>
        <w:t>n*2Mb/s</w:t>
      </w:r>
      <w:r>
        <w:rPr>
          <w:rFonts w:ascii="仿宋" w:eastAsia="仿宋" w:hAnsi="仿宋" w:hint="eastAsia"/>
          <w:sz w:val="28"/>
          <w:szCs w:val="28"/>
          <w:shd w:val="clear" w:color="auto" w:fill="FFFFFF"/>
        </w:rPr>
        <w:t>或</w:t>
      </w:r>
      <w:r>
        <w:rPr>
          <w:rFonts w:ascii="仿宋" w:eastAsia="仿宋" w:hAnsi="仿宋" w:hint="eastAsia"/>
          <w:sz w:val="28"/>
          <w:szCs w:val="28"/>
          <w:shd w:val="clear" w:color="auto" w:fill="FFFFFF"/>
        </w:rPr>
        <w:t>10M</w:t>
      </w:r>
      <w:r>
        <w:rPr>
          <w:rFonts w:ascii="仿宋" w:eastAsia="仿宋" w:hAnsi="仿宋" w:hint="eastAsia"/>
          <w:sz w:val="28"/>
          <w:szCs w:val="28"/>
          <w:shd w:val="clear" w:color="auto" w:fill="FFFFFF"/>
        </w:rPr>
        <w:t>；带宽调整：支持基于</w:t>
      </w:r>
      <w:r>
        <w:rPr>
          <w:rFonts w:ascii="仿宋" w:eastAsia="仿宋" w:hAnsi="仿宋" w:hint="eastAsia"/>
          <w:sz w:val="28"/>
          <w:szCs w:val="28"/>
          <w:shd w:val="clear" w:color="auto" w:fill="FFFFFF"/>
        </w:rPr>
        <w:t>osu</w:t>
      </w:r>
      <w:r>
        <w:rPr>
          <w:rFonts w:ascii="仿宋" w:eastAsia="仿宋" w:hAnsi="仿宋" w:hint="eastAsia"/>
          <w:sz w:val="28"/>
          <w:szCs w:val="28"/>
          <w:shd w:val="clear" w:color="auto" w:fill="FFFFFF"/>
        </w:rPr>
        <w:t>的动态无损调整能力；</w:t>
      </w:r>
      <w:r>
        <w:rPr>
          <w:rFonts w:ascii="仿宋" w:eastAsia="仿宋" w:hAnsi="仿宋" w:hint="eastAsia"/>
          <w:sz w:val="28"/>
          <w:szCs w:val="28"/>
          <w:shd w:val="clear" w:color="auto" w:fill="FFFFFF"/>
        </w:rPr>
        <w:t>OSU</w:t>
      </w:r>
      <w:r>
        <w:rPr>
          <w:rFonts w:ascii="仿宋" w:eastAsia="仿宋" w:hAnsi="仿宋" w:hint="eastAsia"/>
          <w:sz w:val="28"/>
          <w:szCs w:val="28"/>
          <w:shd w:val="clear" w:color="auto" w:fill="FFFFFF"/>
        </w:rPr>
        <w:t>交叉：支持业务灵活上下，实现灵活的业务交叉和调度；保护倒换：支持基于</w:t>
      </w:r>
      <w:r>
        <w:rPr>
          <w:rFonts w:ascii="仿宋" w:eastAsia="仿宋" w:hAnsi="仿宋" w:hint="eastAsia"/>
          <w:sz w:val="28"/>
          <w:szCs w:val="28"/>
          <w:shd w:val="clear" w:color="auto" w:fill="FFFFFF"/>
        </w:rPr>
        <w:t>OSU</w:t>
      </w:r>
      <w:r>
        <w:rPr>
          <w:rFonts w:ascii="仿宋" w:eastAsia="仿宋" w:hAnsi="仿宋" w:hint="eastAsia"/>
          <w:sz w:val="28"/>
          <w:szCs w:val="28"/>
          <w:shd w:val="clear" w:color="auto" w:fill="FFFFFF"/>
        </w:rPr>
        <w:t>的</w:t>
      </w:r>
      <w:r>
        <w:rPr>
          <w:rFonts w:ascii="仿宋" w:eastAsia="仿宋" w:hAnsi="仿宋" w:hint="eastAsia"/>
          <w:sz w:val="28"/>
          <w:szCs w:val="28"/>
          <w:shd w:val="clear" w:color="auto" w:fill="FFFFFF"/>
        </w:rPr>
        <w:t>SNCP1+1</w:t>
      </w:r>
      <w:r>
        <w:rPr>
          <w:rFonts w:ascii="仿宋" w:eastAsia="仿宋" w:hAnsi="仿宋" w:hint="eastAsia"/>
          <w:sz w:val="28"/>
          <w:szCs w:val="28"/>
          <w:shd w:val="clear" w:color="auto" w:fill="FFFFFF"/>
        </w:rPr>
        <w:t>保护倒换。申请发明专利</w:t>
      </w:r>
      <w:r>
        <w:rPr>
          <w:rFonts w:ascii="仿宋" w:eastAsia="仿宋" w:hAnsi="仿宋" w:hint="eastAsia"/>
          <w:sz w:val="28"/>
          <w:szCs w:val="28"/>
          <w:shd w:val="clear" w:color="auto" w:fill="FFFFFF"/>
        </w:rPr>
        <w:t>3</w:t>
      </w:r>
      <w:r>
        <w:rPr>
          <w:rFonts w:ascii="仿宋" w:eastAsia="仿宋" w:hAnsi="仿宋" w:hint="eastAsia"/>
          <w:sz w:val="28"/>
          <w:szCs w:val="28"/>
          <w:shd w:val="clear" w:color="auto" w:fill="FFFFFF"/>
        </w:rPr>
        <w:t>项以上。</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b/>
          <w:sz w:val="28"/>
          <w:szCs w:val="28"/>
          <w:shd w:val="clear" w:color="auto" w:fill="FFFFFF"/>
        </w:rPr>
      </w:pPr>
      <w:r>
        <w:rPr>
          <w:rFonts w:ascii="仿宋" w:eastAsia="仿宋" w:hAnsi="仿宋" w:hint="eastAsia"/>
          <w:b/>
          <w:sz w:val="28"/>
          <w:szCs w:val="28"/>
          <w:shd w:val="clear" w:color="auto" w:fill="FFFFFF"/>
        </w:rPr>
        <w:t>11.FTTR</w:t>
      </w:r>
      <w:r>
        <w:rPr>
          <w:rFonts w:ascii="仿宋" w:eastAsia="仿宋" w:hAnsi="仿宋" w:hint="eastAsia"/>
          <w:b/>
          <w:sz w:val="28"/>
          <w:szCs w:val="28"/>
          <w:shd w:val="clear" w:color="auto" w:fill="FFFFFF"/>
        </w:rPr>
        <w:t>接入网</w:t>
      </w:r>
      <w:r>
        <w:rPr>
          <w:rFonts w:ascii="仿宋" w:eastAsia="仿宋" w:hAnsi="仿宋" w:hint="eastAsia"/>
          <w:b/>
          <w:sz w:val="28"/>
          <w:szCs w:val="28"/>
          <w:shd w:val="clear" w:color="auto" w:fill="FFFFFF"/>
        </w:rPr>
        <w:t>核心芯片与系统研究</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bCs/>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面向</w:t>
      </w:r>
      <w:r>
        <w:rPr>
          <w:rFonts w:ascii="仿宋" w:eastAsia="仿宋" w:hAnsi="仿宋" w:hint="eastAsia"/>
          <w:sz w:val="28"/>
          <w:szCs w:val="28"/>
          <w:shd w:val="clear" w:color="auto" w:fill="FFFFFF"/>
        </w:rPr>
        <w:t>FTTR</w:t>
      </w:r>
      <w:r>
        <w:rPr>
          <w:rFonts w:ascii="仿宋" w:eastAsia="仿宋" w:hAnsi="仿宋" w:hint="eastAsia"/>
          <w:sz w:val="28"/>
          <w:szCs w:val="28"/>
          <w:shd w:val="clear" w:color="auto" w:fill="FFFFFF"/>
        </w:rPr>
        <w:t>的应用需求，开展</w:t>
      </w:r>
      <w:r>
        <w:rPr>
          <w:rFonts w:ascii="仿宋" w:eastAsia="仿宋" w:hAnsi="仿宋" w:hint="eastAsia"/>
          <w:sz w:val="28"/>
          <w:szCs w:val="28"/>
          <w:shd w:val="clear" w:color="auto" w:fill="FFFFFF"/>
        </w:rPr>
        <w:t>FTTR</w:t>
      </w:r>
      <w:r>
        <w:rPr>
          <w:rFonts w:ascii="仿宋" w:eastAsia="仿宋" w:hAnsi="仿宋" w:hint="eastAsia"/>
          <w:sz w:val="28"/>
          <w:szCs w:val="28"/>
          <w:shd w:val="clear" w:color="auto" w:fill="FFFFFF"/>
        </w:rPr>
        <w:t>核心</w:t>
      </w:r>
      <w:r>
        <w:rPr>
          <w:rFonts w:ascii="仿宋" w:eastAsia="仿宋" w:hAnsi="仿宋"/>
          <w:sz w:val="28"/>
          <w:szCs w:val="28"/>
          <w:shd w:val="clear" w:color="auto" w:fill="FFFFFF"/>
        </w:rPr>
        <w:t>芯片</w:t>
      </w:r>
      <w:r>
        <w:rPr>
          <w:rFonts w:ascii="仿宋" w:eastAsia="仿宋" w:hAnsi="仿宋" w:hint="eastAsia"/>
          <w:sz w:val="28"/>
          <w:szCs w:val="28"/>
          <w:shd w:val="clear" w:color="auto" w:fill="FFFFFF"/>
        </w:rPr>
        <w:t>及系统</w:t>
      </w:r>
      <w:r>
        <w:rPr>
          <w:rFonts w:ascii="仿宋" w:eastAsia="仿宋" w:hAnsi="仿宋"/>
          <w:sz w:val="28"/>
          <w:szCs w:val="28"/>
          <w:shd w:val="clear" w:color="auto" w:fill="FFFFFF"/>
        </w:rPr>
        <w:t>设计</w:t>
      </w:r>
      <w:r>
        <w:rPr>
          <w:rFonts w:ascii="仿宋" w:eastAsia="仿宋" w:hAnsi="仿宋" w:hint="eastAsia"/>
          <w:sz w:val="28"/>
          <w:szCs w:val="28"/>
          <w:shd w:val="clear" w:color="auto" w:fill="FFFFFF"/>
        </w:rPr>
        <w:t>，</w:t>
      </w:r>
      <w:r>
        <w:rPr>
          <w:rFonts w:ascii="仿宋" w:eastAsia="仿宋" w:hAnsi="仿宋"/>
          <w:sz w:val="28"/>
          <w:szCs w:val="28"/>
          <w:shd w:val="clear" w:color="auto" w:fill="FFFFFF"/>
        </w:rPr>
        <w:t>研制</w:t>
      </w:r>
      <w:r>
        <w:rPr>
          <w:rFonts w:ascii="仿宋" w:eastAsia="仿宋" w:hAnsi="仿宋"/>
          <w:sz w:val="28"/>
          <w:szCs w:val="28"/>
          <w:shd w:val="clear" w:color="auto" w:fill="FFFFFF"/>
        </w:rPr>
        <w:t>FTTR</w:t>
      </w:r>
      <w:r>
        <w:rPr>
          <w:rFonts w:ascii="仿宋" w:eastAsia="仿宋" w:hAnsi="仿宋"/>
          <w:sz w:val="28"/>
          <w:szCs w:val="28"/>
          <w:shd w:val="clear" w:color="auto" w:fill="FFFFFF"/>
        </w:rPr>
        <w:t>网关设备。</w:t>
      </w:r>
      <w:r>
        <w:rPr>
          <w:rFonts w:ascii="仿宋" w:eastAsia="仿宋" w:hAnsi="仿宋" w:hint="eastAsia"/>
          <w:sz w:val="28"/>
          <w:szCs w:val="28"/>
          <w:shd w:val="clear" w:color="auto" w:fill="FFFFFF"/>
        </w:rPr>
        <w:t>主要研究</w:t>
      </w:r>
      <w:r>
        <w:rPr>
          <w:rFonts w:ascii="仿宋" w:eastAsia="仿宋" w:hAnsi="仿宋" w:hint="eastAsia"/>
          <w:sz w:val="28"/>
          <w:szCs w:val="28"/>
          <w:shd w:val="clear" w:color="auto" w:fill="FFFFFF"/>
        </w:rPr>
        <w:t>GPON OLT/ONU MAC</w:t>
      </w:r>
      <w:r>
        <w:rPr>
          <w:rFonts w:ascii="仿宋" w:eastAsia="仿宋" w:hAnsi="仿宋" w:hint="eastAsia"/>
          <w:sz w:val="28"/>
          <w:szCs w:val="28"/>
          <w:shd w:val="clear" w:color="auto" w:fill="FFFFFF"/>
        </w:rPr>
        <w:t>，包重组，交换等技术；研究基于机器学习辅助的带宽分配技术；研究基于私有</w:t>
      </w:r>
      <w:r>
        <w:rPr>
          <w:rFonts w:ascii="仿宋" w:eastAsia="仿宋" w:hAnsi="仿宋" w:hint="eastAsia"/>
          <w:sz w:val="28"/>
          <w:szCs w:val="28"/>
          <w:shd w:val="clear" w:color="auto" w:fill="FFFFFF"/>
        </w:rPr>
        <w:t>OMCI</w:t>
      </w:r>
      <w:r>
        <w:rPr>
          <w:rFonts w:ascii="仿宋" w:eastAsia="仿宋" w:hAnsi="仿宋" w:hint="eastAsia"/>
          <w:sz w:val="28"/>
          <w:szCs w:val="28"/>
          <w:shd w:val="clear" w:color="auto" w:fill="FFFFFF"/>
        </w:rPr>
        <w:t>协议管理的</w:t>
      </w:r>
      <w:r>
        <w:rPr>
          <w:rFonts w:ascii="仿宋" w:eastAsia="仿宋" w:hAnsi="仿宋" w:hint="eastAsia"/>
          <w:sz w:val="28"/>
          <w:szCs w:val="28"/>
          <w:shd w:val="clear" w:color="auto" w:fill="FFFFFF"/>
        </w:rPr>
        <w:t>wi-fi</w:t>
      </w:r>
      <w:r>
        <w:rPr>
          <w:rFonts w:ascii="仿宋" w:eastAsia="仿宋" w:hAnsi="仿宋" w:hint="eastAsia"/>
          <w:sz w:val="28"/>
          <w:szCs w:val="28"/>
          <w:shd w:val="clear" w:color="auto" w:fill="FFFFFF"/>
        </w:rPr>
        <w:t>无缝切换技术。</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bCs/>
          <w:sz w:val="28"/>
          <w:szCs w:val="28"/>
          <w:shd w:val="clear" w:color="auto" w:fill="FFFFFF"/>
        </w:rPr>
      </w:pPr>
      <w:r>
        <w:rPr>
          <w:rFonts w:ascii="仿宋" w:eastAsia="仿宋" w:hAnsi="仿宋" w:hint="eastAsia"/>
          <w:bCs/>
          <w:sz w:val="28"/>
          <w:szCs w:val="28"/>
          <w:shd w:val="clear" w:color="auto" w:fill="FFFFFF"/>
        </w:rPr>
        <w:t>考核指标：</w:t>
      </w:r>
      <w:r>
        <w:rPr>
          <w:rFonts w:ascii="仿宋" w:eastAsia="仿宋" w:hAnsi="仿宋"/>
          <w:sz w:val="28"/>
          <w:szCs w:val="28"/>
          <w:shd w:val="clear" w:color="auto" w:fill="FFFFFF"/>
        </w:rPr>
        <w:t>支持</w:t>
      </w:r>
      <w:r>
        <w:rPr>
          <w:rFonts w:ascii="仿宋" w:eastAsia="仿宋" w:hAnsi="仿宋"/>
          <w:sz w:val="28"/>
          <w:szCs w:val="28"/>
          <w:shd w:val="clear" w:color="auto" w:fill="FFFFFF"/>
        </w:rPr>
        <w:t>XGPON ONU</w:t>
      </w:r>
      <w:r>
        <w:rPr>
          <w:rFonts w:ascii="仿宋" w:eastAsia="仿宋" w:hAnsi="仿宋"/>
          <w:sz w:val="28"/>
          <w:szCs w:val="28"/>
          <w:shd w:val="clear" w:color="auto" w:fill="FFFFFF"/>
        </w:rPr>
        <w:t>接口，符合</w:t>
      </w:r>
      <w:r>
        <w:rPr>
          <w:rFonts w:ascii="仿宋" w:eastAsia="仿宋" w:hAnsi="仿宋"/>
          <w:sz w:val="28"/>
          <w:szCs w:val="28"/>
          <w:shd w:val="clear" w:color="auto" w:fill="FFFFFF"/>
        </w:rPr>
        <w:t>ITU987.3</w:t>
      </w:r>
      <w:r>
        <w:rPr>
          <w:rFonts w:ascii="仿宋" w:eastAsia="仿宋" w:hAnsi="仿宋"/>
          <w:sz w:val="28"/>
          <w:szCs w:val="28"/>
          <w:shd w:val="clear" w:color="auto" w:fill="FFFFFF"/>
        </w:rPr>
        <w:t>协议，下行速率</w:t>
      </w:r>
      <w:r>
        <w:rPr>
          <w:rFonts w:ascii="仿宋" w:eastAsia="仿宋" w:hAnsi="仿宋"/>
          <w:sz w:val="28"/>
          <w:szCs w:val="28"/>
          <w:shd w:val="clear" w:color="auto" w:fill="FFFFFF"/>
        </w:rPr>
        <w:t>9.9532Gbps</w:t>
      </w:r>
      <w:r>
        <w:rPr>
          <w:rFonts w:ascii="仿宋" w:eastAsia="仿宋" w:hAnsi="仿宋"/>
          <w:sz w:val="28"/>
          <w:szCs w:val="28"/>
          <w:shd w:val="clear" w:color="auto" w:fill="FFFFFF"/>
        </w:rPr>
        <w:t>，上行</w:t>
      </w:r>
      <w:r>
        <w:rPr>
          <w:rFonts w:ascii="仿宋" w:eastAsia="仿宋" w:hAnsi="仿宋"/>
          <w:sz w:val="28"/>
          <w:szCs w:val="28"/>
          <w:shd w:val="clear" w:color="auto" w:fill="FFFFFF"/>
        </w:rPr>
        <w:t>2.48832Gbps</w:t>
      </w:r>
      <w:r>
        <w:rPr>
          <w:rFonts w:ascii="仿宋" w:eastAsia="仿宋" w:hAnsi="仿宋"/>
          <w:sz w:val="28"/>
          <w:szCs w:val="28"/>
          <w:shd w:val="clear" w:color="auto" w:fill="FFFFFF"/>
        </w:rPr>
        <w:t>；支持</w:t>
      </w:r>
      <w:r>
        <w:rPr>
          <w:rFonts w:ascii="仿宋" w:eastAsia="仿宋" w:hAnsi="仿宋"/>
          <w:sz w:val="28"/>
          <w:szCs w:val="28"/>
          <w:shd w:val="clear" w:color="auto" w:fill="FFFFFF"/>
        </w:rPr>
        <w:t>GPON OLT</w:t>
      </w:r>
      <w:r>
        <w:rPr>
          <w:rFonts w:ascii="仿宋" w:eastAsia="仿宋" w:hAnsi="仿宋"/>
          <w:sz w:val="28"/>
          <w:szCs w:val="28"/>
          <w:shd w:val="clear" w:color="auto" w:fill="FFFFFF"/>
        </w:rPr>
        <w:t>接口，符合</w:t>
      </w:r>
      <w:r>
        <w:rPr>
          <w:rFonts w:ascii="仿宋" w:eastAsia="仿宋" w:hAnsi="仿宋"/>
          <w:sz w:val="28"/>
          <w:szCs w:val="28"/>
          <w:shd w:val="clear" w:color="auto" w:fill="FFFFFF"/>
        </w:rPr>
        <w:t>ITU984.3</w:t>
      </w:r>
      <w:r>
        <w:rPr>
          <w:rFonts w:ascii="仿宋" w:eastAsia="仿宋" w:hAnsi="仿宋"/>
          <w:sz w:val="28"/>
          <w:szCs w:val="28"/>
          <w:shd w:val="clear" w:color="auto" w:fill="FFFFFF"/>
        </w:rPr>
        <w:t>协议，下行速率</w:t>
      </w:r>
      <w:r>
        <w:rPr>
          <w:rFonts w:ascii="仿宋" w:eastAsia="仿宋" w:hAnsi="仿宋"/>
          <w:sz w:val="28"/>
          <w:szCs w:val="28"/>
          <w:shd w:val="clear" w:color="auto" w:fill="FFFFFF"/>
        </w:rPr>
        <w:t>2.488Gbps</w:t>
      </w:r>
      <w:r>
        <w:rPr>
          <w:rFonts w:ascii="仿宋" w:eastAsia="仿宋" w:hAnsi="仿宋"/>
          <w:sz w:val="28"/>
          <w:szCs w:val="28"/>
          <w:shd w:val="clear" w:color="auto" w:fill="FFFFFF"/>
        </w:rPr>
        <w:t>，上行</w:t>
      </w:r>
      <w:r>
        <w:rPr>
          <w:rFonts w:ascii="仿宋" w:eastAsia="仿宋" w:hAnsi="仿宋"/>
          <w:sz w:val="28"/>
          <w:szCs w:val="28"/>
          <w:shd w:val="clear" w:color="auto" w:fill="FFFFFF"/>
        </w:rPr>
        <w:t>1.244Gbps</w:t>
      </w:r>
      <w:r>
        <w:rPr>
          <w:rFonts w:ascii="仿宋" w:eastAsia="仿宋" w:hAnsi="仿宋"/>
          <w:sz w:val="28"/>
          <w:szCs w:val="28"/>
          <w:shd w:val="clear" w:color="auto" w:fill="FFFFFF"/>
        </w:rPr>
        <w:t>；</w:t>
      </w:r>
      <w:r>
        <w:rPr>
          <w:rFonts w:ascii="仿宋" w:eastAsia="仿宋" w:hAnsi="仿宋"/>
          <w:sz w:val="28"/>
          <w:szCs w:val="28"/>
          <w:shd w:val="clear" w:color="auto" w:fill="FFFFFF"/>
        </w:rPr>
        <w:t xml:space="preserve">GPON OLT </w:t>
      </w:r>
      <w:r>
        <w:rPr>
          <w:rFonts w:ascii="仿宋" w:eastAsia="仿宋" w:hAnsi="仿宋"/>
          <w:sz w:val="28"/>
          <w:szCs w:val="28"/>
          <w:shd w:val="clear" w:color="auto" w:fill="FFFFFF"/>
        </w:rPr>
        <w:t>MAC</w:t>
      </w:r>
      <w:r>
        <w:rPr>
          <w:rFonts w:ascii="仿宋" w:eastAsia="仿宋" w:hAnsi="仿宋"/>
          <w:sz w:val="28"/>
          <w:szCs w:val="28"/>
          <w:shd w:val="clear" w:color="auto" w:fill="FFFFFF"/>
        </w:rPr>
        <w:t>支持</w:t>
      </w:r>
      <w:r>
        <w:rPr>
          <w:rFonts w:ascii="仿宋" w:eastAsia="仿宋" w:hAnsi="仿宋"/>
          <w:sz w:val="28"/>
          <w:szCs w:val="28"/>
          <w:shd w:val="clear" w:color="auto" w:fill="FFFFFF"/>
        </w:rPr>
        <w:t>DBA</w:t>
      </w:r>
      <w:r>
        <w:rPr>
          <w:rFonts w:ascii="仿宋" w:eastAsia="仿宋" w:hAnsi="仿宋"/>
          <w:sz w:val="28"/>
          <w:szCs w:val="28"/>
          <w:shd w:val="clear" w:color="auto" w:fill="FFFFFF"/>
        </w:rPr>
        <w:t>带宽分配技术；最大支持</w:t>
      </w:r>
      <w:r>
        <w:rPr>
          <w:rFonts w:ascii="仿宋" w:eastAsia="仿宋" w:hAnsi="仿宋"/>
          <w:sz w:val="28"/>
          <w:szCs w:val="28"/>
          <w:shd w:val="clear" w:color="auto" w:fill="FFFFFF"/>
        </w:rPr>
        <w:t>16</w:t>
      </w:r>
      <w:r>
        <w:rPr>
          <w:rFonts w:ascii="仿宋" w:eastAsia="仿宋" w:hAnsi="仿宋"/>
          <w:sz w:val="28"/>
          <w:szCs w:val="28"/>
          <w:shd w:val="clear" w:color="auto" w:fill="FFFFFF"/>
        </w:rPr>
        <w:t>个</w:t>
      </w:r>
      <w:r>
        <w:rPr>
          <w:rFonts w:ascii="仿宋" w:eastAsia="仿宋" w:hAnsi="仿宋"/>
          <w:sz w:val="28"/>
          <w:szCs w:val="28"/>
          <w:shd w:val="clear" w:color="auto" w:fill="FFFFFF"/>
        </w:rPr>
        <w:t>ONT</w:t>
      </w:r>
      <w:r>
        <w:rPr>
          <w:rFonts w:ascii="仿宋" w:eastAsia="仿宋" w:hAnsi="仿宋"/>
          <w:sz w:val="28"/>
          <w:szCs w:val="28"/>
          <w:shd w:val="clear" w:color="auto" w:fill="FFFFFF"/>
        </w:rPr>
        <w:t>同时在线；支持最远和差分距离为</w:t>
      </w:r>
      <w:r>
        <w:rPr>
          <w:rFonts w:ascii="仿宋" w:eastAsia="仿宋" w:hAnsi="仿宋"/>
          <w:sz w:val="28"/>
          <w:szCs w:val="28"/>
          <w:shd w:val="clear" w:color="auto" w:fill="FFFFFF"/>
        </w:rPr>
        <w:t>1Km</w:t>
      </w:r>
      <w:r>
        <w:rPr>
          <w:rFonts w:ascii="仿宋" w:eastAsia="仿宋" w:hAnsi="仿宋"/>
          <w:sz w:val="28"/>
          <w:szCs w:val="28"/>
          <w:shd w:val="clear" w:color="auto" w:fill="FFFFFF"/>
        </w:rPr>
        <w:t>；支持上下行</w:t>
      </w:r>
      <w:r>
        <w:rPr>
          <w:rFonts w:ascii="仿宋" w:eastAsia="仿宋" w:hAnsi="仿宋"/>
          <w:sz w:val="28"/>
          <w:szCs w:val="28"/>
          <w:shd w:val="clear" w:color="auto" w:fill="FFFFFF"/>
        </w:rPr>
        <w:t>FEC</w:t>
      </w:r>
      <w:r>
        <w:rPr>
          <w:rFonts w:ascii="仿宋" w:eastAsia="仿宋" w:hAnsi="仿宋"/>
          <w:sz w:val="28"/>
          <w:szCs w:val="28"/>
          <w:shd w:val="clear" w:color="auto" w:fill="FFFFFF"/>
        </w:rPr>
        <w:t>纠错技术。</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b/>
          <w:sz w:val="28"/>
          <w:szCs w:val="28"/>
          <w:shd w:val="clear" w:color="auto" w:fill="FFFFFF"/>
        </w:rPr>
      </w:pPr>
      <w:r>
        <w:rPr>
          <w:rFonts w:ascii="仿宋" w:eastAsia="仿宋" w:hAnsi="仿宋" w:hint="eastAsia"/>
          <w:b/>
          <w:sz w:val="28"/>
          <w:szCs w:val="28"/>
          <w:shd w:val="clear" w:color="auto" w:fill="FFFFFF"/>
        </w:rPr>
        <w:t>12.</w:t>
      </w:r>
      <w:r>
        <w:rPr>
          <w:rFonts w:ascii="仿宋" w:eastAsia="仿宋" w:hAnsi="仿宋" w:hint="eastAsia"/>
          <w:b/>
          <w:sz w:val="28"/>
          <w:szCs w:val="28"/>
          <w:shd w:val="clear" w:color="auto" w:fill="FFFFFF"/>
        </w:rPr>
        <w:t>百瓦毫焦级飞秒激光器研发</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对脉冲和复杂脉冲串可以精确选取和控制的高速声光调制技术，基于碟片激光晶体的高增益放大技术，超短脉冲展宽与压缩技术，飞秒激光种子源技术，</w:t>
      </w:r>
      <w:r>
        <w:rPr>
          <w:rFonts w:ascii="仿宋" w:eastAsia="仿宋" w:hAnsi="仿宋" w:hint="eastAsia"/>
          <w:sz w:val="28"/>
          <w:szCs w:val="28"/>
        </w:rPr>
        <w:t>创新保偏光纤熔接工艺，批量制造工艺、装配等可靠性稳定性相关技术。</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考核指标：开发出</w:t>
      </w:r>
      <w:r>
        <w:rPr>
          <w:rFonts w:ascii="仿宋" w:eastAsia="仿宋" w:hAnsi="仿宋" w:hint="eastAsia"/>
          <w:bCs/>
          <w:sz w:val="28"/>
          <w:szCs w:val="28"/>
          <w:shd w:val="clear" w:color="auto" w:fill="FFFFFF"/>
        </w:rPr>
        <w:t>百瓦毫焦级飞秒激光器工程样机</w:t>
      </w:r>
      <w:r>
        <w:rPr>
          <w:rFonts w:ascii="仿宋" w:eastAsia="仿宋" w:hAnsi="仿宋" w:hint="eastAsia"/>
          <w:bCs/>
          <w:sz w:val="28"/>
          <w:szCs w:val="28"/>
          <w:shd w:val="clear" w:color="auto" w:fill="FFFFFF"/>
        </w:rPr>
        <w:t>1</w:t>
      </w:r>
      <w:r>
        <w:rPr>
          <w:rFonts w:ascii="仿宋" w:eastAsia="仿宋" w:hAnsi="仿宋" w:hint="eastAsia"/>
          <w:bCs/>
          <w:sz w:val="28"/>
          <w:szCs w:val="28"/>
          <w:shd w:val="clear" w:color="auto" w:fill="FFFFFF"/>
        </w:rPr>
        <w:t>台，</w:t>
      </w:r>
      <w:r>
        <w:rPr>
          <w:rFonts w:ascii="仿宋" w:eastAsia="仿宋" w:hAnsi="仿宋" w:hint="eastAsia"/>
          <w:sz w:val="28"/>
          <w:szCs w:val="28"/>
        </w:rPr>
        <w:t>平均功率在百瓦以上，单脉冲能量不少于</w:t>
      </w:r>
      <w:r>
        <w:rPr>
          <w:rFonts w:ascii="仿宋" w:eastAsia="仿宋" w:hAnsi="仿宋" w:hint="eastAsia"/>
          <w:sz w:val="28"/>
          <w:szCs w:val="28"/>
        </w:rPr>
        <w:t>1</w:t>
      </w:r>
      <w:r>
        <w:rPr>
          <w:rFonts w:ascii="仿宋" w:eastAsia="仿宋" w:hAnsi="仿宋" w:hint="eastAsia"/>
          <w:sz w:val="28"/>
          <w:szCs w:val="28"/>
        </w:rPr>
        <w:t>毫焦，脉冲宽度</w:t>
      </w:r>
      <w:r>
        <w:rPr>
          <w:rFonts w:ascii="仿宋" w:eastAsia="仿宋" w:hAnsi="仿宋" w:hint="eastAsia"/>
          <w:sz w:val="28"/>
          <w:szCs w:val="28"/>
          <w:shd w:val="clear" w:color="auto" w:fill="FFFFFF"/>
        </w:rPr>
        <w:t>≤</w:t>
      </w:r>
      <w:r>
        <w:rPr>
          <w:rFonts w:ascii="仿宋" w:eastAsia="仿宋" w:hAnsi="仿宋" w:hint="eastAsia"/>
          <w:sz w:val="28"/>
          <w:szCs w:val="28"/>
        </w:rPr>
        <w:t>800fs</w:t>
      </w:r>
      <w:r>
        <w:rPr>
          <w:rFonts w:ascii="仿宋" w:eastAsia="仿宋" w:hAnsi="仿宋" w:hint="eastAsia"/>
          <w:sz w:val="28"/>
          <w:szCs w:val="28"/>
        </w:rPr>
        <w:t>。</w:t>
      </w:r>
      <w:r>
        <w:rPr>
          <w:rFonts w:ascii="仿宋" w:eastAsia="仿宋" w:hAnsi="仿宋" w:hint="eastAsia"/>
          <w:sz w:val="28"/>
          <w:szCs w:val="28"/>
          <w:shd w:val="clear" w:color="auto" w:fill="FFFFFF"/>
        </w:rPr>
        <w:t>申请发明专利</w:t>
      </w:r>
      <w:r>
        <w:rPr>
          <w:rFonts w:ascii="仿宋" w:eastAsia="仿宋" w:hAnsi="仿宋" w:hint="eastAsia"/>
          <w:sz w:val="28"/>
          <w:szCs w:val="28"/>
          <w:shd w:val="clear" w:color="auto" w:fill="FFFFFF"/>
        </w:rPr>
        <w:t>5</w:t>
      </w:r>
      <w:r>
        <w:rPr>
          <w:rFonts w:ascii="仿宋" w:eastAsia="仿宋" w:hAnsi="仿宋" w:hint="eastAsia"/>
          <w:sz w:val="28"/>
          <w:szCs w:val="28"/>
          <w:shd w:val="clear" w:color="auto" w:fill="FFFFFF"/>
        </w:rPr>
        <w:t>项以上</w:t>
      </w:r>
      <w:r>
        <w:rPr>
          <w:rFonts w:ascii="仿宋" w:eastAsia="仿宋" w:hAnsi="仿宋" w:hint="eastAsia"/>
          <w:sz w:val="28"/>
          <w:szCs w:val="28"/>
        </w:rPr>
        <w:t>。</w:t>
      </w:r>
    </w:p>
    <w:p w:rsidR="00DE349C" w:rsidRDefault="000F04C5">
      <w:pPr>
        <w:spacing w:line="370" w:lineRule="exact"/>
        <w:ind w:firstLineChars="200" w:firstLine="562"/>
        <w:rPr>
          <w:rFonts w:ascii="仿宋" w:eastAsia="仿宋" w:hAnsi="仿宋"/>
          <w:b/>
          <w:bCs/>
          <w:sz w:val="28"/>
          <w:szCs w:val="28"/>
          <w:shd w:val="clear" w:color="auto" w:fill="FFFFFF"/>
        </w:rPr>
      </w:pPr>
      <w:r>
        <w:rPr>
          <w:rFonts w:ascii="仿宋" w:eastAsia="仿宋" w:hAnsi="仿宋" w:cs="宋体" w:hint="eastAsia"/>
          <w:b/>
          <w:bCs/>
          <w:kern w:val="0"/>
          <w:sz w:val="28"/>
          <w:szCs w:val="28"/>
          <w:shd w:val="clear" w:color="auto" w:fill="FFFFFF"/>
        </w:rPr>
        <w:t>13.</w:t>
      </w:r>
      <w:r>
        <w:rPr>
          <w:rFonts w:ascii="仿宋" w:eastAsia="仿宋" w:hAnsi="仿宋" w:hint="eastAsia"/>
          <w:b/>
          <w:bCs/>
          <w:sz w:val="28"/>
          <w:szCs w:val="28"/>
          <w:shd w:val="clear" w:color="auto" w:fill="FFFFFF"/>
        </w:rPr>
        <w:t>光纤耦合器件三光束同步激光焊接设备研发</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研究</w:t>
      </w:r>
      <w:r>
        <w:rPr>
          <w:rFonts w:ascii="仿宋" w:eastAsia="仿宋" w:hAnsi="仿宋" w:hint="eastAsia"/>
          <w:bCs/>
          <w:sz w:val="28"/>
          <w:szCs w:val="28"/>
          <w:shd w:val="clear" w:color="auto" w:fill="FFFFFF"/>
        </w:rPr>
        <w:t>三光束同步输出高稳定性</w:t>
      </w:r>
      <w:r>
        <w:rPr>
          <w:rFonts w:ascii="仿宋" w:eastAsia="仿宋" w:hAnsi="仿宋" w:hint="eastAsia"/>
          <w:sz w:val="28"/>
          <w:szCs w:val="28"/>
          <w:shd w:val="clear" w:color="auto" w:fill="FFFFFF"/>
        </w:rPr>
        <w:t>光纤激光器、电控激光分光器件、焊点温度监控技术、</w:t>
      </w:r>
      <w:r>
        <w:rPr>
          <w:rFonts w:ascii="仿宋" w:eastAsia="仿宋" w:hAnsi="仿宋" w:hint="eastAsia"/>
          <w:bCs/>
          <w:sz w:val="28"/>
          <w:szCs w:val="28"/>
          <w:shd w:val="clear" w:color="auto" w:fill="FFFFFF"/>
        </w:rPr>
        <w:t>三光束同步激光精密焊接工艺及系统集成技术，在光纤耦合器件精密焊接中实现应用示范。</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lastRenderedPageBreak/>
        <w:t>考核指标：</w:t>
      </w:r>
      <w:r>
        <w:rPr>
          <w:rFonts w:ascii="仿宋" w:eastAsia="仿宋" w:hAnsi="仿宋" w:hint="eastAsia"/>
          <w:sz w:val="28"/>
          <w:szCs w:val="28"/>
          <w:shd w:val="clear" w:color="auto" w:fill="FFFFFF"/>
        </w:rPr>
        <w:t>电控分光器件激光透过率在</w:t>
      </w:r>
      <w:r>
        <w:rPr>
          <w:rFonts w:ascii="仿宋" w:eastAsia="仿宋" w:hAnsi="仿宋" w:hint="eastAsia"/>
          <w:sz w:val="28"/>
          <w:szCs w:val="28"/>
          <w:shd w:val="clear" w:color="auto" w:fill="FFFFFF"/>
        </w:rPr>
        <w:t>90%</w:t>
      </w:r>
      <w:r>
        <w:rPr>
          <w:rFonts w:ascii="仿宋" w:eastAsia="仿宋" w:hAnsi="仿宋" w:hint="eastAsia"/>
          <w:sz w:val="28"/>
          <w:szCs w:val="28"/>
          <w:shd w:val="clear" w:color="auto" w:fill="FFFFFF"/>
        </w:rPr>
        <w:t>以上；电控分光器件承受激光功率大于</w:t>
      </w:r>
      <w:r>
        <w:rPr>
          <w:rFonts w:ascii="仿宋" w:eastAsia="仿宋" w:hAnsi="仿宋" w:hint="eastAsia"/>
          <w:sz w:val="28"/>
          <w:szCs w:val="28"/>
          <w:shd w:val="clear" w:color="auto" w:fill="FFFFFF"/>
        </w:rPr>
        <w:t>1500W</w:t>
      </w:r>
      <w:r>
        <w:rPr>
          <w:rFonts w:ascii="仿宋" w:eastAsia="仿宋" w:hAnsi="仿宋" w:hint="eastAsia"/>
          <w:sz w:val="28"/>
          <w:szCs w:val="28"/>
          <w:shd w:val="clear" w:color="auto" w:fill="FFFFFF"/>
        </w:rPr>
        <w:t>；分光脉冲能量不稳定性小于</w:t>
      </w:r>
      <w:r>
        <w:rPr>
          <w:rFonts w:ascii="仿宋" w:eastAsia="仿宋" w:hAnsi="仿宋" w:hint="eastAsia"/>
          <w:sz w:val="28"/>
          <w:szCs w:val="28"/>
          <w:shd w:val="clear" w:color="auto" w:fill="FFFFFF"/>
        </w:rPr>
        <w:t>2%</w:t>
      </w:r>
      <w:r>
        <w:rPr>
          <w:rFonts w:ascii="仿宋" w:eastAsia="仿宋" w:hAnsi="仿宋" w:hint="eastAsia"/>
          <w:sz w:val="28"/>
          <w:szCs w:val="28"/>
          <w:shd w:val="clear" w:color="auto" w:fill="FFFFFF"/>
        </w:rPr>
        <w:t>；光纤耦合器件焊点熔宽</w:t>
      </w:r>
      <w:r>
        <w:rPr>
          <w:rFonts w:ascii="仿宋" w:eastAsia="仿宋" w:hAnsi="仿宋" w:hint="eastAsia"/>
          <w:sz w:val="28"/>
          <w:szCs w:val="28"/>
          <w:shd w:val="clear" w:color="auto" w:fill="FFFFFF"/>
        </w:rPr>
        <w:t>0.3mm-0.6mm</w:t>
      </w:r>
      <w:r>
        <w:rPr>
          <w:rFonts w:ascii="仿宋" w:eastAsia="仿宋" w:hAnsi="仿宋" w:hint="eastAsia"/>
          <w:sz w:val="28"/>
          <w:szCs w:val="28"/>
          <w:shd w:val="clear" w:color="auto" w:fill="FFFFFF"/>
        </w:rPr>
        <w:t>；焊接熔深达到熔宽的</w:t>
      </w:r>
      <w:r>
        <w:rPr>
          <w:rFonts w:ascii="仿宋" w:eastAsia="仿宋" w:hAnsi="仿宋" w:hint="eastAsia"/>
          <w:sz w:val="28"/>
          <w:szCs w:val="28"/>
          <w:shd w:val="clear" w:color="auto" w:fill="FFFFFF"/>
        </w:rPr>
        <w:t>2/3</w:t>
      </w:r>
      <w:r>
        <w:rPr>
          <w:rFonts w:ascii="仿宋" w:eastAsia="仿宋" w:hAnsi="仿宋" w:hint="eastAsia"/>
          <w:sz w:val="28"/>
          <w:szCs w:val="28"/>
          <w:shd w:val="clear" w:color="auto" w:fill="FFFFFF"/>
        </w:rPr>
        <w:t>。申请发明专利</w:t>
      </w:r>
      <w:r>
        <w:rPr>
          <w:rFonts w:ascii="仿宋" w:eastAsia="仿宋" w:hAnsi="仿宋" w:hint="eastAsia"/>
          <w:sz w:val="28"/>
          <w:szCs w:val="28"/>
          <w:shd w:val="clear" w:color="auto" w:fill="FFFFFF"/>
        </w:rPr>
        <w:t>3</w:t>
      </w:r>
      <w:r>
        <w:rPr>
          <w:rFonts w:ascii="仿宋" w:eastAsia="仿宋" w:hAnsi="仿宋" w:hint="eastAsia"/>
          <w:sz w:val="28"/>
          <w:szCs w:val="28"/>
          <w:shd w:val="clear" w:color="auto" w:fill="FFFFFF"/>
        </w:rPr>
        <w:t>项以上。</w:t>
      </w:r>
    </w:p>
    <w:p w:rsidR="00DE349C" w:rsidRDefault="000F04C5">
      <w:pPr>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14.</w:t>
      </w:r>
      <w:r>
        <w:rPr>
          <w:rFonts w:ascii="仿宋" w:eastAsia="仿宋" w:hAnsi="仿宋" w:hint="eastAsia"/>
          <w:b/>
          <w:bCs/>
          <w:sz w:val="28"/>
          <w:szCs w:val="28"/>
        </w:rPr>
        <w:t>单光子探测图像传感芯片设计与制造</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面向激光雷达探测重大需求，研发用于消费电子三维</w:t>
      </w:r>
      <w:r>
        <w:rPr>
          <w:rFonts w:ascii="仿宋" w:eastAsia="仿宋" w:hAnsi="仿宋" w:hint="eastAsia"/>
          <w:sz w:val="28"/>
          <w:szCs w:val="28"/>
          <w:shd w:val="clear" w:color="auto" w:fill="FFFFFF"/>
        </w:rPr>
        <w:t>成像的单光子探测传感器，研究离子注入条件，开发核心器件单光子雪崩二极管和</w:t>
      </w:r>
      <w:r>
        <w:rPr>
          <w:rFonts w:ascii="仿宋" w:eastAsia="仿宋" w:hAnsi="仿宋" w:hint="eastAsia"/>
          <w:sz w:val="28"/>
          <w:szCs w:val="28"/>
          <w:shd w:val="clear" w:color="auto" w:fill="FFFFFF"/>
        </w:rPr>
        <w:t>D-Tof</w:t>
      </w:r>
      <w:r>
        <w:rPr>
          <w:rFonts w:ascii="仿宋" w:eastAsia="仿宋" w:hAnsi="仿宋" w:hint="eastAsia"/>
          <w:sz w:val="28"/>
          <w:szCs w:val="28"/>
          <w:shd w:val="clear" w:color="auto" w:fill="FFFFFF"/>
        </w:rPr>
        <w:t>工艺，研制新型高效率单光子探测芯片，实现消费电子产品三维建模成像场景的示范应用。</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考核指标：</w:t>
      </w:r>
      <w:r>
        <w:rPr>
          <w:rFonts w:ascii="仿宋" w:eastAsia="仿宋" w:hAnsi="仿宋" w:hint="eastAsia"/>
          <w:sz w:val="28"/>
          <w:szCs w:val="28"/>
          <w:shd w:val="clear" w:color="auto" w:fill="FFFFFF"/>
        </w:rPr>
        <w:t>单光子雪崩击穿电压高于</w:t>
      </w:r>
      <w:r>
        <w:rPr>
          <w:rFonts w:ascii="仿宋" w:eastAsia="仿宋" w:hAnsi="仿宋" w:hint="eastAsia"/>
          <w:sz w:val="28"/>
          <w:szCs w:val="28"/>
          <w:shd w:val="clear" w:color="auto" w:fill="FFFFFF"/>
        </w:rPr>
        <w:t>20V</w:t>
      </w:r>
      <w:r>
        <w:rPr>
          <w:rFonts w:ascii="仿宋" w:eastAsia="仿宋" w:hAnsi="仿宋" w:hint="eastAsia"/>
          <w:sz w:val="28"/>
          <w:szCs w:val="28"/>
          <w:shd w:val="clear" w:color="auto" w:fill="FFFFFF"/>
        </w:rPr>
        <w:t>，光电探测效率高于</w:t>
      </w:r>
      <w:r>
        <w:rPr>
          <w:rFonts w:ascii="仿宋" w:eastAsia="仿宋" w:hAnsi="仿宋" w:hint="eastAsia"/>
          <w:sz w:val="28"/>
          <w:szCs w:val="28"/>
          <w:shd w:val="clear" w:color="auto" w:fill="FFFFFF"/>
        </w:rPr>
        <w:t>10%</w:t>
      </w:r>
      <w:r>
        <w:rPr>
          <w:rFonts w:ascii="仿宋" w:eastAsia="仿宋" w:hAnsi="仿宋" w:hint="eastAsia"/>
          <w:sz w:val="28"/>
          <w:szCs w:val="28"/>
          <w:shd w:val="clear" w:color="auto" w:fill="FFFFFF"/>
        </w:rPr>
        <w:t>。申请发明专利</w:t>
      </w:r>
      <w:r>
        <w:rPr>
          <w:rFonts w:ascii="仿宋" w:eastAsia="仿宋" w:hAnsi="仿宋" w:hint="eastAsia"/>
          <w:sz w:val="28"/>
          <w:szCs w:val="28"/>
          <w:shd w:val="clear" w:color="auto" w:fill="FFFFFF"/>
        </w:rPr>
        <w:t>6</w:t>
      </w:r>
      <w:r>
        <w:rPr>
          <w:rFonts w:ascii="仿宋" w:eastAsia="仿宋" w:hAnsi="仿宋" w:hint="eastAsia"/>
          <w:sz w:val="28"/>
          <w:szCs w:val="28"/>
          <w:shd w:val="clear" w:color="auto" w:fill="FFFFFF"/>
        </w:rPr>
        <w:t>项以上。</w:t>
      </w:r>
    </w:p>
    <w:p w:rsidR="00DE349C" w:rsidRDefault="000F04C5">
      <w:pPr>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15.EUV</w:t>
      </w:r>
      <w:r>
        <w:rPr>
          <w:rFonts w:ascii="仿宋" w:eastAsia="仿宋" w:hAnsi="仿宋" w:hint="eastAsia"/>
          <w:b/>
          <w:bCs/>
          <w:sz w:val="28"/>
          <w:szCs w:val="28"/>
        </w:rPr>
        <w:t>光刻掩模纳米缺陷原波长检测技术与装备</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shd w:val="clear" w:color="auto" w:fill="FFFFFF"/>
        </w:rPr>
        <w:t>研究内容：</w:t>
      </w:r>
      <w:r>
        <w:rPr>
          <w:rFonts w:ascii="仿宋" w:eastAsia="仿宋" w:hAnsi="仿宋" w:hint="eastAsia"/>
          <w:sz w:val="28"/>
          <w:szCs w:val="28"/>
          <w:shd w:val="clear" w:color="auto" w:fill="FFFFFF"/>
        </w:rPr>
        <w:t>面向</w:t>
      </w:r>
      <w:r>
        <w:rPr>
          <w:rFonts w:ascii="仿宋" w:eastAsia="仿宋" w:hAnsi="仿宋" w:hint="eastAsia"/>
          <w:sz w:val="28"/>
          <w:szCs w:val="28"/>
          <w:shd w:val="clear" w:color="auto" w:fill="FFFFFF"/>
        </w:rPr>
        <w:t>IC</w:t>
      </w:r>
      <w:r>
        <w:rPr>
          <w:rFonts w:ascii="仿宋" w:eastAsia="仿宋" w:hAnsi="仿宋" w:hint="eastAsia"/>
          <w:sz w:val="28"/>
          <w:szCs w:val="28"/>
          <w:shd w:val="clear" w:color="auto" w:fill="FFFFFF"/>
        </w:rPr>
        <w:t>制造国家重大需求，针对</w:t>
      </w:r>
      <w:r>
        <w:rPr>
          <w:rFonts w:ascii="仿宋" w:eastAsia="仿宋" w:hAnsi="仿宋" w:hint="eastAsia"/>
          <w:sz w:val="28"/>
          <w:szCs w:val="28"/>
          <w:shd w:val="clear" w:color="auto" w:fill="FFFFFF"/>
        </w:rPr>
        <w:t>EUV</w:t>
      </w:r>
      <w:r>
        <w:rPr>
          <w:rFonts w:ascii="仿宋" w:eastAsia="仿宋" w:hAnsi="仿宋" w:hint="eastAsia"/>
          <w:sz w:val="28"/>
          <w:szCs w:val="28"/>
          <w:shd w:val="clear" w:color="auto" w:fill="FFFFFF"/>
        </w:rPr>
        <w:t>光刻图形化掩模缺陷跨尺度快速检测难题，探究连续扫描</w:t>
      </w:r>
      <w:r>
        <w:rPr>
          <w:rFonts w:ascii="仿宋" w:eastAsia="仿宋" w:hAnsi="仿宋" w:hint="eastAsia"/>
          <w:sz w:val="28"/>
          <w:szCs w:val="28"/>
          <w:shd w:val="clear" w:color="auto" w:fill="FFFFFF"/>
        </w:rPr>
        <w:t>EUV</w:t>
      </w:r>
      <w:r>
        <w:rPr>
          <w:rFonts w:ascii="仿宋" w:eastAsia="仿宋" w:hAnsi="仿宋" w:hint="eastAsia"/>
          <w:sz w:val="28"/>
          <w:szCs w:val="28"/>
          <w:shd w:val="clear" w:color="auto" w:fill="FFFFFF"/>
        </w:rPr>
        <w:t>相干叠层衍射成像建模及纳米结构缺陷检测机理，研究基于差分图像的微米</w:t>
      </w:r>
      <w:r>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亚微米尺度缺陷快速识别方法和掩模缺陷分类</w:t>
      </w:r>
      <w:r>
        <w:rPr>
          <w:rFonts w:ascii="仿宋" w:eastAsia="仿宋" w:hAnsi="仿宋" w:hint="eastAsia"/>
          <w:sz w:val="28"/>
          <w:szCs w:val="28"/>
          <w:shd w:val="clear" w:color="auto" w:fill="FFFFFF"/>
        </w:rPr>
        <w:t>方法，研制基于</w:t>
      </w:r>
      <w:r>
        <w:rPr>
          <w:rFonts w:ascii="仿宋" w:eastAsia="仿宋" w:hAnsi="仿宋" w:hint="eastAsia"/>
          <w:sz w:val="28"/>
          <w:szCs w:val="28"/>
          <w:shd w:val="clear" w:color="auto" w:fill="FFFFFF"/>
        </w:rPr>
        <w:t>EUV</w:t>
      </w:r>
      <w:r>
        <w:rPr>
          <w:rFonts w:ascii="仿宋" w:eastAsia="仿宋" w:hAnsi="仿宋" w:hint="eastAsia"/>
          <w:sz w:val="28"/>
          <w:szCs w:val="28"/>
          <w:shd w:val="clear" w:color="auto" w:fill="FFFFFF"/>
        </w:rPr>
        <w:t>叠层衍射的掩模跨尺度缺陷检测系统原理样机，并实现示范应用。</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考核指标：</w:t>
      </w:r>
      <w:r>
        <w:rPr>
          <w:rFonts w:ascii="仿宋" w:eastAsia="仿宋" w:hAnsi="仿宋" w:hint="eastAsia"/>
          <w:sz w:val="28"/>
          <w:szCs w:val="28"/>
          <w:shd w:val="clear" w:color="auto" w:fill="FFFFFF"/>
        </w:rPr>
        <w:t>研制</w:t>
      </w:r>
      <w:r>
        <w:rPr>
          <w:rFonts w:ascii="仿宋" w:eastAsia="仿宋" w:hAnsi="仿宋" w:hint="eastAsia"/>
          <w:sz w:val="28"/>
          <w:szCs w:val="28"/>
          <w:shd w:val="clear" w:color="auto" w:fill="FFFFFF"/>
        </w:rPr>
        <w:t>1</w:t>
      </w:r>
      <w:r>
        <w:rPr>
          <w:rFonts w:ascii="仿宋" w:eastAsia="仿宋" w:hAnsi="仿宋" w:hint="eastAsia"/>
          <w:sz w:val="28"/>
          <w:szCs w:val="28"/>
          <w:shd w:val="clear" w:color="auto" w:fill="FFFFFF"/>
        </w:rPr>
        <w:t>套基于连续扫描</w:t>
      </w:r>
      <w:r>
        <w:rPr>
          <w:rFonts w:ascii="仿宋" w:eastAsia="仿宋" w:hAnsi="仿宋" w:hint="eastAsia"/>
          <w:sz w:val="28"/>
          <w:szCs w:val="28"/>
          <w:shd w:val="clear" w:color="auto" w:fill="FFFFFF"/>
        </w:rPr>
        <w:t>EUV</w:t>
      </w:r>
      <w:r>
        <w:rPr>
          <w:rFonts w:ascii="仿宋" w:eastAsia="仿宋" w:hAnsi="仿宋" w:hint="eastAsia"/>
          <w:sz w:val="28"/>
          <w:szCs w:val="28"/>
          <w:shd w:val="clear" w:color="auto" w:fill="FFFFFF"/>
        </w:rPr>
        <w:t>相干叠层衍射的掩模跨尺度缺陷检测系统原理样机，探测波长</w:t>
      </w:r>
      <w:r>
        <w:rPr>
          <w:rFonts w:ascii="仿宋" w:eastAsia="仿宋" w:hAnsi="仿宋" w:hint="eastAsia"/>
          <w:sz w:val="28"/>
          <w:szCs w:val="28"/>
          <w:shd w:val="clear" w:color="auto" w:fill="FFFFFF"/>
        </w:rPr>
        <w:t>13.5nm</w:t>
      </w:r>
      <w:r>
        <w:rPr>
          <w:rFonts w:ascii="仿宋" w:eastAsia="仿宋" w:hAnsi="仿宋" w:hint="eastAsia"/>
          <w:sz w:val="28"/>
          <w:szCs w:val="28"/>
          <w:shd w:val="clear" w:color="auto" w:fill="FFFFFF"/>
        </w:rPr>
        <w:t>，入射角</w:t>
      </w:r>
      <w:r>
        <w:rPr>
          <w:rFonts w:ascii="仿宋" w:eastAsia="仿宋" w:hAnsi="仿宋" w:hint="eastAsia"/>
          <w:sz w:val="28"/>
          <w:szCs w:val="28"/>
          <w:shd w:val="clear" w:color="auto" w:fill="FFFFFF"/>
        </w:rPr>
        <w:t>6</w:t>
      </w:r>
      <w:r>
        <w:rPr>
          <w:rFonts w:ascii="仿宋" w:eastAsia="仿宋" w:hAnsi="仿宋" w:hint="eastAsia"/>
          <w:sz w:val="28"/>
          <w:szCs w:val="28"/>
          <w:shd w:val="clear" w:color="auto" w:fill="FFFFFF"/>
        </w:rPr>
        <w:t>°，缺陷分辨率</w:t>
      </w:r>
      <w:r>
        <w:rPr>
          <w:rFonts w:ascii="仿宋" w:eastAsia="仿宋" w:hAnsi="仿宋" w:hint="eastAsia"/>
          <w:sz w:val="28"/>
          <w:szCs w:val="28"/>
          <w:shd w:val="clear" w:color="auto" w:fill="FFFFFF"/>
        </w:rPr>
        <w:t>10nm</w:t>
      </w:r>
      <w:r>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10nm</w:t>
      </w:r>
      <w:r>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10mm</w:t>
      </w:r>
      <w:r>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10mm</w:t>
      </w:r>
      <w:r>
        <w:rPr>
          <w:rFonts w:ascii="仿宋" w:eastAsia="仿宋" w:hAnsi="仿宋" w:hint="eastAsia"/>
          <w:sz w:val="28"/>
          <w:szCs w:val="28"/>
          <w:shd w:val="clear" w:color="auto" w:fill="FFFFFF"/>
        </w:rPr>
        <w:t>区域扫描时间</w:t>
      </w:r>
      <w:r>
        <w:rPr>
          <w:rFonts w:ascii="仿宋" w:eastAsia="仿宋" w:hAnsi="仿宋" w:hint="eastAsia"/>
          <w:sz w:val="28"/>
          <w:szCs w:val="28"/>
          <w:shd w:val="clear" w:color="auto" w:fill="FFFFFF"/>
        </w:rPr>
        <w:t>T=10h</w:t>
      </w:r>
      <w:r>
        <w:rPr>
          <w:rFonts w:ascii="仿宋" w:eastAsia="仿宋" w:hAnsi="仿宋" w:hint="eastAsia"/>
          <w:sz w:val="28"/>
          <w:szCs w:val="28"/>
          <w:shd w:val="clear" w:color="auto" w:fill="FFFFFF"/>
        </w:rPr>
        <w:t>。申请发明专利</w:t>
      </w:r>
      <w:r>
        <w:rPr>
          <w:rFonts w:ascii="仿宋" w:eastAsia="仿宋" w:hAnsi="仿宋" w:hint="eastAsia"/>
          <w:sz w:val="28"/>
          <w:szCs w:val="28"/>
          <w:shd w:val="clear" w:color="auto" w:fill="FFFFFF"/>
        </w:rPr>
        <w:t>4</w:t>
      </w:r>
      <w:r>
        <w:rPr>
          <w:rFonts w:ascii="仿宋" w:eastAsia="仿宋" w:hAnsi="仿宋" w:hint="eastAsia"/>
          <w:sz w:val="28"/>
          <w:szCs w:val="28"/>
          <w:shd w:val="clear" w:color="auto" w:fill="FFFFFF"/>
        </w:rPr>
        <w:t>项以上。</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16.</w:t>
      </w:r>
      <w:r>
        <w:rPr>
          <w:rFonts w:ascii="仿宋" w:eastAsia="仿宋" w:hAnsi="仿宋" w:cs="Times New Roman"/>
          <w:b/>
          <w:sz w:val="28"/>
          <w:szCs w:val="28"/>
          <w:shd w:val="clear" w:color="auto" w:fill="FFFFFF"/>
        </w:rPr>
        <w:t>钙钛矿发光二极管器件关键技术</w:t>
      </w:r>
      <w:r>
        <w:rPr>
          <w:rFonts w:ascii="仿宋" w:eastAsia="仿宋" w:hAnsi="仿宋" w:cs="Times New Roman" w:hint="eastAsia"/>
          <w:b/>
          <w:sz w:val="28"/>
          <w:szCs w:val="28"/>
          <w:shd w:val="clear" w:color="auto" w:fill="FFFFFF"/>
        </w:rPr>
        <w:t>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cs="Times New Roman"/>
          <w:sz w:val="28"/>
          <w:szCs w:val="28"/>
          <w:shd w:val="clear" w:color="auto" w:fill="FFFFFF"/>
        </w:rPr>
        <w:t>围绕钙钛矿发光材料与器件的光谱、效率和稳定性，开展钙钛矿发光材料的掺杂技术研究，解决红绿蓝三基色发光材料的光热稳定性提升和半峰宽调制的技术难题；研究有机</w:t>
      </w:r>
      <w:r>
        <w:rPr>
          <w:rFonts w:ascii="仿宋" w:eastAsia="仿宋" w:hAnsi="仿宋" w:cs="Times New Roman"/>
          <w:sz w:val="28"/>
          <w:szCs w:val="28"/>
          <w:shd w:val="clear" w:color="auto" w:fill="FFFFFF"/>
        </w:rPr>
        <w:t>/</w:t>
      </w:r>
      <w:r>
        <w:rPr>
          <w:rFonts w:ascii="仿宋" w:eastAsia="仿宋" w:hAnsi="仿宋" w:cs="Times New Roman"/>
          <w:sz w:val="28"/>
          <w:szCs w:val="28"/>
          <w:shd w:val="clear" w:color="auto" w:fill="FFFFFF"/>
        </w:rPr>
        <w:t>钙钛矿的表面</w:t>
      </w:r>
      <w:r>
        <w:rPr>
          <w:rFonts w:ascii="仿宋" w:eastAsia="仿宋" w:hAnsi="仿宋" w:cs="Times New Roman"/>
          <w:sz w:val="28"/>
          <w:szCs w:val="28"/>
          <w:shd w:val="clear" w:color="auto" w:fill="FFFFFF"/>
        </w:rPr>
        <w:t>/</w:t>
      </w:r>
      <w:r>
        <w:rPr>
          <w:rFonts w:ascii="仿宋" w:eastAsia="仿宋" w:hAnsi="仿宋" w:cs="Times New Roman"/>
          <w:sz w:val="28"/>
          <w:szCs w:val="28"/>
          <w:shd w:val="clear" w:color="auto" w:fill="FFFFFF"/>
        </w:rPr>
        <w:t>界面作用机制与界面工程；突破限制白光钙钛矿发光二极管的效率与可靠性关键技术；探索新型有机</w:t>
      </w:r>
      <w:r>
        <w:rPr>
          <w:rFonts w:ascii="仿宋" w:eastAsia="仿宋" w:hAnsi="仿宋" w:cs="Times New Roman"/>
          <w:sz w:val="28"/>
          <w:szCs w:val="28"/>
          <w:shd w:val="clear" w:color="auto" w:fill="FFFFFF"/>
        </w:rPr>
        <w:t>/</w:t>
      </w:r>
      <w:r>
        <w:rPr>
          <w:rFonts w:ascii="仿宋" w:eastAsia="仿宋" w:hAnsi="仿宋" w:cs="Times New Roman"/>
          <w:sz w:val="28"/>
          <w:szCs w:val="28"/>
          <w:shd w:val="clear" w:color="auto" w:fill="FFFFFF"/>
        </w:rPr>
        <w:t>无机叠层结构的高效率长寿命白光发光二极管；研究钙钛矿发光二极管光提取效率的提升方法、微纳光学结构的制备技术和器件封装工艺；开发新型钙钛矿</w:t>
      </w:r>
      <w:r>
        <w:rPr>
          <w:rFonts w:ascii="仿宋" w:eastAsia="仿宋" w:hAnsi="仿宋" w:cs="Times New Roman"/>
          <w:sz w:val="28"/>
          <w:szCs w:val="28"/>
          <w:shd w:val="clear" w:color="auto" w:fill="FFFFFF"/>
        </w:rPr>
        <w:t>LED</w:t>
      </w:r>
      <w:r>
        <w:rPr>
          <w:rFonts w:ascii="仿宋" w:eastAsia="仿宋" w:hAnsi="仿宋" w:cs="Times New Roman"/>
          <w:sz w:val="28"/>
          <w:szCs w:val="28"/>
          <w:shd w:val="clear" w:color="auto" w:fill="FFFFFF"/>
        </w:rPr>
        <w:t>显示屏，实现工程应用。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sz w:val="28"/>
          <w:szCs w:val="28"/>
          <w:shd w:val="clear" w:color="auto" w:fill="FFFFFF"/>
        </w:rPr>
      </w:pPr>
      <w:r>
        <w:rPr>
          <w:rFonts w:ascii="仿宋" w:eastAsia="仿宋" w:hAnsi="仿宋" w:hint="eastAsia"/>
          <w:sz w:val="28"/>
          <w:szCs w:val="28"/>
        </w:rPr>
        <w:t>考核指标：</w:t>
      </w:r>
      <w:r>
        <w:rPr>
          <w:rFonts w:ascii="仿宋" w:eastAsia="仿宋" w:hAnsi="仿宋" w:cs="Times New Roman"/>
          <w:sz w:val="28"/>
          <w:szCs w:val="28"/>
          <w:shd w:val="clear" w:color="auto" w:fill="FFFFFF"/>
        </w:rPr>
        <w:t>红光器件效率</w:t>
      </w:r>
      <w:r>
        <w:rPr>
          <w:rFonts w:ascii="仿宋" w:eastAsia="仿宋" w:hAnsi="仿宋" w:cs="Times New Roman"/>
          <w:sz w:val="28"/>
          <w:szCs w:val="28"/>
          <w:shd w:val="clear" w:color="auto" w:fill="FFFFFF"/>
        </w:rPr>
        <w:t>&gt;25 cd/A</w:t>
      </w:r>
      <w:r>
        <w:rPr>
          <w:rFonts w:ascii="仿宋" w:eastAsia="仿宋" w:hAnsi="仿宋" w:cs="Times New Roman"/>
          <w:sz w:val="28"/>
          <w:szCs w:val="28"/>
          <w:shd w:val="clear" w:color="auto" w:fill="FFFFFF"/>
        </w:rPr>
        <w:t>，半寿命</w:t>
      </w:r>
      <w:r>
        <w:rPr>
          <w:rFonts w:ascii="仿宋" w:eastAsia="仿宋" w:hAnsi="仿宋" w:cs="Times New Roman"/>
          <w:sz w:val="28"/>
          <w:szCs w:val="28"/>
          <w:shd w:val="clear" w:color="auto" w:fill="FFFFFF"/>
        </w:rPr>
        <w:t>&gt;1000</w:t>
      </w:r>
      <w:r>
        <w:rPr>
          <w:rFonts w:ascii="仿宋" w:eastAsia="仿宋" w:hAnsi="仿宋" w:cs="Times New Roman"/>
          <w:sz w:val="28"/>
          <w:szCs w:val="28"/>
          <w:shd w:val="clear" w:color="auto" w:fill="FFFFFF"/>
        </w:rPr>
        <w:t>小时；绿光器件效率</w:t>
      </w:r>
      <w:r>
        <w:rPr>
          <w:rFonts w:ascii="仿宋" w:eastAsia="仿宋" w:hAnsi="仿宋" w:cs="Times New Roman"/>
          <w:sz w:val="28"/>
          <w:szCs w:val="28"/>
          <w:shd w:val="clear" w:color="auto" w:fill="FFFFFF"/>
        </w:rPr>
        <w:t>&gt;75 cd/</w:t>
      </w:r>
      <w:r>
        <w:rPr>
          <w:rFonts w:ascii="仿宋" w:eastAsia="仿宋" w:hAnsi="仿宋" w:cs="Times New Roman"/>
          <w:sz w:val="28"/>
          <w:szCs w:val="28"/>
          <w:shd w:val="clear" w:color="auto" w:fill="FFFFFF"/>
        </w:rPr>
        <w:t>A,</w:t>
      </w:r>
      <w:r>
        <w:rPr>
          <w:rFonts w:ascii="仿宋" w:eastAsia="仿宋" w:hAnsi="仿宋" w:cs="Times New Roman"/>
          <w:sz w:val="28"/>
          <w:szCs w:val="28"/>
          <w:shd w:val="clear" w:color="auto" w:fill="FFFFFF"/>
        </w:rPr>
        <w:t>半寿命</w:t>
      </w:r>
      <w:r>
        <w:rPr>
          <w:rFonts w:ascii="仿宋" w:eastAsia="仿宋" w:hAnsi="仿宋" w:cs="Times New Roman"/>
          <w:sz w:val="28"/>
          <w:szCs w:val="28"/>
          <w:shd w:val="clear" w:color="auto" w:fill="FFFFFF"/>
        </w:rPr>
        <w:t>&gt;1000</w:t>
      </w:r>
      <w:r>
        <w:rPr>
          <w:rFonts w:ascii="仿宋" w:eastAsia="仿宋" w:hAnsi="仿宋" w:cs="Times New Roman"/>
          <w:sz w:val="28"/>
          <w:szCs w:val="28"/>
          <w:shd w:val="clear" w:color="auto" w:fill="FFFFFF"/>
        </w:rPr>
        <w:t>小时；</w:t>
      </w:r>
      <w:r>
        <w:rPr>
          <w:rFonts w:ascii="仿宋" w:eastAsia="仿宋" w:hAnsi="仿宋" w:cs="Times New Roman"/>
          <w:sz w:val="28"/>
          <w:szCs w:val="28"/>
          <w:shd w:val="clear" w:color="auto" w:fill="FFFFFF"/>
        </w:rPr>
        <w:t xml:space="preserve"> </w:t>
      </w:r>
      <w:r>
        <w:rPr>
          <w:rFonts w:ascii="仿宋" w:eastAsia="仿宋" w:hAnsi="仿宋" w:cs="Times New Roman"/>
          <w:sz w:val="28"/>
          <w:szCs w:val="28"/>
          <w:shd w:val="clear" w:color="auto" w:fill="FFFFFF"/>
        </w:rPr>
        <w:t>蓝光器件效率</w:t>
      </w:r>
      <w:r>
        <w:rPr>
          <w:rFonts w:ascii="仿宋" w:eastAsia="仿宋" w:hAnsi="仿宋" w:cs="Times New Roman"/>
          <w:sz w:val="28"/>
          <w:szCs w:val="28"/>
          <w:shd w:val="clear" w:color="auto" w:fill="FFFFFF"/>
        </w:rPr>
        <w:t>&gt;8 cd/A,</w:t>
      </w:r>
      <w:r>
        <w:rPr>
          <w:rFonts w:ascii="仿宋" w:eastAsia="仿宋" w:hAnsi="仿宋" w:cs="Times New Roman"/>
          <w:sz w:val="28"/>
          <w:szCs w:val="28"/>
          <w:shd w:val="clear" w:color="auto" w:fill="FFFFFF"/>
        </w:rPr>
        <w:t>半寿命</w:t>
      </w:r>
      <w:r>
        <w:rPr>
          <w:rFonts w:ascii="仿宋" w:eastAsia="仿宋" w:hAnsi="仿宋" w:cs="Times New Roman"/>
          <w:sz w:val="28"/>
          <w:szCs w:val="28"/>
          <w:shd w:val="clear" w:color="auto" w:fill="FFFFFF"/>
        </w:rPr>
        <w:t>&gt;100</w:t>
      </w:r>
      <w:r>
        <w:rPr>
          <w:rFonts w:ascii="仿宋" w:eastAsia="仿宋" w:hAnsi="仿宋" w:cs="Times New Roman"/>
          <w:sz w:val="28"/>
          <w:szCs w:val="28"/>
          <w:shd w:val="clear" w:color="auto" w:fill="FFFFFF"/>
        </w:rPr>
        <w:t>小时；白光器件效率</w:t>
      </w:r>
      <w:r>
        <w:rPr>
          <w:rFonts w:ascii="仿宋" w:eastAsia="仿宋" w:hAnsi="仿宋" w:cs="Times New Roman"/>
          <w:sz w:val="28"/>
          <w:szCs w:val="28"/>
          <w:shd w:val="clear" w:color="auto" w:fill="FFFFFF"/>
        </w:rPr>
        <w:t>&gt;15 cd/A</w:t>
      </w:r>
      <w:r>
        <w:rPr>
          <w:rFonts w:ascii="仿宋" w:eastAsia="仿宋" w:hAnsi="仿宋" w:cs="Times New Roman"/>
          <w:sz w:val="28"/>
          <w:szCs w:val="28"/>
          <w:shd w:val="clear" w:color="auto" w:fill="FFFFFF"/>
        </w:rPr>
        <w:t>，半寿命</w:t>
      </w:r>
      <w:r>
        <w:rPr>
          <w:rFonts w:ascii="仿宋" w:eastAsia="仿宋" w:hAnsi="仿宋" w:cs="Times New Roman"/>
          <w:sz w:val="28"/>
          <w:szCs w:val="28"/>
          <w:shd w:val="clear" w:color="auto" w:fill="FFFFFF"/>
        </w:rPr>
        <w:t>&gt;500</w:t>
      </w:r>
      <w:r>
        <w:rPr>
          <w:rFonts w:ascii="仿宋" w:eastAsia="仿宋" w:hAnsi="仿宋" w:cs="Times New Roman"/>
          <w:sz w:val="28"/>
          <w:szCs w:val="28"/>
          <w:shd w:val="clear" w:color="auto" w:fill="FFFFFF"/>
        </w:rPr>
        <w:t>小时</w:t>
      </w:r>
      <w:r>
        <w:rPr>
          <w:rFonts w:ascii="仿宋" w:eastAsia="仿宋" w:hAnsi="仿宋" w:cs="Times New Roman" w:hint="eastAsia"/>
          <w:sz w:val="28"/>
          <w:szCs w:val="28"/>
          <w:shd w:val="clear" w:color="auto" w:fill="FFFFFF"/>
        </w:rPr>
        <w:t>。</w:t>
      </w:r>
      <w:r>
        <w:rPr>
          <w:rFonts w:ascii="仿宋" w:eastAsia="仿宋" w:hAnsi="仿宋" w:hint="eastAsia"/>
          <w:sz w:val="28"/>
          <w:szCs w:val="28"/>
          <w:shd w:val="clear" w:color="auto" w:fill="FFFFFF"/>
        </w:rPr>
        <w:t>申请发明专利</w:t>
      </w:r>
      <w:r>
        <w:rPr>
          <w:rFonts w:ascii="仿宋" w:eastAsia="仿宋" w:hAnsi="仿宋" w:hint="eastAsia"/>
          <w:sz w:val="28"/>
          <w:szCs w:val="28"/>
          <w:shd w:val="clear" w:color="auto" w:fill="FFFFFF"/>
        </w:rPr>
        <w:t>4</w:t>
      </w:r>
      <w:r>
        <w:rPr>
          <w:rFonts w:ascii="仿宋" w:eastAsia="仿宋" w:hAnsi="仿宋" w:hint="eastAsia"/>
          <w:sz w:val="28"/>
          <w:szCs w:val="28"/>
          <w:shd w:val="clear" w:color="auto" w:fill="FFFFFF"/>
        </w:rPr>
        <w:t>项以上</w:t>
      </w:r>
      <w:r>
        <w:rPr>
          <w:rFonts w:ascii="仿宋" w:eastAsia="仿宋" w:hAnsi="仿宋" w:cs="Times New Roman"/>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17.</w:t>
      </w:r>
      <w:r>
        <w:rPr>
          <w:rFonts w:ascii="仿宋" w:eastAsia="仿宋" w:hAnsi="仿宋" w:cs="Times New Roman"/>
          <w:b/>
          <w:sz w:val="28"/>
          <w:szCs w:val="28"/>
          <w:shd w:val="clear" w:color="auto" w:fill="FFFFFF"/>
        </w:rPr>
        <w:t>面向显示面板产线的</w:t>
      </w:r>
      <w:r>
        <w:rPr>
          <w:rFonts w:ascii="仿宋" w:eastAsia="仿宋" w:hAnsi="仿宋" w:cs="Times New Roman" w:hint="eastAsia"/>
          <w:b/>
          <w:sz w:val="28"/>
          <w:szCs w:val="28"/>
          <w:shd w:val="clear" w:color="auto" w:fill="FFFFFF"/>
        </w:rPr>
        <w:t>检测</w:t>
      </w:r>
      <w:r>
        <w:rPr>
          <w:rFonts w:ascii="仿宋" w:eastAsia="仿宋" w:hAnsi="仿宋" w:cs="Times New Roman"/>
          <w:b/>
          <w:sz w:val="28"/>
          <w:szCs w:val="28"/>
          <w:shd w:val="clear" w:color="auto" w:fill="FFFFFF"/>
        </w:rPr>
        <w:t>关键技术</w:t>
      </w:r>
      <w:r>
        <w:rPr>
          <w:rFonts w:ascii="仿宋" w:eastAsia="仿宋" w:hAnsi="仿宋" w:cs="Times New Roman" w:hint="eastAsia"/>
          <w:b/>
          <w:sz w:val="28"/>
          <w:szCs w:val="28"/>
          <w:shd w:val="clear" w:color="auto" w:fill="FFFFFF"/>
        </w:rPr>
        <w:t>研究</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sz w:val="28"/>
          <w:szCs w:val="28"/>
        </w:rPr>
      </w:pPr>
      <w:r>
        <w:rPr>
          <w:rFonts w:ascii="仿宋" w:eastAsia="仿宋" w:hAnsi="仿宋" w:cs="Times New Roman" w:hint="eastAsia"/>
          <w:bCs/>
          <w:sz w:val="28"/>
          <w:szCs w:val="28"/>
          <w:shd w:val="clear" w:color="auto" w:fill="FFFFFF"/>
        </w:rPr>
        <w:t>研究内容：</w:t>
      </w:r>
      <w:r>
        <w:rPr>
          <w:rFonts w:ascii="仿宋" w:eastAsia="仿宋" w:hAnsi="仿宋" w:hint="eastAsia"/>
          <w:sz w:val="28"/>
          <w:szCs w:val="28"/>
        </w:rPr>
        <w:t>研究边缘数据处理节点计算资源与通信资源分布式高效分享、联合优化、按需调配，实现制程缺陷快速追根溯源；研究多</w:t>
      </w:r>
      <w:r>
        <w:rPr>
          <w:rFonts w:ascii="仿宋" w:eastAsia="仿宋" w:hAnsi="仿宋" w:hint="eastAsia"/>
          <w:sz w:val="28"/>
          <w:szCs w:val="28"/>
        </w:rPr>
        <w:lastRenderedPageBreak/>
        <w:t>检测节点实时多维度数据采集和融合处理，提出集中化质检良率监测的智能管控体系和技术方案。</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cs="Times New Roman"/>
          <w:sz w:val="28"/>
          <w:szCs w:val="28"/>
          <w:shd w:val="clear" w:color="auto" w:fill="FFFFFF"/>
        </w:rPr>
      </w:pPr>
      <w:r>
        <w:rPr>
          <w:rFonts w:ascii="仿宋" w:eastAsia="仿宋" w:hAnsi="仿宋" w:hint="eastAsia"/>
          <w:sz w:val="28"/>
          <w:szCs w:val="28"/>
        </w:rPr>
        <w:t>考核指标：形成面向显示面板的检测系统</w:t>
      </w:r>
      <w:r>
        <w:rPr>
          <w:rFonts w:ascii="仿宋" w:eastAsia="仿宋" w:hAnsi="仿宋" w:hint="eastAsia"/>
          <w:sz w:val="28"/>
          <w:szCs w:val="28"/>
        </w:rPr>
        <w:t>1</w:t>
      </w:r>
      <w:r>
        <w:rPr>
          <w:rFonts w:ascii="仿宋" w:eastAsia="仿宋" w:hAnsi="仿宋" w:hint="eastAsia"/>
          <w:sz w:val="28"/>
          <w:szCs w:val="28"/>
        </w:rPr>
        <w:t>套；支持超分辨率节点实时数据采集，单次采集的数据量</w:t>
      </w:r>
      <w:r>
        <w:rPr>
          <w:rFonts w:ascii="仿宋" w:eastAsia="仿宋" w:hAnsi="仿宋" w:hint="eastAsia"/>
          <w:sz w:val="28"/>
          <w:szCs w:val="28"/>
        </w:rPr>
        <w:t>GB</w:t>
      </w:r>
      <w:r>
        <w:rPr>
          <w:rFonts w:ascii="仿宋" w:eastAsia="仿宋" w:hAnsi="仿宋" w:hint="eastAsia"/>
          <w:sz w:val="28"/>
          <w:szCs w:val="28"/>
        </w:rPr>
        <w:t>及以上，传输时间在</w:t>
      </w:r>
      <w:r>
        <w:rPr>
          <w:rFonts w:ascii="仿宋" w:eastAsia="仿宋" w:hAnsi="仿宋" w:hint="eastAsia"/>
          <w:sz w:val="28"/>
          <w:szCs w:val="28"/>
        </w:rPr>
        <w:t>5s</w:t>
      </w:r>
      <w:r>
        <w:rPr>
          <w:rFonts w:ascii="仿宋" w:eastAsia="仿宋" w:hAnsi="仿宋" w:hint="eastAsia"/>
          <w:sz w:val="28"/>
          <w:szCs w:val="28"/>
        </w:rPr>
        <w:t>以内；实现计算资源分布式调配、算力动态增加，缺陷检出时间小于</w:t>
      </w:r>
      <w:r>
        <w:rPr>
          <w:rFonts w:ascii="仿宋" w:eastAsia="仿宋" w:hAnsi="仿宋" w:hint="eastAsia"/>
          <w:sz w:val="28"/>
          <w:szCs w:val="28"/>
        </w:rPr>
        <w:t>30s</w:t>
      </w:r>
      <w:r>
        <w:rPr>
          <w:rFonts w:ascii="仿宋" w:eastAsia="仿宋" w:hAnsi="仿宋" w:hint="eastAsia"/>
          <w:sz w:val="28"/>
          <w:szCs w:val="28"/>
        </w:rPr>
        <w:t>，计算资源利用率提升</w:t>
      </w:r>
      <w:r>
        <w:rPr>
          <w:rFonts w:ascii="仿宋" w:eastAsia="仿宋" w:hAnsi="仿宋" w:hint="eastAsia"/>
          <w:sz w:val="28"/>
          <w:szCs w:val="28"/>
        </w:rPr>
        <w:t>20%</w:t>
      </w:r>
      <w:r>
        <w:rPr>
          <w:rFonts w:ascii="仿宋" w:eastAsia="仿宋" w:hAnsi="仿宋" w:hint="eastAsia"/>
          <w:sz w:val="28"/>
          <w:szCs w:val="28"/>
        </w:rPr>
        <w:t>以上。</w:t>
      </w:r>
      <w:r>
        <w:rPr>
          <w:rFonts w:ascii="仿宋" w:eastAsia="仿宋" w:hAnsi="仿宋" w:cs="Times New Roman"/>
          <w:sz w:val="28"/>
          <w:szCs w:val="28"/>
          <w:shd w:val="clear" w:color="auto" w:fill="FFFFFF"/>
        </w:rPr>
        <w:t>申请发明专利</w:t>
      </w:r>
      <w:r>
        <w:rPr>
          <w:rFonts w:ascii="仿宋" w:eastAsia="仿宋" w:hAnsi="仿宋" w:cs="Times New Roman" w:hint="eastAsia"/>
          <w:sz w:val="28"/>
          <w:szCs w:val="28"/>
          <w:shd w:val="clear" w:color="auto" w:fill="FFFFFF"/>
        </w:rPr>
        <w:t>4</w:t>
      </w:r>
      <w:r>
        <w:rPr>
          <w:rFonts w:ascii="仿宋" w:eastAsia="仿宋" w:hAnsi="仿宋" w:cs="Times New Roman"/>
          <w:sz w:val="28"/>
          <w:szCs w:val="28"/>
          <w:shd w:val="clear" w:color="auto" w:fill="FFFFFF"/>
        </w:rPr>
        <w:t>项</w:t>
      </w:r>
      <w:r>
        <w:rPr>
          <w:rFonts w:ascii="仿宋" w:eastAsia="仿宋" w:hAnsi="仿宋" w:cs="Times New Roman" w:hint="eastAsia"/>
          <w:sz w:val="28"/>
          <w:szCs w:val="28"/>
          <w:shd w:val="clear" w:color="auto" w:fill="FFFFFF"/>
        </w:rPr>
        <w:t>以上</w:t>
      </w:r>
      <w:r>
        <w:rPr>
          <w:rFonts w:ascii="仿宋" w:eastAsia="仿宋" w:hAnsi="仿宋" w:cs="Times New Roman"/>
          <w:sz w:val="28"/>
          <w:szCs w:val="28"/>
          <w:shd w:val="clear" w:color="auto" w:fill="FFFFFF"/>
        </w:rPr>
        <w:t>。</w:t>
      </w:r>
    </w:p>
    <w:p w:rsidR="00DE349C" w:rsidRDefault="000F04C5">
      <w:pPr>
        <w:spacing w:line="370" w:lineRule="exact"/>
        <w:ind w:firstLineChars="200" w:firstLine="588"/>
        <w:rPr>
          <w:rFonts w:ascii="方正楷体_GBK" w:eastAsia="方正楷体_GBK" w:hAnsi="方正楷体_GBK" w:cs="方正楷体_GBK"/>
          <w:b/>
          <w:bCs/>
          <w:sz w:val="28"/>
          <w:szCs w:val="28"/>
          <w:shd w:val="clear" w:color="auto" w:fill="FFFFFF"/>
        </w:rPr>
      </w:pPr>
      <w:r>
        <w:rPr>
          <w:rFonts w:ascii="方正楷体_GBK" w:eastAsia="方正楷体_GBK" w:hAnsi="方正楷体_GBK" w:cs="方正楷体_GBK" w:hint="eastAsia"/>
          <w:b/>
          <w:bCs/>
          <w:sz w:val="28"/>
          <w:szCs w:val="28"/>
          <w:shd w:val="clear" w:color="auto" w:fill="FFFFFF"/>
        </w:rPr>
        <w:t>（二）能源与交通（</w:t>
      </w:r>
      <w:r>
        <w:rPr>
          <w:rFonts w:ascii="方正楷体_GBK" w:eastAsia="方正楷体_GBK" w:hAnsi="方正楷体_GBK" w:cs="方正楷体_GBK" w:hint="eastAsia"/>
          <w:b/>
          <w:bCs/>
          <w:sz w:val="28"/>
          <w:szCs w:val="28"/>
          <w:shd w:val="clear" w:color="auto" w:fill="FFFFFF"/>
        </w:rPr>
        <w:t>6</w:t>
      </w:r>
      <w:r>
        <w:rPr>
          <w:rFonts w:ascii="方正楷体_GBK" w:eastAsia="方正楷体_GBK" w:hAnsi="方正楷体_GBK" w:cs="方正楷体_GBK" w:hint="eastAsia"/>
          <w:b/>
          <w:bCs/>
          <w:sz w:val="28"/>
          <w:szCs w:val="28"/>
          <w:shd w:val="clear" w:color="auto" w:fill="FFFFFF"/>
        </w:rPr>
        <w:t>个）</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18.</w:t>
      </w:r>
      <w:r>
        <w:rPr>
          <w:rFonts w:ascii="仿宋" w:eastAsia="仿宋" w:hAnsi="仿宋" w:hint="eastAsia"/>
          <w:b/>
          <w:kern w:val="0"/>
          <w:sz w:val="28"/>
          <w:szCs w:val="28"/>
          <w:shd w:val="clear" w:color="auto" w:fill="FFFFFF"/>
        </w:rPr>
        <w:t>新能源汽车动力系统关键技术研究</w:t>
      </w:r>
    </w:p>
    <w:p w:rsidR="00DE349C" w:rsidRDefault="000F04C5">
      <w:pPr>
        <w:spacing w:line="370" w:lineRule="exact"/>
        <w:ind w:firstLineChars="200" w:firstLine="560"/>
        <w:rPr>
          <w:rFonts w:ascii="仿宋" w:eastAsia="仿宋" w:hAnsi="仿宋"/>
          <w:bCs/>
          <w:sz w:val="28"/>
          <w:szCs w:val="28"/>
        </w:rPr>
      </w:pPr>
      <w:r>
        <w:rPr>
          <w:rFonts w:ascii="仿宋" w:eastAsia="仿宋" w:hAnsi="仿宋" w:hint="eastAsia"/>
          <w:bCs/>
          <w:sz w:val="28"/>
          <w:szCs w:val="28"/>
        </w:rPr>
        <w:t>研究内容：研究电池热失控机理，分析电热失控的典型参量及其变化规律</w:t>
      </w:r>
      <w:r>
        <w:rPr>
          <w:rFonts w:ascii="仿宋" w:eastAsia="仿宋" w:hAnsi="仿宋" w:hint="eastAsia"/>
          <w:bCs/>
          <w:sz w:val="28"/>
          <w:szCs w:val="28"/>
        </w:rPr>
        <w:t>,</w:t>
      </w:r>
      <w:r>
        <w:rPr>
          <w:rFonts w:ascii="仿宋" w:eastAsia="仿宋" w:hAnsi="仿宋" w:hint="eastAsia"/>
          <w:bCs/>
          <w:sz w:val="28"/>
          <w:szCs w:val="28"/>
        </w:rPr>
        <w:t>掌握电池热失控预警方法；研制热失控预警模块：集成</w:t>
      </w:r>
      <w:r>
        <w:rPr>
          <w:rFonts w:ascii="仿宋" w:eastAsia="仿宋" w:hAnsi="仿宋" w:hint="eastAsia"/>
          <w:bCs/>
          <w:sz w:val="28"/>
          <w:szCs w:val="28"/>
        </w:rPr>
        <w:t>CO</w:t>
      </w:r>
      <w:r>
        <w:rPr>
          <w:rFonts w:ascii="仿宋" w:eastAsia="仿宋" w:hAnsi="仿宋" w:hint="eastAsia"/>
          <w:bCs/>
          <w:sz w:val="28"/>
          <w:szCs w:val="28"/>
        </w:rPr>
        <w:t>浓度、温度等多种指标检测和算法，进行硬件设计和程序调试，研制电池热失控多级预警模块；灭火装置研</w:t>
      </w:r>
      <w:r>
        <w:rPr>
          <w:rFonts w:ascii="仿宋" w:eastAsia="仿宋" w:hAnsi="仿宋" w:hint="eastAsia"/>
          <w:bCs/>
          <w:sz w:val="28"/>
          <w:szCs w:val="28"/>
        </w:rPr>
        <w:t>制：筛选或研制电池液体灭火剂，基于航天固体发动机技术实现非储压式设计，研制一款模块化、扁平化的电火灾无损抑制器，能对电池火灾进行洁净、有效的抑制；车载系统集成：研制适合汽车电池箱使用的锂电热失控预警和自动灭火系统，并接入汽车</w:t>
      </w:r>
      <w:r>
        <w:rPr>
          <w:rFonts w:ascii="仿宋" w:eastAsia="仿宋" w:hAnsi="仿宋" w:hint="eastAsia"/>
          <w:bCs/>
          <w:sz w:val="28"/>
          <w:szCs w:val="28"/>
        </w:rPr>
        <w:t>CAN</w:t>
      </w:r>
      <w:r>
        <w:rPr>
          <w:rFonts w:ascii="仿宋" w:eastAsia="仿宋" w:hAnsi="仿宋" w:hint="eastAsia"/>
          <w:bCs/>
          <w:sz w:val="28"/>
          <w:szCs w:val="28"/>
        </w:rPr>
        <w:t>总线通讯。</w:t>
      </w:r>
    </w:p>
    <w:p w:rsidR="00DE349C" w:rsidRDefault="000F04C5">
      <w:pPr>
        <w:spacing w:line="370" w:lineRule="exact"/>
        <w:ind w:firstLineChars="200" w:firstLine="560"/>
        <w:rPr>
          <w:rFonts w:ascii="仿宋" w:eastAsia="仿宋" w:hAnsi="仿宋"/>
          <w:bCs/>
          <w:sz w:val="28"/>
          <w:szCs w:val="28"/>
        </w:rPr>
      </w:pPr>
      <w:r>
        <w:rPr>
          <w:rFonts w:ascii="仿宋" w:eastAsia="仿宋" w:hAnsi="仿宋" w:hint="eastAsia"/>
          <w:bCs/>
          <w:sz w:val="28"/>
          <w:szCs w:val="28"/>
        </w:rPr>
        <w:t>考核指标：研制一款电池热失控预警及自动灭火装置，可对电池热失控状态准确识别和预警，当热失控现象严重时，启动专用灭火器进行抑制；装车量不少于</w:t>
      </w:r>
      <w:r>
        <w:rPr>
          <w:rFonts w:ascii="仿宋" w:eastAsia="仿宋" w:hAnsi="仿宋" w:hint="eastAsia"/>
          <w:bCs/>
          <w:sz w:val="28"/>
          <w:szCs w:val="28"/>
        </w:rPr>
        <w:t>1000</w:t>
      </w:r>
      <w:r>
        <w:rPr>
          <w:rFonts w:ascii="仿宋" w:eastAsia="仿宋" w:hAnsi="仿宋" w:hint="eastAsia"/>
          <w:bCs/>
          <w:sz w:val="28"/>
          <w:szCs w:val="28"/>
        </w:rPr>
        <w:t>台。</w:t>
      </w:r>
      <w:r>
        <w:rPr>
          <w:rFonts w:ascii="仿宋" w:eastAsia="仿宋" w:hAnsi="仿宋" w:hint="eastAsia"/>
          <w:sz w:val="28"/>
          <w:szCs w:val="28"/>
          <w:shd w:val="clear" w:color="auto" w:fill="FFFFFF"/>
        </w:rPr>
        <w:t>申请发明专利</w:t>
      </w:r>
      <w:r>
        <w:rPr>
          <w:rFonts w:ascii="仿宋" w:eastAsia="仿宋" w:hAnsi="仿宋" w:hint="eastAsia"/>
          <w:sz w:val="28"/>
          <w:szCs w:val="28"/>
          <w:shd w:val="clear" w:color="auto" w:fill="FFFFFF"/>
        </w:rPr>
        <w:t>3</w:t>
      </w:r>
      <w:r>
        <w:rPr>
          <w:rFonts w:ascii="仿宋" w:eastAsia="仿宋" w:hAnsi="仿宋" w:hint="eastAsia"/>
          <w:sz w:val="28"/>
          <w:szCs w:val="28"/>
          <w:shd w:val="clear" w:color="auto" w:fill="FFFFFF"/>
        </w:rPr>
        <w:t>项以上。</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19.</w:t>
      </w:r>
      <w:r>
        <w:rPr>
          <w:rFonts w:ascii="仿宋" w:eastAsia="仿宋" w:hAnsi="仿宋" w:hint="eastAsia"/>
          <w:b/>
          <w:kern w:val="0"/>
          <w:sz w:val="28"/>
          <w:szCs w:val="28"/>
          <w:shd w:val="clear" w:color="auto" w:fill="FFFFFF"/>
        </w:rPr>
        <w:t>永磁同步驱动电机关键技术研究</w:t>
      </w:r>
    </w:p>
    <w:p w:rsidR="00DE349C" w:rsidRDefault="000F04C5">
      <w:pPr>
        <w:spacing w:line="370" w:lineRule="exact"/>
        <w:ind w:firstLineChars="200" w:firstLine="560"/>
        <w:rPr>
          <w:rFonts w:ascii="仿宋" w:eastAsia="仿宋" w:hAnsi="仿宋"/>
          <w:bCs/>
          <w:sz w:val="28"/>
          <w:szCs w:val="28"/>
        </w:rPr>
      </w:pPr>
      <w:r>
        <w:rPr>
          <w:rFonts w:ascii="仿宋" w:eastAsia="仿宋" w:hAnsi="仿宋" w:hint="eastAsia"/>
          <w:bCs/>
          <w:sz w:val="28"/>
          <w:szCs w:val="28"/>
        </w:rPr>
        <w:t>研究内容：开展中重商用车用永磁电机结构设计及装配工艺、高转矩中低转速冲片电磁性能等关键技术研究，解决电机转矩突变对冲片瞬态机械强度影响和中重卡用永磁电机在恶劣工况下工作时的进水防护等问题，实现场景示范应用。</w:t>
      </w:r>
    </w:p>
    <w:p w:rsidR="00DE349C" w:rsidRDefault="000F04C5">
      <w:pPr>
        <w:spacing w:line="370" w:lineRule="exact"/>
        <w:ind w:firstLineChars="200" w:firstLine="560"/>
        <w:rPr>
          <w:rFonts w:ascii="仿宋" w:eastAsia="仿宋" w:hAnsi="仿宋"/>
          <w:bCs/>
          <w:sz w:val="28"/>
          <w:szCs w:val="28"/>
        </w:rPr>
      </w:pPr>
      <w:r>
        <w:rPr>
          <w:rFonts w:ascii="仿宋" w:eastAsia="仿宋" w:hAnsi="仿宋" w:hint="eastAsia"/>
          <w:bCs/>
          <w:sz w:val="28"/>
          <w:szCs w:val="28"/>
        </w:rPr>
        <w:t>考核指标：最高效率≥</w:t>
      </w:r>
      <w:r>
        <w:rPr>
          <w:rFonts w:ascii="仿宋" w:eastAsia="仿宋" w:hAnsi="仿宋" w:hint="eastAsia"/>
          <w:bCs/>
          <w:sz w:val="28"/>
          <w:szCs w:val="28"/>
        </w:rPr>
        <w:t>97%</w:t>
      </w:r>
      <w:r>
        <w:rPr>
          <w:rFonts w:ascii="仿宋" w:eastAsia="仿宋" w:hAnsi="仿宋" w:hint="eastAsia"/>
          <w:bCs/>
          <w:sz w:val="28"/>
          <w:szCs w:val="28"/>
        </w:rPr>
        <w:t>；峰值功率≥</w:t>
      </w:r>
      <w:r>
        <w:rPr>
          <w:rFonts w:ascii="仿宋" w:eastAsia="仿宋" w:hAnsi="仿宋" w:hint="eastAsia"/>
          <w:bCs/>
          <w:sz w:val="28"/>
          <w:szCs w:val="28"/>
        </w:rPr>
        <w:t>360 kW</w:t>
      </w:r>
      <w:r>
        <w:rPr>
          <w:rFonts w:ascii="仿宋" w:eastAsia="仿宋" w:hAnsi="仿宋" w:hint="eastAsia"/>
          <w:bCs/>
          <w:sz w:val="28"/>
          <w:szCs w:val="28"/>
        </w:rPr>
        <w:t>；峰值转矩≥</w:t>
      </w:r>
      <w:r>
        <w:rPr>
          <w:rFonts w:ascii="仿宋" w:eastAsia="仿宋" w:hAnsi="仿宋" w:hint="eastAsia"/>
          <w:bCs/>
          <w:sz w:val="28"/>
          <w:szCs w:val="28"/>
        </w:rPr>
        <w:t>2500 N</w:t>
      </w:r>
      <w:r>
        <w:rPr>
          <w:rFonts w:ascii="仿宋" w:eastAsia="仿宋" w:hAnsi="仿宋" w:hint="eastAsia"/>
          <w:bCs/>
          <w:sz w:val="28"/>
          <w:szCs w:val="28"/>
        </w:rPr>
        <w:t>·</w:t>
      </w:r>
      <w:r>
        <w:rPr>
          <w:rFonts w:ascii="仿宋" w:eastAsia="仿宋" w:hAnsi="仿宋" w:hint="eastAsia"/>
          <w:bCs/>
          <w:sz w:val="28"/>
          <w:szCs w:val="28"/>
        </w:rPr>
        <w:t>m</w:t>
      </w:r>
      <w:r>
        <w:rPr>
          <w:rFonts w:ascii="仿宋" w:eastAsia="仿宋" w:hAnsi="仿宋" w:hint="eastAsia"/>
          <w:bCs/>
          <w:sz w:val="28"/>
          <w:szCs w:val="28"/>
        </w:rPr>
        <w:t>；峰值转速≥</w:t>
      </w:r>
      <w:r>
        <w:rPr>
          <w:rFonts w:ascii="仿宋" w:eastAsia="仿宋" w:hAnsi="仿宋" w:hint="eastAsia"/>
          <w:bCs/>
          <w:sz w:val="28"/>
          <w:szCs w:val="28"/>
        </w:rPr>
        <w:t>3500 r/min</w:t>
      </w:r>
      <w:r>
        <w:rPr>
          <w:rFonts w:ascii="仿宋" w:eastAsia="仿宋" w:hAnsi="仿宋" w:hint="eastAsia"/>
          <w:bCs/>
          <w:sz w:val="28"/>
          <w:szCs w:val="28"/>
        </w:rPr>
        <w:t>；防护等级</w:t>
      </w:r>
      <w:r>
        <w:rPr>
          <w:rFonts w:ascii="仿宋" w:eastAsia="仿宋" w:hAnsi="仿宋" w:hint="eastAsia"/>
          <w:bCs/>
          <w:sz w:val="28"/>
          <w:szCs w:val="28"/>
        </w:rPr>
        <w:t>IP68</w:t>
      </w:r>
      <w:r>
        <w:rPr>
          <w:rFonts w:ascii="仿宋" w:eastAsia="仿宋" w:hAnsi="仿宋" w:hint="eastAsia"/>
          <w:bCs/>
          <w:sz w:val="28"/>
          <w:szCs w:val="28"/>
        </w:rPr>
        <w:t>。</w:t>
      </w:r>
      <w:r>
        <w:rPr>
          <w:rFonts w:ascii="仿宋" w:eastAsia="仿宋" w:hAnsi="仿宋" w:hint="eastAsia"/>
          <w:sz w:val="28"/>
          <w:szCs w:val="28"/>
          <w:shd w:val="clear" w:color="auto" w:fill="FFFFFF"/>
        </w:rPr>
        <w:t>申请发明专利</w:t>
      </w:r>
      <w:r>
        <w:rPr>
          <w:rFonts w:ascii="仿宋" w:eastAsia="仿宋" w:hAnsi="仿宋" w:hint="eastAsia"/>
          <w:sz w:val="28"/>
          <w:szCs w:val="28"/>
          <w:shd w:val="clear" w:color="auto" w:fill="FFFFFF"/>
        </w:rPr>
        <w:t>3</w:t>
      </w:r>
      <w:r>
        <w:rPr>
          <w:rFonts w:ascii="仿宋" w:eastAsia="仿宋" w:hAnsi="仿宋" w:hint="eastAsia"/>
          <w:sz w:val="28"/>
          <w:szCs w:val="28"/>
          <w:shd w:val="clear" w:color="auto" w:fill="FFFFFF"/>
        </w:rPr>
        <w:t>项以上。</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20.</w:t>
      </w:r>
      <w:r>
        <w:rPr>
          <w:rFonts w:ascii="仿宋" w:eastAsia="仿宋" w:hAnsi="仿宋" w:hint="eastAsia"/>
          <w:b/>
          <w:kern w:val="0"/>
          <w:sz w:val="28"/>
          <w:szCs w:val="28"/>
          <w:shd w:val="clear" w:color="auto" w:fill="FFFFFF"/>
        </w:rPr>
        <w:t>新能源汽车驱动电机集约轻量化关键技术及应用</w:t>
      </w:r>
    </w:p>
    <w:p w:rsidR="00DE349C" w:rsidRDefault="000F04C5">
      <w:pPr>
        <w:spacing w:line="370" w:lineRule="exact"/>
        <w:ind w:firstLineChars="200" w:firstLine="560"/>
        <w:rPr>
          <w:rFonts w:ascii="仿宋" w:eastAsia="仿宋" w:hAnsi="仿宋"/>
          <w:bCs/>
          <w:sz w:val="28"/>
          <w:szCs w:val="28"/>
        </w:rPr>
      </w:pPr>
      <w:r>
        <w:rPr>
          <w:rFonts w:ascii="仿宋" w:eastAsia="仿宋" w:hAnsi="仿宋" w:hint="eastAsia"/>
          <w:bCs/>
          <w:sz w:val="28"/>
          <w:szCs w:val="28"/>
        </w:rPr>
        <w:t>研究内容：开展通用电机结构、电磁的优化设计，绕组电磁设计，动、静载荷下电机样机性能校核和分析等关键技</w:t>
      </w:r>
      <w:r>
        <w:rPr>
          <w:rFonts w:ascii="仿宋" w:eastAsia="仿宋" w:hAnsi="仿宋" w:hint="eastAsia"/>
          <w:bCs/>
          <w:sz w:val="28"/>
          <w:szCs w:val="28"/>
        </w:rPr>
        <w:t>术研究，解决机壳散热结构拓扑优化与集约设计、电机新材料性能分析与集约应用、铁心结构尺寸形状优化与集约设计、协调电机外部控制参数的集约优化中存在的问题，实现新能源汽车驱动电机集约轻量化。</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rPr>
        <w:t>考核指标：通</w:t>
      </w:r>
      <w:r>
        <w:rPr>
          <w:rFonts w:ascii="仿宋" w:eastAsia="仿宋" w:hAnsi="仿宋" w:hint="eastAsia"/>
          <w:sz w:val="28"/>
          <w:szCs w:val="28"/>
        </w:rPr>
        <w:t>过电机新材料应用、散热结构优化与集约化设计，电机比功率≥</w:t>
      </w:r>
      <w:r>
        <w:rPr>
          <w:rFonts w:ascii="仿宋" w:eastAsia="仿宋" w:hAnsi="仿宋" w:hint="eastAsia"/>
          <w:sz w:val="28"/>
          <w:szCs w:val="28"/>
        </w:rPr>
        <w:t>2.5kW/kg</w:t>
      </w:r>
      <w:r>
        <w:rPr>
          <w:rFonts w:ascii="仿宋" w:eastAsia="仿宋" w:hAnsi="仿宋" w:hint="eastAsia"/>
          <w:sz w:val="28"/>
          <w:szCs w:val="28"/>
        </w:rPr>
        <w:t>；驱动电机最高转速≥</w:t>
      </w:r>
      <w:r>
        <w:rPr>
          <w:rFonts w:ascii="仿宋" w:eastAsia="仿宋" w:hAnsi="仿宋" w:hint="eastAsia"/>
          <w:sz w:val="28"/>
          <w:szCs w:val="28"/>
        </w:rPr>
        <w:t xml:space="preserve">15000 </w:t>
      </w:r>
      <w:r>
        <w:rPr>
          <w:rFonts w:ascii="仿宋" w:eastAsia="仿宋" w:hAnsi="仿宋" w:hint="eastAsia"/>
          <w:sz w:val="28"/>
          <w:szCs w:val="28"/>
        </w:rPr>
        <w:t>转</w:t>
      </w:r>
      <w:r>
        <w:rPr>
          <w:rFonts w:ascii="仿宋" w:eastAsia="仿宋" w:hAnsi="仿宋" w:hint="eastAsia"/>
          <w:sz w:val="28"/>
          <w:szCs w:val="28"/>
        </w:rPr>
        <w:t>/</w:t>
      </w:r>
      <w:r>
        <w:rPr>
          <w:rFonts w:ascii="仿宋" w:eastAsia="仿宋" w:hAnsi="仿宋" w:hint="eastAsia"/>
          <w:sz w:val="28"/>
          <w:szCs w:val="28"/>
        </w:rPr>
        <w:t>分；电驱动总成匹配额定功率</w:t>
      </w:r>
      <w:r>
        <w:rPr>
          <w:rFonts w:ascii="仿宋" w:eastAsia="仿宋" w:hAnsi="仿宋" w:hint="eastAsia"/>
          <w:sz w:val="28"/>
          <w:szCs w:val="28"/>
        </w:rPr>
        <w:t xml:space="preserve"> 40-80kW</w:t>
      </w:r>
      <w:r>
        <w:rPr>
          <w:rFonts w:ascii="仿宋" w:eastAsia="仿宋" w:hAnsi="仿宋" w:hint="eastAsia"/>
          <w:sz w:val="28"/>
          <w:szCs w:val="28"/>
        </w:rPr>
        <w:t>；最高效率≥</w:t>
      </w:r>
      <w:r>
        <w:rPr>
          <w:rFonts w:ascii="仿宋" w:eastAsia="仿宋" w:hAnsi="仿宋" w:hint="eastAsia"/>
          <w:sz w:val="28"/>
          <w:szCs w:val="28"/>
        </w:rPr>
        <w:t>95%</w:t>
      </w:r>
      <w:r>
        <w:rPr>
          <w:rFonts w:ascii="仿宋" w:eastAsia="仿宋" w:hAnsi="仿宋" w:hint="eastAsia"/>
          <w:sz w:val="28"/>
          <w:szCs w:val="28"/>
        </w:rPr>
        <w:t>；电机系统效率≥</w:t>
      </w:r>
      <w:r>
        <w:rPr>
          <w:rFonts w:ascii="仿宋" w:eastAsia="仿宋" w:hAnsi="仿宋" w:hint="eastAsia"/>
          <w:sz w:val="28"/>
          <w:szCs w:val="28"/>
        </w:rPr>
        <w:t>85%</w:t>
      </w:r>
      <w:r>
        <w:rPr>
          <w:rFonts w:ascii="仿宋" w:eastAsia="仿宋" w:hAnsi="仿宋" w:hint="eastAsia"/>
          <w:sz w:val="28"/>
          <w:szCs w:val="28"/>
        </w:rPr>
        <w:t>的高效区超过</w:t>
      </w:r>
      <w:r>
        <w:rPr>
          <w:rFonts w:ascii="仿宋" w:eastAsia="仿宋" w:hAnsi="仿宋" w:hint="eastAsia"/>
          <w:sz w:val="28"/>
          <w:szCs w:val="28"/>
        </w:rPr>
        <w:t>90%</w:t>
      </w:r>
      <w:r>
        <w:rPr>
          <w:rFonts w:ascii="仿宋" w:eastAsia="仿宋" w:hAnsi="仿宋" w:hint="eastAsia"/>
          <w:sz w:val="28"/>
          <w:szCs w:val="28"/>
        </w:rPr>
        <w:t>，转矩控制精度误差≤±</w:t>
      </w: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sz w:val="28"/>
          <w:szCs w:val="28"/>
          <w:shd w:val="clear" w:color="auto" w:fill="FFFFFF"/>
        </w:rPr>
        <w:t>申请发明专利</w:t>
      </w:r>
      <w:r>
        <w:rPr>
          <w:rFonts w:ascii="仿宋" w:eastAsia="仿宋" w:hAnsi="仿宋" w:hint="eastAsia"/>
          <w:sz w:val="28"/>
          <w:szCs w:val="28"/>
          <w:shd w:val="clear" w:color="auto" w:fill="FFFFFF"/>
        </w:rPr>
        <w:t>5</w:t>
      </w:r>
      <w:r>
        <w:rPr>
          <w:rFonts w:ascii="仿宋" w:eastAsia="仿宋" w:hAnsi="仿宋" w:hint="eastAsia"/>
          <w:sz w:val="28"/>
          <w:szCs w:val="28"/>
          <w:shd w:val="clear" w:color="auto" w:fill="FFFFFF"/>
        </w:rPr>
        <w:t>项以上</w:t>
      </w:r>
      <w:r>
        <w:rPr>
          <w:rFonts w:ascii="仿宋" w:eastAsia="仿宋" w:hAnsi="仿宋" w:hint="eastAsia"/>
          <w:sz w:val="28"/>
          <w:szCs w:val="28"/>
        </w:rPr>
        <w:t>。</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lastRenderedPageBreak/>
        <w:t>21.</w:t>
      </w:r>
      <w:r>
        <w:rPr>
          <w:rFonts w:ascii="仿宋" w:eastAsia="仿宋" w:hAnsi="仿宋" w:hint="eastAsia"/>
          <w:b/>
          <w:kern w:val="0"/>
          <w:sz w:val="28"/>
          <w:szCs w:val="28"/>
          <w:shd w:val="clear" w:color="auto" w:fill="FFFFFF"/>
        </w:rPr>
        <w:t>新能源汽车电驱动高速精密轴承关键技术研发应用</w:t>
      </w:r>
    </w:p>
    <w:p w:rsidR="00DE349C" w:rsidRDefault="000F04C5">
      <w:pPr>
        <w:spacing w:line="370" w:lineRule="exact"/>
        <w:ind w:firstLineChars="200" w:firstLine="560"/>
        <w:rPr>
          <w:rFonts w:ascii="仿宋" w:eastAsia="仿宋" w:hAnsi="仿宋"/>
          <w:bCs/>
          <w:sz w:val="28"/>
          <w:szCs w:val="28"/>
        </w:rPr>
      </w:pPr>
      <w:r>
        <w:rPr>
          <w:rFonts w:ascii="仿宋" w:eastAsia="仿宋" w:hAnsi="仿宋" w:hint="eastAsia"/>
          <w:bCs/>
          <w:sz w:val="28"/>
          <w:szCs w:val="28"/>
        </w:rPr>
        <w:t>研</w:t>
      </w:r>
      <w:r>
        <w:rPr>
          <w:rFonts w:ascii="仿宋" w:eastAsia="仿宋" w:hAnsi="仿宋" w:hint="eastAsia"/>
          <w:bCs/>
          <w:sz w:val="28"/>
          <w:szCs w:val="28"/>
        </w:rPr>
        <w:t>究内容：研究分析新能源汽车电驱动高速精密轴承动静载荷、几何结构特征、动态特性和温度特性之间相互作用规律，解决电驱动轴承工作条件、结构包络设计、组织状态控制成形和服役性能、精度的稳定一致性等技术难题，建立新能源汽车电驱动高速精密轴承设计方法，开发高性能精密电驱动轴承的制造技术、性能测试与检测试验技术，实现场景示范应用。</w:t>
      </w:r>
    </w:p>
    <w:p w:rsidR="00DE349C" w:rsidRDefault="000F04C5">
      <w:pPr>
        <w:spacing w:line="370" w:lineRule="exact"/>
        <w:ind w:firstLineChars="200" w:firstLine="560"/>
        <w:rPr>
          <w:rFonts w:ascii="仿宋" w:eastAsia="仿宋" w:hAnsi="仿宋"/>
          <w:bCs/>
          <w:kern w:val="0"/>
          <w:sz w:val="28"/>
          <w:szCs w:val="28"/>
          <w:shd w:val="clear" w:color="auto" w:fill="FFFFFF"/>
        </w:rPr>
      </w:pPr>
      <w:r>
        <w:rPr>
          <w:rFonts w:ascii="仿宋" w:eastAsia="仿宋" w:hAnsi="仿宋" w:hint="eastAsia"/>
          <w:bCs/>
          <w:sz w:val="28"/>
          <w:szCs w:val="28"/>
        </w:rPr>
        <w:t>考核指标：电</w:t>
      </w:r>
      <w:r>
        <w:rPr>
          <w:rFonts w:ascii="仿宋" w:eastAsia="仿宋" w:hAnsi="仿宋" w:hint="eastAsia"/>
          <w:sz w:val="28"/>
          <w:szCs w:val="28"/>
        </w:rPr>
        <w:t>驱动轴承最高转速</w:t>
      </w:r>
      <w:r>
        <w:rPr>
          <w:rFonts w:ascii="仿宋" w:eastAsia="仿宋" w:hAnsi="仿宋" w:hint="eastAsia"/>
          <w:sz w:val="28"/>
          <w:szCs w:val="28"/>
        </w:rPr>
        <w:t>20000r/min</w:t>
      </w:r>
      <w:r>
        <w:rPr>
          <w:rFonts w:ascii="仿宋" w:eastAsia="仿宋" w:hAnsi="仿宋" w:hint="eastAsia"/>
          <w:sz w:val="28"/>
          <w:szCs w:val="28"/>
        </w:rPr>
        <w:t>，轴承旋转精度</w:t>
      </w:r>
      <w:r>
        <w:rPr>
          <w:rFonts w:ascii="仿宋" w:eastAsia="仿宋" w:hAnsi="仿宋" w:hint="eastAsia"/>
          <w:sz w:val="28"/>
          <w:szCs w:val="28"/>
        </w:rPr>
        <w:t>P5</w:t>
      </w:r>
      <w:r>
        <w:rPr>
          <w:rFonts w:ascii="仿宋" w:eastAsia="仿宋" w:hAnsi="仿宋" w:hint="eastAsia"/>
          <w:sz w:val="28"/>
          <w:szCs w:val="28"/>
        </w:rPr>
        <w:t>级，振动值</w:t>
      </w:r>
      <w:r>
        <w:rPr>
          <w:rFonts w:ascii="仿宋" w:eastAsia="仿宋" w:hAnsi="仿宋" w:hint="eastAsia"/>
          <w:sz w:val="28"/>
          <w:szCs w:val="28"/>
        </w:rPr>
        <w:t>Z2</w:t>
      </w:r>
      <w:r>
        <w:rPr>
          <w:rFonts w:ascii="仿宋" w:eastAsia="仿宋" w:hAnsi="仿宋" w:hint="eastAsia"/>
          <w:sz w:val="28"/>
          <w:szCs w:val="28"/>
        </w:rPr>
        <w:t>组，温升小于</w:t>
      </w:r>
      <w:r>
        <w:rPr>
          <w:rFonts w:ascii="仿宋" w:eastAsia="仿宋" w:hAnsi="仿宋" w:hint="eastAsia"/>
          <w:sz w:val="28"/>
          <w:szCs w:val="28"/>
        </w:rPr>
        <w:t>35</w:t>
      </w:r>
      <w:r>
        <w:rPr>
          <w:rFonts w:ascii="仿宋" w:eastAsia="仿宋" w:hAnsi="仿宋" w:hint="eastAsia"/>
          <w:sz w:val="28"/>
          <w:szCs w:val="28"/>
        </w:rPr>
        <w:t>℃，申报</w:t>
      </w:r>
      <w:r>
        <w:rPr>
          <w:rFonts w:ascii="仿宋" w:eastAsia="仿宋" w:hAnsi="仿宋" w:hint="eastAsia"/>
          <w:sz w:val="28"/>
          <w:szCs w:val="28"/>
        </w:rPr>
        <w:t>/</w:t>
      </w:r>
      <w:r>
        <w:rPr>
          <w:rFonts w:ascii="仿宋" w:eastAsia="仿宋" w:hAnsi="仿宋" w:hint="eastAsia"/>
          <w:sz w:val="28"/>
          <w:szCs w:val="28"/>
        </w:rPr>
        <w:t>获得发明专利情况。</w:t>
      </w:r>
      <w:r>
        <w:rPr>
          <w:rFonts w:ascii="仿宋" w:eastAsia="仿宋" w:hAnsi="仿宋" w:hint="eastAsia"/>
          <w:sz w:val="28"/>
          <w:szCs w:val="28"/>
          <w:shd w:val="clear" w:color="auto" w:fill="FFFFFF"/>
        </w:rPr>
        <w:t>申请发明专利</w:t>
      </w:r>
      <w:r>
        <w:rPr>
          <w:rFonts w:ascii="仿宋" w:eastAsia="仿宋" w:hAnsi="仿宋" w:hint="eastAsia"/>
          <w:sz w:val="28"/>
          <w:szCs w:val="28"/>
          <w:shd w:val="clear" w:color="auto" w:fill="FFFFFF"/>
        </w:rPr>
        <w:t>3</w:t>
      </w:r>
      <w:r>
        <w:rPr>
          <w:rFonts w:ascii="仿宋" w:eastAsia="仿宋" w:hAnsi="仿宋" w:hint="eastAsia"/>
          <w:sz w:val="28"/>
          <w:szCs w:val="28"/>
          <w:shd w:val="clear" w:color="auto" w:fill="FFFFFF"/>
        </w:rPr>
        <w:t>项以上。</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22.</w:t>
      </w:r>
      <w:r>
        <w:rPr>
          <w:rFonts w:ascii="仿宋" w:eastAsia="仿宋" w:hAnsi="仿宋" w:hint="eastAsia"/>
          <w:b/>
          <w:kern w:val="0"/>
          <w:sz w:val="28"/>
          <w:szCs w:val="28"/>
          <w:shd w:val="clear" w:color="auto" w:fill="FFFFFF"/>
        </w:rPr>
        <w:t>智能网联汽车高性能域控制器关键技术</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kern w:val="0"/>
          <w:sz w:val="28"/>
          <w:szCs w:val="28"/>
          <w:shd w:val="clear" w:color="auto" w:fill="FFFFFF"/>
        </w:rPr>
        <w:t>研</w:t>
      </w:r>
      <w:r>
        <w:rPr>
          <w:rFonts w:ascii="仿宋" w:eastAsia="仿宋" w:hAnsi="仿宋" w:hint="eastAsia"/>
          <w:bCs/>
          <w:kern w:val="0"/>
          <w:sz w:val="28"/>
          <w:szCs w:val="28"/>
          <w:shd w:val="clear" w:color="auto" w:fill="FFFFFF"/>
        </w:rPr>
        <w:t>究内容</w:t>
      </w:r>
      <w:r>
        <w:rPr>
          <w:rFonts w:ascii="仿宋" w:eastAsia="仿宋" w:hAnsi="仿宋" w:hint="eastAsia"/>
          <w:b/>
          <w:sz w:val="28"/>
          <w:szCs w:val="28"/>
        </w:rPr>
        <w:t>：</w:t>
      </w:r>
      <w:r>
        <w:rPr>
          <w:rFonts w:ascii="仿宋" w:eastAsia="仿宋" w:hAnsi="仿宋" w:hint="eastAsia"/>
          <w:sz w:val="28"/>
          <w:szCs w:val="28"/>
        </w:rPr>
        <w:t>针对目前国内外智能网联域控制器存在的平台化程度较低、标准化缺失、扩展性较差、无法满足车规级要求等问题，突破车载通信、域控制器软件平台架构、面向服务的智能网联通用应用开发架构、智能网联域集中式电子电气架构有效测试评价等关键技术；研究量产级智能网联汽车域控制器开发及整车集成技术、基于</w:t>
      </w:r>
      <w:r>
        <w:rPr>
          <w:rFonts w:ascii="仿宋" w:eastAsia="仿宋" w:hAnsi="仿宋" w:hint="eastAsia"/>
          <w:sz w:val="28"/>
          <w:szCs w:val="28"/>
        </w:rPr>
        <w:t>5G</w:t>
      </w:r>
      <w:r>
        <w:rPr>
          <w:rFonts w:ascii="仿宋" w:eastAsia="仿宋" w:hAnsi="仿宋" w:hint="eastAsia"/>
          <w:sz w:val="28"/>
          <w:szCs w:val="28"/>
        </w:rPr>
        <w:t>的网联式自动驾驶功能开发与集成；开发智能网联汽车域控制器原型系统，并基于燃料电池汽车、电动汽车等新能源汽车平台实现整车集成与应用示范。</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rPr>
        <w:t>考核指标：</w:t>
      </w:r>
      <w:r>
        <w:rPr>
          <w:rFonts w:ascii="仿宋" w:eastAsia="仿宋" w:hAnsi="仿宋" w:hint="eastAsia"/>
          <w:sz w:val="28"/>
          <w:szCs w:val="28"/>
        </w:rPr>
        <w:t>形成高性能车规级智能网联域控制器原型系统，实现对高等级自动驾驶功能的支撑，能够支持摄像头、激光雷达、毫米波雷达、惯导、超声波雷达等现有智能网联汽车关键传感器的接入；车载网络通信效率达到</w:t>
      </w:r>
      <w:r>
        <w:rPr>
          <w:rFonts w:ascii="仿宋" w:eastAsia="仿宋" w:hAnsi="仿宋" w:hint="eastAsia"/>
          <w:sz w:val="28"/>
          <w:szCs w:val="28"/>
        </w:rPr>
        <w:t>10GB</w:t>
      </w:r>
      <w:r>
        <w:rPr>
          <w:rFonts w:ascii="仿宋" w:eastAsia="仿宋" w:hAnsi="仿宋" w:hint="eastAsia"/>
          <w:sz w:val="28"/>
          <w:szCs w:val="28"/>
        </w:rPr>
        <w:t>级，域控制器算力不低于</w:t>
      </w:r>
      <w:r>
        <w:rPr>
          <w:rFonts w:ascii="仿宋" w:eastAsia="仿宋" w:hAnsi="仿宋" w:hint="eastAsia"/>
          <w:sz w:val="28"/>
          <w:szCs w:val="28"/>
        </w:rPr>
        <w:t>100TOPS,</w:t>
      </w:r>
      <w:r>
        <w:rPr>
          <w:rFonts w:ascii="仿宋" w:eastAsia="仿宋" w:hAnsi="仿宋" w:hint="eastAsia"/>
          <w:sz w:val="28"/>
          <w:szCs w:val="28"/>
        </w:rPr>
        <w:t>硬件设计及器件选型满足车规级要求。申请发明专利</w:t>
      </w:r>
      <w:r>
        <w:rPr>
          <w:rFonts w:ascii="仿宋" w:eastAsia="仿宋" w:hAnsi="仿宋" w:hint="eastAsia"/>
          <w:sz w:val="28"/>
          <w:szCs w:val="28"/>
        </w:rPr>
        <w:t>5</w:t>
      </w:r>
      <w:r>
        <w:rPr>
          <w:rFonts w:ascii="仿宋" w:eastAsia="仿宋" w:hAnsi="仿宋" w:hint="eastAsia"/>
          <w:sz w:val="28"/>
          <w:szCs w:val="28"/>
        </w:rPr>
        <w:t>项以上、软件著作权</w:t>
      </w:r>
      <w:r>
        <w:rPr>
          <w:rFonts w:ascii="仿宋" w:eastAsia="仿宋" w:hAnsi="仿宋" w:hint="eastAsia"/>
          <w:sz w:val="28"/>
          <w:szCs w:val="28"/>
        </w:rPr>
        <w:t>10</w:t>
      </w:r>
      <w:r>
        <w:rPr>
          <w:rFonts w:ascii="仿宋" w:eastAsia="仿宋" w:hAnsi="仿宋" w:hint="eastAsia"/>
          <w:sz w:val="28"/>
          <w:szCs w:val="28"/>
        </w:rPr>
        <w:t>项以上。</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23.</w:t>
      </w:r>
      <w:r>
        <w:rPr>
          <w:rFonts w:ascii="仿宋" w:eastAsia="仿宋" w:hAnsi="仿宋" w:hint="eastAsia"/>
          <w:b/>
          <w:kern w:val="0"/>
          <w:sz w:val="28"/>
          <w:szCs w:val="28"/>
          <w:shd w:val="clear" w:color="auto" w:fill="FFFFFF"/>
        </w:rPr>
        <w:t>面向泛在电力物联网数据中心的智能运维关键技术研究</w:t>
      </w:r>
    </w:p>
    <w:p w:rsidR="00DE349C" w:rsidRDefault="000F04C5">
      <w:pPr>
        <w:spacing w:line="370" w:lineRule="exact"/>
        <w:ind w:firstLineChars="177" w:firstLine="496"/>
        <w:rPr>
          <w:rFonts w:ascii="仿宋" w:eastAsia="仿宋" w:hAnsi="仿宋"/>
          <w:bCs/>
          <w:sz w:val="28"/>
          <w:szCs w:val="28"/>
        </w:rPr>
      </w:pPr>
      <w:r>
        <w:rPr>
          <w:rFonts w:ascii="仿宋" w:eastAsia="仿宋" w:hAnsi="仿宋" w:hint="eastAsia"/>
          <w:bCs/>
          <w:sz w:val="28"/>
          <w:szCs w:val="28"/>
        </w:rPr>
        <w:t>研究内容：面向泛在电力物联网数据中心，开展基于</w:t>
      </w:r>
      <w:r>
        <w:rPr>
          <w:rFonts w:ascii="仿宋" w:eastAsia="仿宋" w:hAnsi="仿宋" w:hint="eastAsia"/>
          <w:bCs/>
          <w:sz w:val="28"/>
          <w:szCs w:val="28"/>
        </w:rPr>
        <w:t>AI</w:t>
      </w:r>
      <w:r>
        <w:rPr>
          <w:rFonts w:ascii="仿宋" w:eastAsia="仿宋" w:hAnsi="仿宋" w:hint="eastAsia"/>
          <w:bCs/>
          <w:sz w:val="28"/>
          <w:szCs w:val="28"/>
        </w:rPr>
        <w:t>的运维知识库模型及应用研究，研发面向电力物联网运维大数据的</w:t>
      </w:r>
      <w:r>
        <w:rPr>
          <w:rFonts w:ascii="仿宋" w:eastAsia="仿宋" w:hAnsi="仿宋" w:hint="eastAsia"/>
          <w:bCs/>
          <w:sz w:val="28"/>
          <w:szCs w:val="28"/>
        </w:rPr>
        <w:t>ETL</w:t>
      </w:r>
      <w:r>
        <w:rPr>
          <w:rFonts w:ascii="仿宋" w:eastAsia="仿宋" w:hAnsi="仿宋" w:hint="eastAsia"/>
          <w:bCs/>
          <w:sz w:val="28"/>
          <w:szCs w:val="28"/>
        </w:rPr>
        <w:t>工具，建立</w:t>
      </w:r>
      <w:r>
        <w:rPr>
          <w:rFonts w:ascii="仿宋" w:eastAsia="仿宋" w:hAnsi="仿宋" w:hint="eastAsia"/>
          <w:bCs/>
          <w:sz w:val="28"/>
          <w:szCs w:val="28"/>
        </w:rPr>
        <w:t>AI</w:t>
      </w:r>
      <w:r>
        <w:rPr>
          <w:rFonts w:ascii="仿宋" w:eastAsia="仿宋" w:hAnsi="仿宋" w:hint="eastAsia"/>
          <w:bCs/>
          <w:sz w:val="28"/>
          <w:szCs w:val="28"/>
        </w:rPr>
        <w:t>驱动的智能运维分析</w:t>
      </w:r>
      <w:r>
        <w:rPr>
          <w:rFonts w:ascii="仿宋" w:eastAsia="仿宋" w:hAnsi="仿宋" w:hint="eastAsia"/>
          <w:bCs/>
          <w:sz w:val="28"/>
          <w:szCs w:val="28"/>
        </w:rPr>
        <w:t>算法模型，打造基于微服务架构的智能运维算法平台，实现智能化运维数据分析和故障应对方法知识库相结合的运维数据智能分析微服务平台。</w:t>
      </w:r>
    </w:p>
    <w:p w:rsidR="00DE349C" w:rsidRDefault="000F04C5">
      <w:pPr>
        <w:spacing w:line="370" w:lineRule="exact"/>
        <w:ind w:firstLineChars="177" w:firstLine="496"/>
        <w:rPr>
          <w:rFonts w:ascii="仿宋" w:eastAsia="仿宋" w:hAnsi="仿宋"/>
          <w:sz w:val="28"/>
          <w:szCs w:val="28"/>
        </w:rPr>
      </w:pPr>
      <w:r>
        <w:rPr>
          <w:rFonts w:ascii="仿宋" w:eastAsia="仿宋" w:hAnsi="仿宋" w:hint="eastAsia"/>
          <w:bCs/>
          <w:sz w:val="28"/>
          <w:szCs w:val="28"/>
        </w:rPr>
        <w:t>考核指标：</w:t>
      </w:r>
      <w:r>
        <w:rPr>
          <w:rFonts w:ascii="仿宋" w:eastAsia="仿宋" w:hAnsi="仿宋" w:hint="eastAsia"/>
          <w:sz w:val="28"/>
          <w:szCs w:val="28"/>
        </w:rPr>
        <w:t>建立</w:t>
      </w:r>
      <w:r>
        <w:rPr>
          <w:rFonts w:ascii="仿宋" w:eastAsia="仿宋" w:hAnsi="仿宋" w:hint="eastAsia"/>
          <w:sz w:val="28"/>
          <w:szCs w:val="28"/>
        </w:rPr>
        <w:t xml:space="preserve"> ETL</w:t>
      </w:r>
      <w:r>
        <w:rPr>
          <w:rFonts w:ascii="仿宋" w:eastAsia="仿宋" w:hAnsi="仿宋" w:hint="eastAsia"/>
          <w:sz w:val="28"/>
          <w:szCs w:val="28"/>
        </w:rPr>
        <w:t>产生运维指标数据库，实现</w:t>
      </w:r>
      <w:r>
        <w:rPr>
          <w:rFonts w:ascii="仿宋" w:eastAsia="仿宋" w:hAnsi="仿宋" w:hint="eastAsia"/>
          <w:sz w:val="28"/>
          <w:szCs w:val="28"/>
        </w:rPr>
        <w:t>7</w:t>
      </w:r>
      <w:r>
        <w:rPr>
          <w:rFonts w:ascii="仿宋" w:eastAsia="仿宋" w:hAnsi="仿宋" w:hint="eastAsia"/>
          <w:sz w:val="28"/>
          <w:szCs w:val="28"/>
        </w:rPr>
        <w:t>类以上电力物联网运维数据来源；建立</w:t>
      </w:r>
      <w:r>
        <w:rPr>
          <w:rFonts w:ascii="仿宋" w:eastAsia="仿宋" w:hAnsi="仿宋" w:hint="eastAsia"/>
          <w:sz w:val="28"/>
          <w:szCs w:val="28"/>
        </w:rPr>
        <w:t>AI</w:t>
      </w:r>
      <w:r>
        <w:rPr>
          <w:rFonts w:ascii="仿宋" w:eastAsia="仿宋" w:hAnsi="仿宋" w:hint="eastAsia"/>
          <w:sz w:val="28"/>
          <w:szCs w:val="28"/>
        </w:rPr>
        <w:t>驱动的智能运维分析算法模型，支撑</w:t>
      </w:r>
      <w:r>
        <w:rPr>
          <w:rFonts w:ascii="仿宋" w:eastAsia="仿宋" w:hAnsi="仿宋" w:hint="eastAsia"/>
          <w:sz w:val="28"/>
          <w:szCs w:val="28"/>
        </w:rPr>
        <w:t>25</w:t>
      </w:r>
      <w:r>
        <w:rPr>
          <w:rFonts w:ascii="仿宋" w:eastAsia="仿宋" w:hAnsi="仿宋" w:hint="eastAsia"/>
          <w:sz w:val="28"/>
          <w:szCs w:val="28"/>
        </w:rPr>
        <w:t>个以上智能运维分析场景。</w:t>
      </w:r>
    </w:p>
    <w:p w:rsidR="00DE349C" w:rsidRDefault="000F04C5">
      <w:pPr>
        <w:spacing w:line="370" w:lineRule="exact"/>
        <w:ind w:firstLineChars="200" w:firstLine="588"/>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（三）数字技术（</w:t>
      </w:r>
      <w:r>
        <w:rPr>
          <w:rFonts w:ascii="方正楷体_GBK" w:eastAsia="方正楷体_GBK" w:hAnsi="方正楷体_GBK" w:cs="方正楷体_GBK" w:hint="eastAsia"/>
          <w:b/>
          <w:bCs/>
          <w:sz w:val="28"/>
          <w:szCs w:val="28"/>
        </w:rPr>
        <w:t>17</w:t>
      </w:r>
      <w:r>
        <w:rPr>
          <w:rFonts w:ascii="方正楷体_GBK" w:eastAsia="方正楷体_GBK" w:hAnsi="方正楷体_GBK" w:cs="方正楷体_GBK" w:hint="eastAsia"/>
          <w:b/>
          <w:bCs/>
          <w:sz w:val="28"/>
          <w:szCs w:val="28"/>
        </w:rPr>
        <w:t>个）</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24.</w:t>
      </w:r>
      <w:r>
        <w:rPr>
          <w:rFonts w:ascii="仿宋" w:eastAsia="仿宋" w:hAnsi="仿宋" w:cs="Times New Roman" w:hint="eastAsia"/>
          <w:b/>
          <w:sz w:val="28"/>
          <w:szCs w:val="28"/>
          <w:shd w:val="clear" w:color="auto" w:fill="FFFFFF"/>
        </w:rPr>
        <w:t>导航智能芯片及定位算法关键技术研究</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shd w:val="clear" w:color="auto" w:fill="FFFFFF"/>
        </w:rPr>
        <w:t>研究内容：</w:t>
      </w:r>
      <w:r>
        <w:rPr>
          <w:rFonts w:ascii="仿宋" w:eastAsia="仿宋" w:hAnsi="仿宋" w:hint="eastAsia"/>
          <w:sz w:val="28"/>
          <w:szCs w:val="28"/>
        </w:rPr>
        <w:t>研发高性能、高集成度、低功耗、小型化的北斗三号</w:t>
      </w:r>
      <w:r>
        <w:rPr>
          <w:rFonts w:ascii="仿宋" w:eastAsia="仿宋" w:hAnsi="仿宋" w:hint="eastAsia"/>
          <w:sz w:val="28"/>
          <w:szCs w:val="28"/>
        </w:rPr>
        <w:lastRenderedPageBreak/>
        <w:t>多模多频高精度定位算法和芯片技术；研制</w:t>
      </w:r>
      <w:r>
        <w:rPr>
          <w:rFonts w:ascii="仿宋" w:eastAsia="仿宋" w:hAnsi="仿宋" w:hint="eastAsia"/>
          <w:sz w:val="28"/>
          <w:szCs w:val="28"/>
        </w:rPr>
        <w:t>FPGA</w:t>
      </w:r>
      <w:r>
        <w:rPr>
          <w:rFonts w:ascii="仿宋" w:eastAsia="仿宋" w:hAnsi="仿宋" w:hint="eastAsia"/>
          <w:sz w:val="28"/>
          <w:szCs w:val="28"/>
        </w:rPr>
        <w:t>架构的新一代芯片设计和关键技术验证平台。</w:t>
      </w:r>
    </w:p>
    <w:p w:rsidR="00DE349C" w:rsidRDefault="000F04C5">
      <w:pPr>
        <w:spacing w:line="370" w:lineRule="exact"/>
        <w:ind w:firstLine="645"/>
        <w:rPr>
          <w:rFonts w:ascii="仿宋" w:eastAsia="仿宋" w:hAnsi="仿宋"/>
          <w:sz w:val="28"/>
          <w:szCs w:val="28"/>
        </w:rPr>
      </w:pPr>
      <w:r>
        <w:rPr>
          <w:rFonts w:ascii="仿宋" w:eastAsia="仿宋" w:hAnsi="仿宋" w:hint="eastAsia"/>
          <w:sz w:val="28"/>
          <w:szCs w:val="28"/>
        </w:rPr>
        <w:t>考核指标：可接收北斗、</w:t>
      </w:r>
      <w:r>
        <w:rPr>
          <w:rFonts w:ascii="仿宋" w:eastAsia="仿宋" w:hAnsi="仿宋" w:hint="eastAsia"/>
          <w:sz w:val="28"/>
          <w:szCs w:val="28"/>
        </w:rPr>
        <w:t>GPS</w:t>
      </w:r>
      <w:r>
        <w:rPr>
          <w:rFonts w:ascii="仿宋" w:eastAsia="仿宋" w:hAnsi="仿宋" w:hint="eastAsia"/>
          <w:sz w:val="28"/>
          <w:szCs w:val="28"/>
        </w:rPr>
        <w:t>、</w:t>
      </w:r>
      <w:r>
        <w:rPr>
          <w:rFonts w:ascii="仿宋" w:eastAsia="仿宋" w:hAnsi="仿宋" w:hint="eastAsia"/>
          <w:sz w:val="28"/>
          <w:szCs w:val="28"/>
        </w:rPr>
        <w:t>GLONASS</w:t>
      </w:r>
      <w:r>
        <w:rPr>
          <w:rFonts w:ascii="仿宋" w:eastAsia="仿宋" w:hAnsi="仿宋" w:hint="eastAsia"/>
          <w:sz w:val="28"/>
          <w:szCs w:val="28"/>
        </w:rPr>
        <w:t>、</w:t>
      </w:r>
      <w:r>
        <w:rPr>
          <w:rFonts w:ascii="仿宋" w:eastAsia="仿宋" w:hAnsi="仿宋" w:hint="eastAsia"/>
          <w:sz w:val="28"/>
          <w:szCs w:val="28"/>
        </w:rPr>
        <w:t>Galileo</w:t>
      </w:r>
      <w:r>
        <w:rPr>
          <w:rFonts w:ascii="仿宋" w:eastAsia="仿宋" w:hAnsi="仿宋" w:hint="eastAsia"/>
          <w:sz w:val="28"/>
          <w:szCs w:val="28"/>
        </w:rPr>
        <w:t>、</w:t>
      </w:r>
      <w:r>
        <w:rPr>
          <w:rFonts w:ascii="仿宋" w:eastAsia="仿宋" w:hAnsi="仿宋" w:hint="eastAsia"/>
          <w:sz w:val="28"/>
          <w:szCs w:val="28"/>
        </w:rPr>
        <w:t>QZSS</w:t>
      </w:r>
      <w:r>
        <w:rPr>
          <w:rFonts w:ascii="仿宋" w:eastAsia="仿宋" w:hAnsi="仿宋" w:hint="eastAsia"/>
          <w:sz w:val="28"/>
          <w:szCs w:val="28"/>
        </w:rPr>
        <w:t>、</w:t>
      </w:r>
      <w:r>
        <w:rPr>
          <w:rFonts w:ascii="仿宋" w:eastAsia="仿宋" w:hAnsi="仿宋" w:hint="eastAsia"/>
          <w:sz w:val="28"/>
          <w:szCs w:val="28"/>
        </w:rPr>
        <w:t>SBAS</w:t>
      </w:r>
      <w:r>
        <w:rPr>
          <w:rFonts w:ascii="仿宋" w:eastAsia="仿宋" w:hAnsi="仿宋" w:hint="eastAsia"/>
          <w:sz w:val="28"/>
          <w:szCs w:val="28"/>
        </w:rPr>
        <w:t>等卫星导航定位信号；具备窄带蜂窝物联网、第三代通信标准等多种无线通讯接口，采用嵌入式</w:t>
      </w:r>
      <w:r>
        <w:rPr>
          <w:rFonts w:ascii="仿宋" w:eastAsia="仿宋" w:hAnsi="仿宋" w:hint="eastAsia"/>
          <w:sz w:val="28"/>
          <w:szCs w:val="28"/>
        </w:rPr>
        <w:t>SIM</w:t>
      </w:r>
      <w:r>
        <w:rPr>
          <w:rFonts w:ascii="仿宋" w:eastAsia="仿宋" w:hAnsi="仿宋" w:hint="eastAsia"/>
          <w:sz w:val="28"/>
          <w:szCs w:val="28"/>
        </w:rPr>
        <w:t>卡技术；兼容军用标准；低功耗高可靠性设计；具备</w:t>
      </w:r>
      <w:r>
        <w:rPr>
          <w:rFonts w:ascii="仿宋" w:eastAsia="仿宋" w:hAnsi="仿宋" w:hint="eastAsia"/>
          <w:sz w:val="28"/>
          <w:szCs w:val="28"/>
        </w:rPr>
        <w:t>RTK</w:t>
      </w:r>
      <w:r>
        <w:rPr>
          <w:rFonts w:ascii="仿宋" w:eastAsia="仿宋" w:hAnsi="仿宋" w:hint="eastAsia"/>
          <w:sz w:val="28"/>
          <w:szCs w:val="28"/>
        </w:rPr>
        <w:t>和</w:t>
      </w:r>
      <w:r>
        <w:rPr>
          <w:rFonts w:ascii="仿宋" w:eastAsia="仿宋" w:hAnsi="仿宋" w:hint="eastAsia"/>
          <w:sz w:val="28"/>
          <w:szCs w:val="28"/>
        </w:rPr>
        <w:t>PPP</w:t>
      </w:r>
      <w:r>
        <w:rPr>
          <w:rFonts w:ascii="仿宋" w:eastAsia="仿宋" w:hAnsi="仿宋" w:hint="eastAsia"/>
          <w:sz w:val="28"/>
          <w:szCs w:val="28"/>
        </w:rPr>
        <w:t>功能、惯性传感器接口。</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25.</w:t>
      </w:r>
      <w:r>
        <w:rPr>
          <w:rFonts w:ascii="仿宋" w:eastAsia="仿宋" w:hAnsi="仿宋" w:hint="eastAsia"/>
          <w:b/>
          <w:kern w:val="0"/>
          <w:sz w:val="28"/>
          <w:szCs w:val="28"/>
          <w:shd w:val="clear" w:color="auto" w:fill="FFFFFF"/>
        </w:rPr>
        <w:t>量子成像用光量子单管及阵列芯片设计及制造</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bCs/>
          <w:sz w:val="28"/>
          <w:szCs w:val="28"/>
          <w:shd w:val="clear" w:color="auto" w:fill="FFFFFF"/>
        </w:rPr>
        <w:t>研究内容：</w:t>
      </w:r>
      <w:r>
        <w:rPr>
          <w:rFonts w:ascii="仿宋" w:eastAsia="仿宋" w:hAnsi="仿宋" w:hint="eastAsia"/>
          <w:sz w:val="28"/>
          <w:szCs w:val="28"/>
        </w:rPr>
        <w:t>攻克芯片设计、外延材料、锌扩散精准控制技术、芯片制程工艺及良率管控技术，攻克大面阵</w:t>
      </w:r>
      <w:r>
        <w:rPr>
          <w:rFonts w:ascii="仿宋" w:eastAsia="仿宋" w:hAnsi="仿宋" w:hint="eastAsia"/>
          <w:sz w:val="28"/>
          <w:szCs w:val="28"/>
        </w:rPr>
        <w:t>APD</w:t>
      </w:r>
      <w:r>
        <w:rPr>
          <w:rFonts w:ascii="仿宋" w:eastAsia="仿宋" w:hAnsi="仿宋" w:hint="eastAsia"/>
          <w:sz w:val="28"/>
          <w:szCs w:val="28"/>
        </w:rPr>
        <w:t>均匀性控制技术、大面阵像元间光电串扰抑制技术等关键技术，实现量子成像用光量子单管及阵列芯片研制。</w:t>
      </w:r>
    </w:p>
    <w:p w:rsidR="00DE349C" w:rsidRDefault="000F04C5">
      <w:pPr>
        <w:spacing w:line="370" w:lineRule="exact"/>
        <w:ind w:firstLine="645"/>
        <w:rPr>
          <w:rFonts w:ascii="仿宋" w:eastAsia="仿宋" w:hAnsi="仿宋"/>
          <w:sz w:val="28"/>
          <w:szCs w:val="28"/>
          <w:shd w:val="clear" w:color="auto" w:fill="FFFFFF"/>
        </w:rPr>
      </w:pPr>
      <w:r>
        <w:rPr>
          <w:rFonts w:ascii="仿宋" w:eastAsia="仿宋" w:hAnsi="仿宋" w:hint="eastAsia"/>
          <w:sz w:val="28"/>
          <w:szCs w:val="28"/>
        </w:rPr>
        <w:t>考核指标：</w:t>
      </w:r>
      <w:r>
        <w:rPr>
          <w:rFonts w:ascii="仿宋" w:eastAsia="仿宋" w:hAnsi="仿宋" w:hint="eastAsia"/>
          <w:sz w:val="28"/>
          <w:szCs w:val="28"/>
          <w:shd w:val="clear" w:color="auto" w:fill="FFFFFF"/>
        </w:rPr>
        <w:t>阵列</w:t>
      </w:r>
      <w:r>
        <w:rPr>
          <w:rFonts w:ascii="仿宋" w:eastAsia="仿宋" w:hAnsi="仿宋" w:hint="eastAsia"/>
          <w:sz w:val="28"/>
          <w:szCs w:val="28"/>
          <w:shd w:val="clear" w:color="auto" w:fill="FFFFFF"/>
        </w:rPr>
        <w:t>规模</w:t>
      </w:r>
      <w:r>
        <w:rPr>
          <w:rFonts w:ascii="仿宋" w:eastAsia="仿宋" w:hAnsi="仿宋" w:hint="eastAsia"/>
          <w:sz w:val="28"/>
          <w:szCs w:val="28"/>
          <w:shd w:val="clear" w:color="auto" w:fill="FFFFFF"/>
        </w:rPr>
        <w:t>32</w:t>
      </w:r>
      <w:r>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32</w:t>
      </w:r>
      <w:r>
        <w:rPr>
          <w:rFonts w:ascii="仿宋" w:eastAsia="仿宋" w:hAnsi="仿宋" w:hint="eastAsia"/>
          <w:sz w:val="28"/>
          <w:szCs w:val="28"/>
          <w:shd w:val="clear" w:color="auto" w:fill="FFFFFF"/>
        </w:rPr>
        <w:t>，像元间距</w:t>
      </w:r>
      <w:r>
        <w:rPr>
          <w:rFonts w:ascii="仿宋" w:eastAsia="仿宋" w:hAnsi="仿宋" w:hint="eastAsia"/>
          <w:sz w:val="28"/>
          <w:szCs w:val="28"/>
          <w:shd w:val="clear" w:color="auto" w:fill="FFFFFF"/>
        </w:rPr>
        <w:t>50</w:t>
      </w:r>
      <w:r>
        <w:rPr>
          <w:rFonts w:ascii="仿宋" w:eastAsia="仿宋" w:hAnsi="仿宋" w:hint="eastAsia"/>
          <w:sz w:val="28"/>
          <w:szCs w:val="28"/>
          <w:shd w:val="clear" w:color="auto" w:fill="FFFFFF"/>
        </w:rPr>
        <w:t>μ</w:t>
      </w:r>
      <w:r>
        <w:rPr>
          <w:rFonts w:ascii="仿宋" w:eastAsia="仿宋" w:hAnsi="仿宋" w:hint="eastAsia"/>
          <w:sz w:val="28"/>
          <w:szCs w:val="28"/>
          <w:shd w:val="clear" w:color="auto" w:fill="FFFFFF"/>
        </w:rPr>
        <w:t>m</w:t>
      </w:r>
      <w:r>
        <w:rPr>
          <w:rFonts w:ascii="仿宋" w:eastAsia="仿宋" w:hAnsi="仿宋" w:hint="eastAsia"/>
          <w:sz w:val="28"/>
          <w:szCs w:val="28"/>
          <w:shd w:val="clear" w:color="auto" w:fill="FFFFFF"/>
        </w:rPr>
        <w:t>，有效像元</w:t>
      </w:r>
      <w:r>
        <w:rPr>
          <w:rFonts w:ascii="仿宋" w:eastAsia="仿宋" w:hAnsi="仿宋" w:hint="eastAsia"/>
          <w:sz w:val="28"/>
          <w:szCs w:val="28"/>
          <w:shd w:val="clear" w:color="auto" w:fill="FFFFFF"/>
        </w:rPr>
        <w:t>&gt;97%</w:t>
      </w:r>
      <w:r>
        <w:rPr>
          <w:rFonts w:ascii="仿宋" w:eastAsia="仿宋" w:hAnsi="仿宋" w:hint="eastAsia"/>
          <w:sz w:val="28"/>
          <w:szCs w:val="28"/>
          <w:shd w:val="clear" w:color="auto" w:fill="FFFFFF"/>
        </w:rPr>
        <w:t>，总累计串扰概率</w:t>
      </w:r>
      <w:r>
        <w:rPr>
          <w:rFonts w:ascii="仿宋" w:eastAsia="仿宋" w:hAnsi="仿宋" w:hint="eastAsia"/>
          <w:sz w:val="28"/>
          <w:szCs w:val="28"/>
          <w:shd w:val="clear" w:color="auto" w:fill="FFFFFF"/>
        </w:rPr>
        <w:t>&lt;20%</w:t>
      </w:r>
      <w:r>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PDE</w:t>
      </w:r>
      <w:r>
        <w:rPr>
          <w:rFonts w:ascii="仿宋" w:eastAsia="仿宋" w:hAnsi="仿宋" w:hint="eastAsia"/>
          <w:sz w:val="28"/>
          <w:szCs w:val="28"/>
          <w:shd w:val="clear" w:color="auto" w:fill="FFFFFF"/>
        </w:rPr>
        <w:t>标准差</w:t>
      </w:r>
      <w:r>
        <w:rPr>
          <w:rFonts w:ascii="仿宋" w:eastAsia="仿宋" w:hAnsi="仿宋" w:hint="eastAsia"/>
          <w:sz w:val="28"/>
          <w:szCs w:val="28"/>
          <w:shd w:val="clear" w:color="auto" w:fill="FFFFFF"/>
        </w:rPr>
        <w:t>&lt;5%</w:t>
      </w:r>
      <w:r>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DCR</w:t>
      </w:r>
      <w:r>
        <w:rPr>
          <w:rFonts w:ascii="仿宋" w:eastAsia="仿宋" w:hAnsi="仿宋" w:hint="eastAsia"/>
          <w:sz w:val="28"/>
          <w:szCs w:val="28"/>
          <w:shd w:val="clear" w:color="auto" w:fill="FFFFFF"/>
        </w:rPr>
        <w:t>标准差</w:t>
      </w:r>
      <w:r>
        <w:rPr>
          <w:rFonts w:ascii="仿宋" w:eastAsia="仿宋" w:hAnsi="仿宋" w:hint="eastAsia"/>
          <w:sz w:val="28"/>
          <w:szCs w:val="28"/>
          <w:shd w:val="clear" w:color="auto" w:fill="FFFFFF"/>
        </w:rPr>
        <w:t>&lt;3kHz</w:t>
      </w:r>
      <w:r>
        <w:rPr>
          <w:rFonts w:ascii="仿宋" w:eastAsia="仿宋" w:hAnsi="仿宋" w:hint="eastAsia"/>
          <w:sz w:val="28"/>
          <w:szCs w:val="28"/>
          <w:shd w:val="clear" w:color="auto" w:fill="FFFFFF"/>
        </w:rPr>
        <w:t>。申请发明专利</w:t>
      </w:r>
      <w:r>
        <w:rPr>
          <w:rFonts w:ascii="仿宋" w:eastAsia="仿宋" w:hAnsi="仿宋" w:hint="eastAsia"/>
          <w:sz w:val="28"/>
          <w:szCs w:val="28"/>
          <w:shd w:val="clear" w:color="auto" w:fill="FFFFFF"/>
        </w:rPr>
        <w:t>4</w:t>
      </w:r>
      <w:r>
        <w:rPr>
          <w:rFonts w:ascii="仿宋" w:eastAsia="仿宋" w:hAnsi="仿宋" w:hint="eastAsia"/>
          <w:sz w:val="28"/>
          <w:szCs w:val="28"/>
          <w:shd w:val="clear" w:color="auto" w:fill="FFFFFF"/>
        </w:rPr>
        <w:t>项以上。</w:t>
      </w:r>
    </w:p>
    <w:p w:rsidR="00DE349C" w:rsidRDefault="000F04C5">
      <w:pPr>
        <w:spacing w:line="370" w:lineRule="exact"/>
        <w:ind w:firstLine="645"/>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26.</w:t>
      </w:r>
      <w:r>
        <w:rPr>
          <w:rFonts w:ascii="仿宋" w:eastAsia="仿宋" w:hAnsi="仿宋" w:hint="eastAsia"/>
          <w:b/>
          <w:kern w:val="0"/>
          <w:sz w:val="28"/>
          <w:szCs w:val="28"/>
          <w:shd w:val="clear" w:color="auto" w:fill="FFFFFF"/>
        </w:rPr>
        <w:t>基于硅基光电子技术的量子通信关键器件研发</w:t>
      </w:r>
    </w:p>
    <w:p w:rsidR="00DE349C" w:rsidRDefault="000F04C5">
      <w:pPr>
        <w:spacing w:line="370" w:lineRule="exact"/>
        <w:ind w:firstLine="645"/>
        <w:rPr>
          <w:rFonts w:ascii="仿宋" w:eastAsia="仿宋" w:hAnsi="仿宋"/>
          <w:bCs/>
          <w:kern w:val="0"/>
          <w:sz w:val="28"/>
          <w:szCs w:val="28"/>
          <w:shd w:val="clear" w:color="auto" w:fill="FFFFFF"/>
        </w:rPr>
      </w:pPr>
      <w:r>
        <w:rPr>
          <w:rFonts w:ascii="仿宋" w:eastAsia="仿宋" w:hAnsi="仿宋" w:hint="eastAsia"/>
          <w:bCs/>
          <w:sz w:val="28"/>
          <w:szCs w:val="28"/>
          <w:shd w:val="clear" w:color="auto" w:fill="FFFFFF"/>
        </w:rPr>
        <w:t>研究内容：</w:t>
      </w:r>
      <w:r>
        <w:rPr>
          <w:rFonts w:ascii="仿宋" w:eastAsia="仿宋" w:hAnsi="仿宋" w:hint="eastAsia"/>
          <w:sz w:val="28"/>
          <w:szCs w:val="28"/>
        </w:rPr>
        <w:t>研究用于</w:t>
      </w:r>
      <w:r>
        <w:rPr>
          <w:rFonts w:ascii="仿宋" w:eastAsia="仿宋" w:hAnsi="仿宋" w:hint="eastAsia"/>
          <w:sz w:val="28"/>
          <w:szCs w:val="28"/>
        </w:rPr>
        <w:t>BB84</w:t>
      </w:r>
      <w:r>
        <w:rPr>
          <w:rFonts w:ascii="仿宋" w:eastAsia="仿宋" w:hAnsi="仿宋" w:hint="eastAsia"/>
          <w:sz w:val="28"/>
          <w:szCs w:val="28"/>
        </w:rPr>
        <w:t>协议的量子密钥分发系统的偏振态调制硅光集成芯片及偏振态解调制硅光集成芯片。研究基于马赫曾德干涉结构的高速偏振调制和解调结构。研究高消光比调制器、高偏振隔离度、低损耗的偏振复用器及其集成技术。研究高重复频率脉冲激光器的驱动电路，研究</w:t>
      </w:r>
      <w:r>
        <w:rPr>
          <w:rFonts w:ascii="仿宋" w:eastAsia="仿宋" w:hAnsi="仿宋" w:hint="eastAsia"/>
          <w:sz w:val="28"/>
          <w:szCs w:val="28"/>
        </w:rPr>
        <w:t>QKD</w:t>
      </w:r>
      <w:r>
        <w:rPr>
          <w:rFonts w:ascii="仿宋" w:eastAsia="仿宋" w:hAnsi="仿宋" w:hint="eastAsia"/>
          <w:sz w:val="28"/>
          <w:szCs w:val="28"/>
        </w:rPr>
        <w:t>偏振态调制硅光集成芯片的封装技术。完成</w:t>
      </w:r>
      <w:r>
        <w:rPr>
          <w:rFonts w:ascii="仿宋" w:eastAsia="仿宋" w:hAnsi="仿宋" w:hint="eastAsia"/>
          <w:sz w:val="28"/>
          <w:szCs w:val="28"/>
        </w:rPr>
        <w:t>QKD</w:t>
      </w:r>
      <w:r>
        <w:rPr>
          <w:rFonts w:ascii="仿宋" w:eastAsia="仿宋" w:hAnsi="仿宋" w:hint="eastAsia"/>
          <w:sz w:val="28"/>
          <w:szCs w:val="28"/>
        </w:rPr>
        <w:t>偏振态解调制硅</w:t>
      </w:r>
      <w:r>
        <w:rPr>
          <w:rFonts w:ascii="仿宋" w:eastAsia="仿宋" w:hAnsi="仿宋" w:hint="eastAsia"/>
          <w:sz w:val="28"/>
          <w:szCs w:val="28"/>
        </w:rPr>
        <w:t>光集成芯片的器件封装，并完成</w:t>
      </w:r>
      <w:r>
        <w:rPr>
          <w:rFonts w:ascii="仿宋" w:eastAsia="仿宋" w:hAnsi="仿宋" w:hint="eastAsia"/>
          <w:sz w:val="28"/>
          <w:szCs w:val="28"/>
        </w:rPr>
        <w:t>QKD</w:t>
      </w:r>
      <w:r>
        <w:rPr>
          <w:rFonts w:ascii="仿宋" w:eastAsia="仿宋" w:hAnsi="仿宋" w:hint="eastAsia"/>
          <w:sz w:val="28"/>
          <w:szCs w:val="28"/>
        </w:rPr>
        <w:t>系统验证。</w:t>
      </w:r>
    </w:p>
    <w:p w:rsidR="00DE349C" w:rsidRDefault="000F04C5">
      <w:pPr>
        <w:spacing w:line="370" w:lineRule="exact"/>
        <w:ind w:firstLine="645"/>
        <w:rPr>
          <w:rFonts w:ascii="仿宋" w:eastAsia="仿宋" w:hAnsi="仿宋"/>
          <w:bCs/>
          <w:kern w:val="0"/>
          <w:sz w:val="28"/>
          <w:szCs w:val="28"/>
          <w:shd w:val="clear" w:color="auto" w:fill="FFFFFF"/>
        </w:rPr>
      </w:pPr>
      <w:r>
        <w:rPr>
          <w:rFonts w:ascii="仿宋" w:eastAsia="仿宋" w:hAnsi="仿宋" w:hint="eastAsia"/>
          <w:sz w:val="28"/>
          <w:szCs w:val="28"/>
        </w:rPr>
        <w:t>考核指标：用于</w:t>
      </w:r>
      <w:r>
        <w:rPr>
          <w:rFonts w:ascii="仿宋" w:eastAsia="仿宋" w:hAnsi="仿宋" w:hint="eastAsia"/>
          <w:sz w:val="28"/>
          <w:szCs w:val="28"/>
        </w:rPr>
        <w:t>BB84</w:t>
      </w:r>
      <w:r>
        <w:rPr>
          <w:rFonts w:ascii="仿宋" w:eastAsia="仿宋" w:hAnsi="仿宋" w:hint="eastAsia"/>
          <w:sz w:val="28"/>
          <w:szCs w:val="28"/>
        </w:rPr>
        <w:t>协议的量子密钥分发系统的偏振态调制和解调硅光集成芯片，</w:t>
      </w:r>
      <w:r>
        <w:rPr>
          <w:rFonts w:ascii="仿宋" w:eastAsia="仿宋" w:hAnsi="仿宋" w:hint="eastAsia"/>
          <w:sz w:val="28"/>
          <w:szCs w:val="28"/>
        </w:rPr>
        <w:t>QKD</w:t>
      </w:r>
      <w:r>
        <w:rPr>
          <w:rFonts w:ascii="仿宋" w:eastAsia="仿宋" w:hAnsi="仿宋" w:hint="eastAsia"/>
          <w:sz w:val="28"/>
          <w:szCs w:val="28"/>
        </w:rPr>
        <w:t>解调芯片损耗</w:t>
      </w:r>
      <w:r>
        <w:rPr>
          <w:rFonts w:ascii="仿宋" w:eastAsia="仿宋" w:hAnsi="仿宋" w:hint="eastAsia"/>
          <w:sz w:val="28"/>
          <w:szCs w:val="28"/>
        </w:rPr>
        <w:t>&lt;13dB</w:t>
      </w:r>
      <w:r>
        <w:rPr>
          <w:rFonts w:ascii="仿宋" w:eastAsia="仿宋" w:hAnsi="仿宋" w:hint="eastAsia"/>
          <w:sz w:val="28"/>
          <w:szCs w:val="28"/>
        </w:rPr>
        <w:t>，内置偏振补偿能力。最大支持</w:t>
      </w:r>
      <w:r>
        <w:rPr>
          <w:rFonts w:ascii="仿宋" w:eastAsia="仿宋" w:hAnsi="仿宋" w:hint="eastAsia"/>
          <w:sz w:val="28"/>
          <w:szCs w:val="28"/>
        </w:rPr>
        <w:t>1.25GHz</w:t>
      </w:r>
      <w:r>
        <w:rPr>
          <w:rFonts w:ascii="仿宋" w:eastAsia="仿宋" w:hAnsi="仿宋" w:hint="eastAsia"/>
          <w:sz w:val="28"/>
          <w:szCs w:val="28"/>
        </w:rPr>
        <w:t>的调制重复频率，调制器动态消光比</w:t>
      </w:r>
      <w:r>
        <w:rPr>
          <w:rFonts w:ascii="仿宋" w:eastAsia="仿宋" w:hAnsi="仿宋" w:hint="eastAsia"/>
          <w:sz w:val="28"/>
          <w:szCs w:val="28"/>
        </w:rPr>
        <w:t>&gt;20dB</w:t>
      </w:r>
      <w:r>
        <w:rPr>
          <w:rFonts w:ascii="仿宋" w:eastAsia="仿宋" w:hAnsi="仿宋" w:hint="eastAsia"/>
          <w:sz w:val="28"/>
          <w:szCs w:val="28"/>
        </w:rPr>
        <w:t>。申请发明专利</w:t>
      </w:r>
      <w:r>
        <w:rPr>
          <w:rFonts w:ascii="仿宋" w:eastAsia="仿宋" w:hAnsi="仿宋" w:hint="eastAsia"/>
          <w:sz w:val="28"/>
          <w:szCs w:val="28"/>
        </w:rPr>
        <w:t>3</w:t>
      </w:r>
      <w:r>
        <w:rPr>
          <w:rFonts w:ascii="仿宋" w:eastAsia="仿宋" w:hAnsi="仿宋" w:hint="eastAsia"/>
          <w:sz w:val="28"/>
          <w:szCs w:val="28"/>
        </w:rPr>
        <w:t>项以上。</w:t>
      </w:r>
    </w:p>
    <w:p w:rsidR="00DE349C" w:rsidRDefault="000F04C5">
      <w:pPr>
        <w:spacing w:line="370" w:lineRule="exact"/>
        <w:ind w:firstLineChars="200" w:firstLine="562"/>
        <w:rPr>
          <w:rFonts w:ascii="仿宋" w:eastAsia="仿宋" w:hAnsi="仿宋"/>
          <w:b/>
          <w:kern w:val="0"/>
          <w:sz w:val="28"/>
          <w:szCs w:val="28"/>
          <w:shd w:val="clear" w:color="auto" w:fill="FFFFFF"/>
        </w:rPr>
      </w:pPr>
      <w:r>
        <w:rPr>
          <w:rFonts w:ascii="仿宋" w:eastAsia="仿宋" w:hAnsi="仿宋" w:hint="eastAsia"/>
          <w:b/>
          <w:kern w:val="0"/>
          <w:sz w:val="28"/>
          <w:szCs w:val="28"/>
          <w:shd w:val="clear" w:color="auto" w:fill="FFFFFF"/>
        </w:rPr>
        <w:t>27.</w:t>
      </w:r>
      <w:r>
        <w:rPr>
          <w:rFonts w:ascii="仿宋" w:eastAsia="仿宋" w:hAnsi="仿宋" w:hint="eastAsia"/>
          <w:b/>
          <w:kern w:val="0"/>
          <w:sz w:val="28"/>
          <w:szCs w:val="28"/>
          <w:shd w:val="clear" w:color="auto" w:fill="FFFFFF"/>
        </w:rPr>
        <w:t>自主可控联盟系统关键技术研究</w:t>
      </w:r>
    </w:p>
    <w:p w:rsidR="00DE349C" w:rsidRDefault="000F04C5">
      <w:pPr>
        <w:spacing w:line="370" w:lineRule="exact"/>
        <w:ind w:firstLine="645"/>
        <w:rPr>
          <w:rFonts w:ascii="仿宋" w:eastAsia="仿宋" w:hAnsi="仿宋"/>
          <w:sz w:val="28"/>
          <w:szCs w:val="28"/>
        </w:rPr>
      </w:pPr>
      <w:r>
        <w:rPr>
          <w:rFonts w:ascii="仿宋" w:eastAsia="仿宋" w:hAnsi="仿宋" w:hint="eastAsia"/>
          <w:bCs/>
          <w:sz w:val="28"/>
          <w:szCs w:val="28"/>
          <w:shd w:val="clear" w:color="auto" w:fill="FFFFFF"/>
        </w:rPr>
        <w:t>研究内容：</w:t>
      </w:r>
      <w:r>
        <w:rPr>
          <w:rFonts w:ascii="仿宋" w:eastAsia="仿宋" w:hAnsi="仿宋" w:hint="eastAsia"/>
          <w:sz w:val="28"/>
          <w:szCs w:val="28"/>
        </w:rPr>
        <w:t>针对联盟链面临的数据安全和隐私保护问题，以国家商用密码标准体系为基础，构建自主可控的联盟链系统。研究区块链系统可信域构建技术，结合国产密码基础设施，保障区块链可管可控。研究身份隐私保护和可监管方法，实现数据</w:t>
      </w:r>
      <w:r>
        <w:rPr>
          <w:rFonts w:ascii="仿宋" w:eastAsia="仿宋" w:hAnsi="仿宋" w:hint="eastAsia"/>
          <w:sz w:val="28"/>
          <w:szCs w:val="28"/>
        </w:rPr>
        <w:t>可溯源和身份可追溯。研究交易数据安全防护体系，保障数据安全和隐私。</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考核指标：设计基于国家商用密码标准的功能性算法，研发出自主可控联盟链系统，实现隐私保护、数据安全、合法监管等多种功能的兼容，单链交易性能不低于</w:t>
      </w:r>
      <w:r>
        <w:rPr>
          <w:rFonts w:ascii="仿宋" w:eastAsia="仿宋" w:hAnsi="仿宋" w:hint="eastAsia"/>
          <w:sz w:val="28"/>
          <w:szCs w:val="28"/>
        </w:rPr>
        <w:t>1000</w:t>
      </w:r>
      <w:r>
        <w:rPr>
          <w:rFonts w:ascii="仿宋" w:eastAsia="仿宋" w:hAnsi="仿宋" w:hint="eastAsia"/>
          <w:sz w:val="28"/>
          <w:szCs w:val="28"/>
        </w:rPr>
        <w:t>次</w:t>
      </w:r>
      <w:r>
        <w:rPr>
          <w:rFonts w:ascii="仿宋" w:eastAsia="仿宋" w:hAnsi="仿宋" w:hint="eastAsia"/>
          <w:sz w:val="28"/>
          <w:szCs w:val="28"/>
        </w:rPr>
        <w:t>/</w:t>
      </w:r>
      <w:r>
        <w:rPr>
          <w:rFonts w:ascii="仿宋" w:eastAsia="仿宋" w:hAnsi="仿宋" w:hint="eastAsia"/>
          <w:sz w:val="28"/>
          <w:szCs w:val="28"/>
        </w:rPr>
        <w:t>秒。申请发明专利</w:t>
      </w:r>
      <w:r>
        <w:rPr>
          <w:rFonts w:ascii="仿宋" w:eastAsia="仿宋" w:hAnsi="仿宋" w:hint="eastAsia"/>
          <w:sz w:val="28"/>
          <w:szCs w:val="28"/>
        </w:rPr>
        <w:t>5</w:t>
      </w:r>
      <w:r>
        <w:rPr>
          <w:rFonts w:ascii="仿宋" w:eastAsia="仿宋" w:hAnsi="仿宋" w:hint="eastAsia"/>
          <w:sz w:val="28"/>
          <w:szCs w:val="28"/>
        </w:rPr>
        <w:t>项以上。</w:t>
      </w:r>
    </w:p>
    <w:p w:rsidR="00DE349C" w:rsidRDefault="000F04C5">
      <w:pPr>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28.</w:t>
      </w:r>
      <w:r>
        <w:rPr>
          <w:rFonts w:ascii="仿宋" w:eastAsia="仿宋" w:hAnsi="仿宋" w:hint="eastAsia"/>
          <w:b/>
          <w:bCs/>
          <w:sz w:val="28"/>
          <w:szCs w:val="28"/>
        </w:rPr>
        <w:t>高可信区块链执行环境构造与漏洞检测技术研究</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研究内容：</w:t>
      </w:r>
      <w:r>
        <w:rPr>
          <w:rFonts w:ascii="仿宋" w:eastAsia="仿宋" w:hAnsi="仿宋" w:cs="仿宋" w:hint="eastAsia"/>
          <w:sz w:val="28"/>
          <w:szCs w:val="28"/>
        </w:rPr>
        <w:t>面向区块链节点的高可信环境与安全防护需求，研究面向异构体系架构的区块链系统基础设施可信执行环境构造方法，研</w:t>
      </w:r>
      <w:r>
        <w:rPr>
          <w:rFonts w:ascii="仿宋" w:eastAsia="仿宋" w:hAnsi="仿宋" w:cs="仿宋" w:hint="eastAsia"/>
          <w:sz w:val="28"/>
          <w:szCs w:val="28"/>
        </w:rPr>
        <w:lastRenderedPageBreak/>
        <w:t>究跨平台的区块链移动密码应用动态保护技术，研究区块链系统实现机制与业务逻辑的脆弱性自动化发现与修复技术。</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考核指标：</w:t>
      </w:r>
      <w:r>
        <w:rPr>
          <w:rFonts w:ascii="仿宋" w:eastAsia="仿宋" w:hAnsi="仿宋" w:cs="仿宋" w:hint="eastAsia"/>
          <w:sz w:val="28"/>
          <w:szCs w:val="28"/>
        </w:rPr>
        <w:t>支持不少于</w:t>
      </w:r>
      <w:r>
        <w:rPr>
          <w:rFonts w:ascii="仿宋" w:eastAsia="仿宋" w:hAnsi="仿宋" w:cs="仿宋" w:hint="eastAsia"/>
          <w:sz w:val="28"/>
          <w:szCs w:val="28"/>
        </w:rPr>
        <w:t>3</w:t>
      </w:r>
      <w:r>
        <w:rPr>
          <w:rFonts w:ascii="仿宋" w:eastAsia="仿宋" w:hAnsi="仿宋" w:cs="仿宋" w:hint="eastAsia"/>
          <w:sz w:val="28"/>
          <w:szCs w:val="28"/>
        </w:rPr>
        <w:t>种主流商用处理器可信环境，挖掘区块链系统漏洞不少于</w:t>
      </w:r>
      <w:r>
        <w:rPr>
          <w:rFonts w:ascii="仿宋" w:eastAsia="仿宋" w:hAnsi="仿宋" w:cs="仿宋" w:hint="eastAsia"/>
          <w:sz w:val="28"/>
          <w:szCs w:val="28"/>
        </w:rPr>
        <w:t>5</w:t>
      </w:r>
      <w:r>
        <w:rPr>
          <w:rFonts w:ascii="仿宋" w:eastAsia="仿宋" w:hAnsi="仿宋" w:cs="仿宋" w:hint="eastAsia"/>
          <w:sz w:val="28"/>
          <w:szCs w:val="28"/>
        </w:rPr>
        <w:t>个，支持包括</w:t>
      </w:r>
      <w:r>
        <w:rPr>
          <w:rFonts w:ascii="仿宋" w:eastAsia="仿宋" w:hAnsi="仿宋" w:cs="仿宋" w:hint="eastAsia"/>
          <w:sz w:val="28"/>
          <w:szCs w:val="28"/>
        </w:rPr>
        <w:t>solidity</w:t>
      </w:r>
      <w:r>
        <w:rPr>
          <w:rFonts w:ascii="仿宋" w:eastAsia="仿宋" w:hAnsi="仿宋" w:cs="仿宋" w:hint="eastAsia"/>
          <w:sz w:val="28"/>
          <w:szCs w:val="28"/>
        </w:rPr>
        <w:t>等不少于</w:t>
      </w:r>
      <w:r>
        <w:rPr>
          <w:rFonts w:ascii="仿宋" w:eastAsia="仿宋" w:hAnsi="仿宋" w:cs="仿宋" w:hint="eastAsia"/>
          <w:sz w:val="28"/>
          <w:szCs w:val="28"/>
        </w:rPr>
        <w:t>2</w:t>
      </w:r>
      <w:r>
        <w:rPr>
          <w:rFonts w:ascii="仿宋" w:eastAsia="仿宋" w:hAnsi="仿宋" w:cs="仿宋" w:hint="eastAsia"/>
          <w:sz w:val="28"/>
          <w:szCs w:val="28"/>
        </w:rPr>
        <w:t>类语言编写的智能合约脆弱性发现，提出的基础设施</w:t>
      </w:r>
      <w:r>
        <w:rPr>
          <w:rFonts w:ascii="仿宋" w:eastAsia="仿宋" w:hAnsi="仿宋" w:cs="仿宋" w:hint="eastAsia"/>
          <w:sz w:val="28"/>
          <w:szCs w:val="28"/>
        </w:rPr>
        <w:t>/</w:t>
      </w:r>
      <w:r>
        <w:rPr>
          <w:rFonts w:ascii="仿宋" w:eastAsia="仿宋" w:hAnsi="仿宋" w:cs="仿宋" w:hint="eastAsia"/>
          <w:sz w:val="28"/>
          <w:szCs w:val="28"/>
        </w:rPr>
        <w:t>移动终端区块链应用可信防护方案性能下降不超过</w:t>
      </w:r>
      <w:r>
        <w:rPr>
          <w:rFonts w:ascii="仿宋" w:eastAsia="仿宋" w:hAnsi="仿宋" w:cs="仿宋" w:hint="eastAsia"/>
          <w:sz w:val="28"/>
          <w:szCs w:val="28"/>
        </w:rPr>
        <w:t>30%</w:t>
      </w:r>
      <w:r>
        <w:rPr>
          <w:rFonts w:ascii="仿宋" w:eastAsia="仿宋" w:hAnsi="仿宋" w:cs="仿宋" w:hint="eastAsia"/>
          <w:sz w:val="28"/>
          <w:szCs w:val="28"/>
        </w:rPr>
        <w:t>。完成自主可控原型系统</w:t>
      </w:r>
      <w:r>
        <w:rPr>
          <w:rFonts w:ascii="仿宋" w:eastAsia="仿宋" w:hAnsi="仿宋" w:cs="仿宋" w:hint="eastAsia"/>
          <w:sz w:val="28"/>
          <w:szCs w:val="28"/>
        </w:rPr>
        <w:t>1</w:t>
      </w:r>
      <w:r>
        <w:rPr>
          <w:rFonts w:ascii="仿宋" w:eastAsia="仿宋" w:hAnsi="仿宋" w:cs="仿宋" w:hint="eastAsia"/>
          <w:sz w:val="28"/>
          <w:szCs w:val="28"/>
        </w:rPr>
        <w:t>套。申请发明专利</w:t>
      </w:r>
      <w:r>
        <w:rPr>
          <w:rFonts w:ascii="仿宋" w:eastAsia="仿宋" w:hAnsi="仿宋" w:cs="仿宋" w:hint="eastAsia"/>
          <w:sz w:val="28"/>
          <w:szCs w:val="28"/>
        </w:rPr>
        <w:t>3</w:t>
      </w:r>
      <w:r>
        <w:rPr>
          <w:rFonts w:ascii="仿宋" w:eastAsia="仿宋" w:hAnsi="仿宋" w:cs="仿宋" w:hint="eastAsia"/>
          <w:sz w:val="28"/>
          <w:szCs w:val="28"/>
        </w:rPr>
        <w:t>项以上。</w:t>
      </w:r>
    </w:p>
    <w:p w:rsidR="00DE349C" w:rsidRDefault="000F04C5">
      <w:pPr>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29.</w:t>
      </w:r>
      <w:r>
        <w:rPr>
          <w:rFonts w:ascii="仿宋" w:eastAsia="仿宋" w:hAnsi="仿宋" w:hint="eastAsia"/>
          <w:b/>
          <w:bCs/>
          <w:sz w:val="28"/>
          <w:szCs w:val="28"/>
        </w:rPr>
        <w:t>“</w:t>
      </w:r>
      <w:r>
        <w:rPr>
          <w:rFonts w:ascii="仿宋" w:eastAsia="仿宋" w:hAnsi="仿宋" w:hint="eastAsia"/>
          <w:b/>
          <w:bCs/>
          <w:sz w:val="28"/>
          <w:szCs w:val="28"/>
        </w:rPr>
        <w:t>NLP+HMM</w:t>
      </w:r>
      <w:r>
        <w:rPr>
          <w:rFonts w:ascii="仿宋" w:eastAsia="仿宋" w:hAnsi="仿宋" w:hint="eastAsia"/>
          <w:b/>
          <w:bCs/>
          <w:sz w:val="28"/>
          <w:szCs w:val="28"/>
        </w:rPr>
        <w:t>”技术在大规模信</w:t>
      </w:r>
      <w:r>
        <w:rPr>
          <w:rFonts w:ascii="仿宋" w:eastAsia="仿宋" w:hAnsi="仿宋" w:hint="eastAsia"/>
          <w:b/>
          <w:bCs/>
          <w:sz w:val="28"/>
          <w:szCs w:val="28"/>
        </w:rPr>
        <w:t>息检索与分析中的应用研究</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研究内容：面向专利大规模分析检索、精准比对、价值评估、供需对接等深度应用需求，研究开发基于“</w:t>
      </w:r>
      <w:r>
        <w:rPr>
          <w:rFonts w:ascii="仿宋" w:eastAsia="仿宋" w:hAnsi="仿宋" w:hint="eastAsia"/>
          <w:sz w:val="28"/>
          <w:szCs w:val="28"/>
        </w:rPr>
        <w:t>NLP+HMM</w:t>
      </w:r>
      <w:r>
        <w:rPr>
          <w:rFonts w:ascii="仿宋" w:eastAsia="仿宋" w:hAnsi="仿宋" w:hint="eastAsia"/>
          <w:sz w:val="28"/>
          <w:szCs w:val="28"/>
        </w:rPr>
        <w:t>”技术的专利管理和应用系统，开展大规模信息检索算法优化、结构化数据分析挖掘、智能化专利价值评估等研究，实现底层分词、标签与算法的融合，充分挖掘海量、实时、准确的专利信息服务企业创新活动，在科技企业培育过程中示范应用。</w:t>
      </w:r>
    </w:p>
    <w:p w:rsidR="00DE349C" w:rsidRDefault="000F04C5">
      <w:pPr>
        <w:spacing w:line="370" w:lineRule="exact"/>
        <w:ind w:firstLineChars="200" w:firstLine="560"/>
        <w:rPr>
          <w:rFonts w:ascii="仿宋" w:eastAsia="仿宋" w:hAnsi="仿宋"/>
          <w:sz w:val="28"/>
          <w:szCs w:val="28"/>
        </w:rPr>
      </w:pPr>
      <w:r>
        <w:rPr>
          <w:rFonts w:ascii="仿宋" w:eastAsia="仿宋" w:hAnsi="仿宋" w:hint="eastAsia"/>
          <w:sz w:val="28"/>
          <w:szCs w:val="28"/>
        </w:rPr>
        <w:t>考核指标：开发针对企业创新需求的大规模专利管理和应用系统，支持</w:t>
      </w:r>
      <w:r>
        <w:rPr>
          <w:rFonts w:ascii="仿宋" w:eastAsia="仿宋" w:hAnsi="仿宋" w:hint="eastAsia"/>
          <w:sz w:val="28"/>
          <w:szCs w:val="28"/>
        </w:rPr>
        <w:t>TB</w:t>
      </w:r>
      <w:r>
        <w:rPr>
          <w:rFonts w:ascii="仿宋" w:eastAsia="仿宋" w:hAnsi="仿宋" w:hint="eastAsia"/>
          <w:sz w:val="28"/>
          <w:szCs w:val="28"/>
        </w:rPr>
        <w:t>级数据检索、查询与分析，检索请求响应时间不超过</w:t>
      </w:r>
      <w:r>
        <w:rPr>
          <w:rFonts w:ascii="仿宋" w:eastAsia="仿宋" w:hAnsi="仿宋" w:hint="eastAsia"/>
          <w:sz w:val="28"/>
          <w:szCs w:val="28"/>
        </w:rPr>
        <w:t>0.1</w:t>
      </w:r>
      <w:r>
        <w:rPr>
          <w:rFonts w:ascii="仿宋" w:eastAsia="仿宋" w:hAnsi="仿宋" w:hint="eastAsia"/>
          <w:sz w:val="28"/>
          <w:szCs w:val="28"/>
        </w:rPr>
        <w:t>秒，分析请求响应时间不超过</w:t>
      </w:r>
      <w:r>
        <w:rPr>
          <w:rFonts w:ascii="仿宋" w:eastAsia="仿宋" w:hAnsi="仿宋" w:hint="eastAsia"/>
          <w:sz w:val="28"/>
          <w:szCs w:val="28"/>
        </w:rPr>
        <w:t>1</w:t>
      </w:r>
      <w:r>
        <w:rPr>
          <w:rFonts w:ascii="仿宋" w:eastAsia="仿宋" w:hAnsi="仿宋" w:hint="eastAsia"/>
          <w:sz w:val="28"/>
          <w:szCs w:val="28"/>
        </w:rPr>
        <w:t>秒；月加工处理数</w:t>
      </w:r>
      <w:r>
        <w:rPr>
          <w:rFonts w:ascii="仿宋" w:eastAsia="仿宋" w:hAnsi="仿宋" w:hint="eastAsia"/>
          <w:sz w:val="28"/>
          <w:szCs w:val="28"/>
        </w:rPr>
        <w:t>据</w:t>
      </w:r>
      <w:r>
        <w:rPr>
          <w:rFonts w:ascii="仿宋" w:eastAsia="仿宋" w:hAnsi="仿宋" w:hint="eastAsia"/>
          <w:sz w:val="28"/>
          <w:szCs w:val="28"/>
        </w:rPr>
        <w:t>1TB</w:t>
      </w:r>
      <w:r>
        <w:rPr>
          <w:rFonts w:ascii="仿宋" w:eastAsia="仿宋" w:hAnsi="仿宋" w:hint="eastAsia"/>
          <w:sz w:val="28"/>
          <w:szCs w:val="28"/>
        </w:rPr>
        <w:t>，月生产（包含分词结果）专利数据</w:t>
      </w:r>
      <w:r>
        <w:rPr>
          <w:rFonts w:ascii="仿宋" w:eastAsia="仿宋" w:hAnsi="仿宋" w:hint="eastAsia"/>
          <w:sz w:val="28"/>
          <w:szCs w:val="28"/>
        </w:rPr>
        <w:t>50</w:t>
      </w:r>
      <w:r>
        <w:rPr>
          <w:rFonts w:ascii="仿宋" w:eastAsia="仿宋" w:hAnsi="仿宋" w:hint="eastAsia"/>
          <w:sz w:val="28"/>
          <w:szCs w:val="28"/>
        </w:rPr>
        <w:t>万条；为科技企业至少提供</w:t>
      </w:r>
      <w:r>
        <w:rPr>
          <w:rFonts w:ascii="仿宋" w:eastAsia="仿宋" w:hAnsi="仿宋" w:hint="eastAsia"/>
          <w:sz w:val="28"/>
          <w:szCs w:val="28"/>
        </w:rPr>
        <w:t>1000</w:t>
      </w:r>
      <w:r>
        <w:rPr>
          <w:rFonts w:ascii="仿宋" w:eastAsia="仿宋" w:hAnsi="仿宋" w:hint="eastAsia"/>
          <w:sz w:val="28"/>
          <w:szCs w:val="28"/>
        </w:rPr>
        <w:t>万条（次）个性化的专利信息检索与推送服务，为高校院所和企业提供至少</w:t>
      </w:r>
      <w:r>
        <w:rPr>
          <w:rFonts w:ascii="仿宋" w:eastAsia="仿宋" w:hAnsi="仿宋" w:hint="eastAsia"/>
          <w:sz w:val="28"/>
          <w:szCs w:val="28"/>
        </w:rPr>
        <w:t>20</w:t>
      </w:r>
      <w:r>
        <w:rPr>
          <w:rFonts w:ascii="仿宋" w:eastAsia="仿宋" w:hAnsi="仿宋" w:hint="eastAsia"/>
          <w:sz w:val="28"/>
          <w:szCs w:val="28"/>
        </w:rPr>
        <w:t>万条存量专利价值评分和市场价值评估服务。申请软件著作权</w:t>
      </w:r>
      <w:r>
        <w:rPr>
          <w:rFonts w:ascii="仿宋" w:eastAsia="仿宋" w:hAnsi="仿宋" w:hint="eastAsia"/>
          <w:sz w:val="28"/>
          <w:szCs w:val="28"/>
        </w:rPr>
        <w:t>2</w:t>
      </w:r>
      <w:r>
        <w:rPr>
          <w:rFonts w:ascii="仿宋" w:eastAsia="仿宋" w:hAnsi="仿宋" w:hint="eastAsia"/>
          <w:sz w:val="28"/>
          <w:szCs w:val="28"/>
        </w:rPr>
        <w:t>个。</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30.5G+AI</w:t>
      </w:r>
      <w:r>
        <w:rPr>
          <w:rFonts w:ascii="仿宋" w:eastAsia="仿宋" w:hAnsi="仿宋" w:cs="Times New Roman" w:hint="eastAsia"/>
          <w:b/>
          <w:sz w:val="28"/>
          <w:szCs w:val="28"/>
          <w:shd w:val="clear" w:color="auto" w:fill="FFFFFF"/>
        </w:rPr>
        <w:t>的服务</w:t>
      </w:r>
      <w:r>
        <w:rPr>
          <w:rFonts w:ascii="仿宋" w:eastAsia="仿宋" w:hAnsi="仿宋" w:cs="Times New Roman"/>
          <w:b/>
          <w:sz w:val="28"/>
          <w:szCs w:val="28"/>
          <w:shd w:val="clear" w:color="auto" w:fill="FFFFFF"/>
        </w:rPr>
        <w:t>机器人关键技术研发及应用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Times New Roman" w:hint="eastAsia"/>
          <w:bCs/>
          <w:sz w:val="28"/>
          <w:szCs w:val="28"/>
          <w:shd w:val="clear" w:color="auto" w:fill="FFFFFF"/>
        </w:rPr>
        <w:t>研究内</w:t>
      </w:r>
      <w:r>
        <w:rPr>
          <w:rFonts w:ascii="仿宋" w:eastAsia="仿宋" w:hAnsi="仿宋" w:hint="eastAsia"/>
          <w:sz w:val="28"/>
          <w:szCs w:val="28"/>
        </w:rPr>
        <w:t>容：研究解决</w:t>
      </w:r>
      <w:r>
        <w:rPr>
          <w:rFonts w:ascii="仿宋" w:eastAsia="仿宋" w:hAnsi="仿宋" w:hint="eastAsia"/>
          <w:sz w:val="28"/>
          <w:szCs w:val="28"/>
        </w:rPr>
        <w:t>5G</w:t>
      </w:r>
      <w:r>
        <w:rPr>
          <w:rFonts w:ascii="仿宋" w:eastAsia="仿宋" w:hAnsi="仿宋" w:hint="eastAsia"/>
          <w:sz w:val="28"/>
          <w:szCs w:val="28"/>
        </w:rPr>
        <w:t>云边协同计算架构、园区服务知识图谱的自动构建技术、基于规则模板与深度学习的多轮对话技术、基于</w:t>
      </w:r>
      <w:r>
        <w:rPr>
          <w:rFonts w:ascii="仿宋" w:eastAsia="仿宋" w:hAnsi="仿宋" w:hint="eastAsia"/>
          <w:sz w:val="28"/>
          <w:szCs w:val="28"/>
        </w:rPr>
        <w:t>5G</w:t>
      </w:r>
      <w:r>
        <w:rPr>
          <w:rFonts w:ascii="仿宋" w:eastAsia="仿宋" w:hAnsi="仿宋" w:hint="eastAsia"/>
          <w:sz w:val="28"/>
          <w:szCs w:val="28"/>
        </w:rPr>
        <w:t>服务机器人的园区智能化运维等关键技术，研发云边协同的智慧园区综合服务管理平台并进行示范应用。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考核指标：支持不少于</w:t>
      </w:r>
      <w:r>
        <w:rPr>
          <w:rFonts w:ascii="仿宋" w:eastAsia="仿宋" w:hAnsi="仿宋"/>
          <w:sz w:val="28"/>
          <w:szCs w:val="28"/>
        </w:rPr>
        <w:t>6</w:t>
      </w:r>
      <w:r>
        <w:rPr>
          <w:rFonts w:ascii="仿宋" w:eastAsia="仿宋" w:hAnsi="仿宋"/>
          <w:sz w:val="28"/>
          <w:szCs w:val="28"/>
        </w:rPr>
        <w:t>大类园区服务知识图谱</w:t>
      </w:r>
      <w:r>
        <w:rPr>
          <w:rFonts w:ascii="仿宋" w:eastAsia="仿宋" w:hAnsi="仿宋" w:hint="eastAsia"/>
          <w:sz w:val="28"/>
          <w:szCs w:val="28"/>
        </w:rPr>
        <w:t>，园区智能问答系统准确率不低于</w:t>
      </w:r>
      <w:r>
        <w:rPr>
          <w:rFonts w:ascii="仿宋" w:eastAsia="仿宋" w:hAnsi="仿宋" w:hint="eastAsia"/>
          <w:sz w:val="28"/>
          <w:szCs w:val="28"/>
        </w:rPr>
        <w:t>9</w:t>
      </w:r>
      <w:r>
        <w:rPr>
          <w:rFonts w:ascii="仿宋" w:eastAsia="仿宋" w:hAnsi="仿宋"/>
          <w:sz w:val="28"/>
          <w:szCs w:val="28"/>
        </w:rPr>
        <w:t>0</w:t>
      </w:r>
      <w:r>
        <w:rPr>
          <w:rFonts w:ascii="仿宋" w:eastAsia="仿宋" w:hAnsi="仿宋" w:hint="eastAsia"/>
          <w:sz w:val="28"/>
          <w:szCs w:val="28"/>
        </w:rPr>
        <w:t>%</w:t>
      </w:r>
      <w:r>
        <w:rPr>
          <w:rFonts w:ascii="仿宋" w:eastAsia="仿宋" w:hAnsi="仿宋" w:hint="eastAsia"/>
          <w:sz w:val="28"/>
          <w:szCs w:val="28"/>
        </w:rPr>
        <w:t>，</w:t>
      </w:r>
      <w:r>
        <w:rPr>
          <w:rFonts w:ascii="仿宋" w:eastAsia="仿宋" w:hAnsi="仿宋" w:hint="eastAsia"/>
          <w:sz w:val="28"/>
          <w:szCs w:val="28"/>
        </w:rPr>
        <w:t>5G</w:t>
      </w:r>
      <w:r>
        <w:rPr>
          <w:rFonts w:ascii="仿宋" w:eastAsia="仿宋" w:hAnsi="仿宋" w:hint="eastAsia"/>
          <w:sz w:val="28"/>
          <w:szCs w:val="28"/>
        </w:rPr>
        <w:t>服务机器人提供不少于</w:t>
      </w:r>
      <w:r>
        <w:rPr>
          <w:rFonts w:ascii="仿宋" w:eastAsia="仿宋" w:hAnsi="仿宋" w:hint="eastAsia"/>
          <w:sz w:val="28"/>
          <w:szCs w:val="28"/>
        </w:rPr>
        <w:t>8</w:t>
      </w:r>
      <w:r>
        <w:rPr>
          <w:rFonts w:ascii="仿宋" w:eastAsia="仿宋" w:hAnsi="仿宋" w:hint="eastAsia"/>
          <w:sz w:val="28"/>
          <w:szCs w:val="28"/>
        </w:rPr>
        <w:t>种智能化服务。</w:t>
      </w:r>
      <w:r>
        <w:rPr>
          <w:rFonts w:ascii="仿宋" w:eastAsia="仿宋" w:hAnsi="仿宋" w:hint="eastAsia"/>
          <w:sz w:val="28"/>
          <w:szCs w:val="28"/>
          <w:shd w:val="clear" w:color="auto" w:fill="FFFFFF"/>
        </w:rPr>
        <w:t>申请发明专利</w:t>
      </w:r>
      <w:r>
        <w:rPr>
          <w:rFonts w:ascii="仿宋" w:eastAsia="仿宋" w:hAnsi="仿宋" w:hint="eastAsia"/>
          <w:sz w:val="28"/>
          <w:szCs w:val="28"/>
          <w:shd w:val="clear" w:color="auto" w:fill="FFFFFF"/>
        </w:rPr>
        <w:t>5</w:t>
      </w:r>
      <w:r>
        <w:rPr>
          <w:rFonts w:ascii="仿宋" w:eastAsia="仿宋" w:hAnsi="仿宋" w:hint="eastAsia"/>
          <w:sz w:val="28"/>
          <w:szCs w:val="28"/>
          <w:shd w:val="clear" w:color="auto" w:fill="FFFFFF"/>
        </w:rPr>
        <w:t>项以上</w:t>
      </w:r>
      <w:r>
        <w:rPr>
          <w:rFonts w:ascii="仿宋" w:eastAsia="仿宋" w:hAnsi="仿宋" w:hint="eastAsia"/>
          <w:sz w:val="28"/>
          <w:szCs w:val="28"/>
        </w:rPr>
        <w:t>、软件著作权</w:t>
      </w:r>
      <w:r>
        <w:rPr>
          <w:rFonts w:ascii="仿宋" w:eastAsia="仿宋" w:hAnsi="仿宋" w:hint="eastAsia"/>
          <w:sz w:val="28"/>
          <w:szCs w:val="28"/>
        </w:rPr>
        <w:t>2</w:t>
      </w:r>
      <w:r>
        <w:rPr>
          <w:rFonts w:ascii="仿宋" w:eastAsia="仿宋" w:hAnsi="仿宋"/>
          <w:sz w:val="28"/>
          <w:szCs w:val="28"/>
        </w:rPr>
        <w:t>项</w:t>
      </w:r>
      <w:r>
        <w:rPr>
          <w:rFonts w:ascii="仿宋" w:eastAsia="仿宋" w:hAnsi="仿宋" w:hint="eastAsia"/>
          <w:sz w:val="28"/>
          <w:szCs w:val="28"/>
        </w:rPr>
        <w:t>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31.</w:t>
      </w:r>
      <w:r>
        <w:rPr>
          <w:rFonts w:ascii="仿宋" w:eastAsia="仿宋" w:hAnsi="仿宋" w:cs="Times New Roman" w:hint="eastAsia"/>
          <w:b/>
          <w:sz w:val="28"/>
          <w:szCs w:val="28"/>
          <w:shd w:val="clear" w:color="auto" w:fill="FFFFFF"/>
        </w:rPr>
        <w:t>教育知识图谱构建关键技术研究与应用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仿宋" w:eastAsia="仿宋" w:hAnsi="仿宋" w:cs="Times New Roman" w:hint="eastAsia"/>
          <w:bCs/>
          <w:sz w:val="28"/>
          <w:szCs w:val="28"/>
          <w:shd w:val="clear" w:color="auto" w:fill="FFFFFF"/>
        </w:rPr>
        <w:t>研</w:t>
      </w:r>
      <w:r>
        <w:rPr>
          <w:rFonts w:ascii="仿宋" w:eastAsia="仿宋" w:hAnsi="仿宋" w:hint="eastAsia"/>
          <w:sz w:val="28"/>
          <w:szCs w:val="28"/>
        </w:rPr>
        <w:t>究内容：研究教育资源知识分类、描述规范及工具研制；面向教育知识图谱构建的自然语言理解技术；面向教育领域的知识图谱构建关键技术；教育知识智能应用与服务支撑技术及系统研究；优化和扩展现有的教育云平台实施个性化和精准教育。</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仿宋" w:eastAsia="仿宋" w:hAnsi="仿宋" w:hint="eastAsia"/>
          <w:sz w:val="28"/>
          <w:szCs w:val="28"/>
        </w:rPr>
        <w:t>考核指标：建立涵盖多学科的教育知识图谱，包含文本、</w:t>
      </w:r>
    </w:p>
    <w:p w:rsidR="00DE349C" w:rsidRDefault="000F04C5">
      <w:pPr>
        <w:pStyle w:val="ab"/>
        <w:spacing w:line="370" w:lineRule="exact"/>
        <w:ind w:firstLineChars="0" w:firstLine="0"/>
        <w:rPr>
          <w:rFonts w:ascii="仿宋" w:eastAsia="仿宋" w:hAnsi="仿宋" w:cs="宋体"/>
          <w:kern w:val="0"/>
          <w:sz w:val="28"/>
          <w:szCs w:val="28"/>
        </w:rPr>
      </w:pPr>
      <w:r>
        <w:rPr>
          <w:rFonts w:ascii="仿宋" w:eastAsia="仿宋" w:hAnsi="仿宋" w:cs="宋体" w:hint="eastAsia"/>
          <w:kern w:val="0"/>
          <w:sz w:val="28"/>
          <w:szCs w:val="28"/>
        </w:rPr>
        <w:t>图片、视频、音频等不少于</w:t>
      </w:r>
      <w:r>
        <w:rPr>
          <w:rFonts w:ascii="仿宋" w:eastAsia="仿宋" w:hAnsi="仿宋" w:cs="宋体" w:hint="eastAsia"/>
          <w:kern w:val="0"/>
          <w:sz w:val="28"/>
          <w:szCs w:val="28"/>
        </w:rPr>
        <w:t>10</w:t>
      </w:r>
      <w:r>
        <w:rPr>
          <w:rFonts w:ascii="仿宋" w:eastAsia="仿宋" w:hAnsi="仿宋" w:cs="宋体" w:hint="eastAsia"/>
          <w:kern w:val="0"/>
          <w:sz w:val="28"/>
          <w:szCs w:val="28"/>
        </w:rPr>
        <w:t>类典型教育资源、领域概念不少于</w:t>
      </w:r>
      <w:r>
        <w:rPr>
          <w:rFonts w:ascii="仿宋" w:eastAsia="仿宋" w:hAnsi="仿宋" w:cs="宋体" w:hint="eastAsia"/>
          <w:kern w:val="0"/>
          <w:sz w:val="28"/>
          <w:szCs w:val="28"/>
        </w:rPr>
        <w:t>3000</w:t>
      </w:r>
      <w:r>
        <w:rPr>
          <w:rFonts w:ascii="仿宋" w:eastAsia="仿宋" w:hAnsi="仿宋" w:cs="宋体" w:hint="eastAsia"/>
          <w:kern w:val="0"/>
          <w:sz w:val="28"/>
          <w:szCs w:val="28"/>
        </w:rPr>
        <w:t>个、事实不少于</w:t>
      </w:r>
      <w:r>
        <w:rPr>
          <w:rFonts w:ascii="仿宋" w:eastAsia="仿宋" w:hAnsi="仿宋" w:cs="宋体" w:hint="eastAsia"/>
          <w:kern w:val="0"/>
          <w:sz w:val="28"/>
          <w:szCs w:val="28"/>
        </w:rPr>
        <w:t>1,000,000</w:t>
      </w:r>
      <w:r>
        <w:rPr>
          <w:rFonts w:ascii="仿宋" w:eastAsia="仿宋" w:hAnsi="仿宋" w:cs="宋体" w:hint="eastAsia"/>
          <w:kern w:val="0"/>
          <w:sz w:val="28"/>
          <w:szCs w:val="28"/>
        </w:rPr>
        <w:t>条；提出知识抽取、知识图谱融合与验证等关键技术不少于</w:t>
      </w:r>
      <w:r>
        <w:rPr>
          <w:rFonts w:ascii="仿宋" w:eastAsia="仿宋" w:hAnsi="仿宋" w:cs="宋体" w:hint="eastAsia"/>
          <w:kern w:val="0"/>
          <w:sz w:val="28"/>
          <w:szCs w:val="28"/>
        </w:rPr>
        <w:t>3</w:t>
      </w:r>
      <w:r>
        <w:rPr>
          <w:rFonts w:ascii="仿宋" w:eastAsia="仿宋" w:hAnsi="仿宋" w:cs="宋体" w:hint="eastAsia"/>
          <w:kern w:val="0"/>
          <w:sz w:val="28"/>
          <w:szCs w:val="28"/>
        </w:rPr>
        <w:t>项；建立教育知识智能应用与服务系统</w:t>
      </w:r>
      <w:r>
        <w:rPr>
          <w:rFonts w:ascii="仿宋" w:eastAsia="仿宋" w:hAnsi="仿宋" w:cs="宋体" w:hint="eastAsia"/>
          <w:kern w:val="0"/>
          <w:sz w:val="28"/>
          <w:szCs w:val="28"/>
        </w:rPr>
        <w:t>1</w:t>
      </w:r>
      <w:r>
        <w:rPr>
          <w:rFonts w:ascii="仿宋" w:eastAsia="仿宋" w:hAnsi="仿宋" w:cs="宋体" w:hint="eastAsia"/>
          <w:kern w:val="0"/>
          <w:sz w:val="28"/>
          <w:szCs w:val="28"/>
        </w:rPr>
        <w:t>套；智</w:t>
      </w:r>
      <w:r>
        <w:rPr>
          <w:rFonts w:ascii="仿宋" w:eastAsia="仿宋" w:hAnsi="仿宋" w:cs="宋体" w:hint="eastAsia"/>
          <w:kern w:val="0"/>
          <w:sz w:val="28"/>
          <w:szCs w:val="28"/>
        </w:rPr>
        <w:lastRenderedPageBreak/>
        <w:t>能检索、推荐、知识问答准确率大于</w:t>
      </w:r>
      <w:r>
        <w:rPr>
          <w:rFonts w:ascii="仿宋" w:eastAsia="仿宋" w:hAnsi="仿宋" w:cs="宋体" w:hint="eastAsia"/>
          <w:kern w:val="0"/>
          <w:sz w:val="28"/>
          <w:szCs w:val="28"/>
        </w:rPr>
        <w:t>90%</w:t>
      </w:r>
      <w:r>
        <w:rPr>
          <w:rFonts w:ascii="仿宋" w:eastAsia="仿宋" w:hAnsi="仿宋" w:cs="宋体" w:hint="eastAsia"/>
          <w:kern w:val="0"/>
          <w:sz w:val="28"/>
          <w:szCs w:val="28"/>
        </w:rPr>
        <w:t>。申请发明专利</w:t>
      </w:r>
      <w:r>
        <w:rPr>
          <w:rFonts w:ascii="仿宋" w:eastAsia="仿宋" w:hAnsi="仿宋" w:cs="宋体" w:hint="eastAsia"/>
          <w:kern w:val="0"/>
          <w:sz w:val="28"/>
          <w:szCs w:val="28"/>
        </w:rPr>
        <w:t>4</w:t>
      </w:r>
      <w:r>
        <w:rPr>
          <w:rFonts w:ascii="仿宋" w:eastAsia="仿宋" w:hAnsi="仿宋" w:cs="宋体" w:hint="eastAsia"/>
          <w:kern w:val="0"/>
          <w:sz w:val="28"/>
          <w:szCs w:val="28"/>
        </w:rPr>
        <w:t>项以上、软件著作权</w:t>
      </w:r>
      <w:r>
        <w:rPr>
          <w:rFonts w:ascii="仿宋" w:eastAsia="仿宋" w:hAnsi="仿宋" w:cs="宋体" w:hint="eastAsia"/>
          <w:kern w:val="0"/>
          <w:sz w:val="28"/>
          <w:szCs w:val="28"/>
        </w:rPr>
        <w:t>10</w:t>
      </w:r>
      <w:r>
        <w:rPr>
          <w:rFonts w:ascii="仿宋" w:eastAsia="仿宋" w:hAnsi="仿宋" w:cs="宋体" w:hint="eastAsia"/>
          <w:kern w:val="0"/>
          <w:sz w:val="28"/>
          <w:szCs w:val="28"/>
        </w:rPr>
        <w:t>项以上。</w:t>
      </w:r>
    </w:p>
    <w:p w:rsidR="00DE349C" w:rsidRDefault="000F04C5">
      <w:pPr>
        <w:pStyle w:val="aa"/>
        <w:shd w:val="clear" w:color="auto" w:fill="FFFFFF"/>
        <w:spacing w:before="0" w:beforeAutospacing="0" w:after="0" w:afterAutospacing="0" w:line="370" w:lineRule="exact"/>
        <w:ind w:firstLineChars="200" w:firstLine="562"/>
        <w:jc w:val="both"/>
        <w:outlineLvl w:val="0"/>
        <w:rPr>
          <w:rFonts w:ascii="仿宋" w:eastAsia="仿宋" w:hAnsi="仿宋" w:cs="Times New Roman"/>
          <w:b/>
          <w:sz w:val="28"/>
          <w:szCs w:val="28"/>
        </w:rPr>
      </w:pPr>
      <w:r>
        <w:rPr>
          <w:rFonts w:ascii="仿宋" w:eastAsia="仿宋" w:hAnsi="仿宋" w:cs="Times New Roman" w:hint="eastAsia"/>
          <w:b/>
          <w:sz w:val="28"/>
          <w:szCs w:val="28"/>
          <w:shd w:val="clear" w:color="auto" w:fill="FFFFFF"/>
        </w:rPr>
        <w:t>32.</w:t>
      </w:r>
      <w:r>
        <w:rPr>
          <w:rFonts w:ascii="仿宋" w:eastAsia="仿宋" w:hAnsi="仿宋" w:cs="Times New Roman" w:hint="eastAsia"/>
          <w:b/>
          <w:sz w:val="28"/>
          <w:szCs w:val="28"/>
        </w:rPr>
        <w:t>电子产品电路设计关键技术研究与应用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Times New Roman" w:hint="eastAsia"/>
          <w:bCs/>
          <w:sz w:val="28"/>
          <w:szCs w:val="28"/>
          <w:shd w:val="clear" w:color="auto" w:fill="FFFFFF"/>
        </w:rPr>
        <w:t>研</w:t>
      </w:r>
      <w:r>
        <w:rPr>
          <w:rFonts w:ascii="仿宋" w:eastAsia="仿宋" w:hAnsi="仿宋" w:hint="eastAsia"/>
          <w:sz w:val="28"/>
          <w:szCs w:val="28"/>
        </w:rPr>
        <w:t>究内容：研究新结构、新工艺规则下研究对象的模型化表达方法，设计约束下高频高密</w:t>
      </w:r>
      <w:r>
        <w:rPr>
          <w:rFonts w:ascii="仿宋" w:eastAsia="仿宋" w:hAnsi="仿宋" w:hint="eastAsia"/>
          <w:sz w:val="28"/>
          <w:szCs w:val="28"/>
        </w:rPr>
        <w:t>PCB</w:t>
      </w:r>
      <w:r>
        <w:rPr>
          <w:rFonts w:ascii="仿宋" w:eastAsia="仿宋" w:hAnsi="仿宋" w:hint="eastAsia"/>
          <w:sz w:val="28"/>
          <w:szCs w:val="28"/>
        </w:rPr>
        <w:t>布线区域智能划分研究，设计约束下多层</w:t>
      </w:r>
      <w:r>
        <w:rPr>
          <w:rFonts w:ascii="仿宋" w:eastAsia="仿宋" w:hAnsi="仿宋" w:hint="eastAsia"/>
          <w:sz w:val="28"/>
          <w:szCs w:val="28"/>
        </w:rPr>
        <w:t>PCB</w:t>
      </w:r>
      <w:r>
        <w:rPr>
          <w:rFonts w:ascii="仿宋" w:eastAsia="仿宋" w:hAnsi="仿宋" w:hint="eastAsia"/>
          <w:sz w:val="28"/>
          <w:szCs w:val="28"/>
        </w:rPr>
        <w:t>布线算法研究，并开展</w:t>
      </w:r>
      <w:r>
        <w:rPr>
          <w:rFonts w:ascii="仿宋" w:eastAsia="仿宋" w:hAnsi="仿宋" w:hint="eastAsia"/>
          <w:sz w:val="28"/>
          <w:szCs w:val="28"/>
        </w:rPr>
        <w:t>PCB</w:t>
      </w:r>
      <w:r>
        <w:rPr>
          <w:rFonts w:ascii="仿宋" w:eastAsia="仿宋" w:hAnsi="仿宋" w:hint="eastAsia"/>
          <w:sz w:val="28"/>
          <w:szCs w:val="28"/>
        </w:rPr>
        <w:t>布线效果评价模型研究。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考核指标：实现原理图、</w:t>
      </w:r>
      <w:r>
        <w:rPr>
          <w:rFonts w:ascii="仿宋" w:eastAsia="仿宋" w:hAnsi="仿宋" w:hint="eastAsia"/>
          <w:sz w:val="28"/>
          <w:szCs w:val="28"/>
        </w:rPr>
        <w:t>PCB</w:t>
      </w:r>
      <w:r>
        <w:rPr>
          <w:rFonts w:ascii="仿宋" w:eastAsia="仿宋" w:hAnsi="仿宋" w:hint="eastAsia"/>
          <w:sz w:val="28"/>
          <w:szCs w:val="28"/>
        </w:rPr>
        <w:t>设计软件国产化，功能</w:t>
      </w:r>
      <w:r>
        <w:rPr>
          <w:rFonts w:ascii="仿宋" w:eastAsia="仿宋" w:hAnsi="仿宋" w:hint="eastAsia"/>
          <w:sz w:val="28"/>
          <w:szCs w:val="28"/>
        </w:rPr>
        <w:t>100%</w:t>
      </w:r>
      <w:r>
        <w:rPr>
          <w:rFonts w:ascii="仿宋" w:eastAsia="仿宋" w:hAnsi="仿宋" w:hint="eastAsia"/>
          <w:sz w:val="28"/>
          <w:szCs w:val="28"/>
        </w:rPr>
        <w:t>支撑国内工业企业设计需求；智能电路自动化设计平台，功能</w:t>
      </w:r>
      <w:r>
        <w:rPr>
          <w:rFonts w:ascii="仿宋" w:eastAsia="仿宋" w:hAnsi="仿宋" w:hint="eastAsia"/>
          <w:sz w:val="28"/>
          <w:szCs w:val="28"/>
        </w:rPr>
        <w:t>100%</w:t>
      </w:r>
      <w:r>
        <w:rPr>
          <w:rFonts w:ascii="仿宋" w:eastAsia="仿宋" w:hAnsi="仿宋" w:hint="eastAsia"/>
          <w:sz w:val="28"/>
          <w:szCs w:val="28"/>
        </w:rPr>
        <w:t>支撑国内工业企业设计需求，实现穿透设计，达成电子产品</w:t>
      </w:r>
      <w:r>
        <w:rPr>
          <w:rFonts w:ascii="仿宋" w:eastAsia="仿宋" w:hAnsi="仿宋" w:hint="eastAsia"/>
          <w:sz w:val="28"/>
          <w:szCs w:val="28"/>
        </w:rPr>
        <w:t>K</w:t>
      </w:r>
      <w:r>
        <w:rPr>
          <w:rFonts w:ascii="仿宋" w:eastAsia="仿宋" w:hAnsi="仿宋" w:hint="eastAsia"/>
          <w:sz w:val="28"/>
          <w:szCs w:val="28"/>
        </w:rPr>
        <w:t>级器件密度，将由原理图到</w:t>
      </w:r>
      <w:r>
        <w:rPr>
          <w:rFonts w:ascii="仿宋" w:eastAsia="仿宋" w:hAnsi="仿宋" w:hint="eastAsia"/>
          <w:sz w:val="28"/>
          <w:szCs w:val="28"/>
        </w:rPr>
        <w:t>PCB</w:t>
      </w:r>
      <w:r>
        <w:rPr>
          <w:rFonts w:ascii="仿宋" w:eastAsia="仿宋" w:hAnsi="仿宋" w:hint="eastAsia"/>
          <w:sz w:val="28"/>
          <w:szCs w:val="28"/>
        </w:rPr>
        <w:t>版图设计的周期从“月”到“周”，最终缩短至“天”实现投板，并支持</w:t>
      </w:r>
      <w:r>
        <w:rPr>
          <w:rFonts w:ascii="仿宋" w:eastAsia="仿宋" w:hAnsi="仿宋" w:hint="eastAsia"/>
          <w:sz w:val="28"/>
          <w:szCs w:val="28"/>
        </w:rPr>
        <w:t>2-3W</w:t>
      </w:r>
      <w:r>
        <w:rPr>
          <w:rFonts w:ascii="仿宋" w:eastAsia="仿宋" w:hAnsi="仿宋" w:hint="eastAsia"/>
          <w:sz w:val="28"/>
          <w:szCs w:val="28"/>
        </w:rPr>
        <w:t>设计工程师同时访问，平均响应时间≤</w:t>
      </w:r>
      <w:r>
        <w:rPr>
          <w:rFonts w:ascii="仿宋" w:eastAsia="仿宋" w:hAnsi="仿宋" w:hint="eastAsia"/>
          <w:sz w:val="28"/>
          <w:szCs w:val="28"/>
        </w:rPr>
        <w:t>3s</w:t>
      </w:r>
      <w:r>
        <w:rPr>
          <w:rFonts w:ascii="仿宋" w:eastAsia="仿宋" w:hAnsi="仿宋" w:hint="eastAsia"/>
          <w:sz w:val="28"/>
          <w:szCs w:val="28"/>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33.</w:t>
      </w:r>
      <w:r>
        <w:rPr>
          <w:rFonts w:ascii="仿宋" w:eastAsia="仿宋" w:hAnsi="仿宋" w:cs="Times New Roman" w:hint="eastAsia"/>
          <w:b/>
          <w:sz w:val="28"/>
          <w:szCs w:val="28"/>
          <w:shd w:val="clear" w:color="auto" w:fill="FFFFFF"/>
        </w:rPr>
        <w:t>面向云环境的智能防护关键技术研究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Times New Roman" w:hint="eastAsia"/>
          <w:bCs/>
          <w:sz w:val="28"/>
          <w:szCs w:val="28"/>
          <w:shd w:val="clear" w:color="auto" w:fill="FFFFFF"/>
        </w:rPr>
        <w:t>研究内容：</w:t>
      </w:r>
      <w:r>
        <w:rPr>
          <w:rFonts w:ascii="仿宋" w:eastAsia="仿宋" w:hAnsi="仿宋" w:hint="eastAsia"/>
          <w:sz w:val="28"/>
          <w:szCs w:val="28"/>
        </w:rPr>
        <w:t>研究智能漏洞检测、异常行为智能检测技术。研究安全防护策略智能调整技术，研究智能模型训练与应用的隐私保护技术，包括基于加密数据的模型训练、支持隐私保</w:t>
      </w:r>
      <w:r>
        <w:rPr>
          <w:rFonts w:ascii="仿宋" w:eastAsia="仿宋" w:hAnsi="仿宋" w:hint="eastAsia"/>
          <w:sz w:val="28"/>
          <w:szCs w:val="28"/>
        </w:rPr>
        <w:t>护的多方联合训练、模型使用匿名化等技术，实现智能系统机密信息全生命周期安全保障。</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考核指标：提出</w:t>
      </w:r>
      <w:r>
        <w:rPr>
          <w:rFonts w:ascii="仿宋" w:eastAsia="仿宋" w:hAnsi="仿宋" w:hint="eastAsia"/>
          <w:sz w:val="28"/>
          <w:szCs w:val="28"/>
        </w:rPr>
        <w:t>1</w:t>
      </w:r>
      <w:r>
        <w:rPr>
          <w:rFonts w:ascii="仿宋" w:eastAsia="仿宋" w:hAnsi="仿宋" w:hint="eastAsia"/>
          <w:sz w:val="28"/>
          <w:szCs w:val="28"/>
        </w:rPr>
        <w:t>套用于云安全智能防护的理论模型，研制支撑软硬一体化的高效云安全智能防护样机。保护</w:t>
      </w:r>
      <w:r>
        <w:rPr>
          <w:rFonts w:ascii="仿宋" w:eastAsia="仿宋" w:hAnsi="仿宋" w:hint="eastAsia"/>
          <w:sz w:val="28"/>
          <w:szCs w:val="28"/>
        </w:rPr>
        <w:t>3</w:t>
      </w:r>
      <w:r>
        <w:rPr>
          <w:rFonts w:ascii="仿宋" w:eastAsia="仿宋" w:hAnsi="仿宋" w:hint="eastAsia"/>
          <w:sz w:val="28"/>
          <w:szCs w:val="28"/>
        </w:rPr>
        <w:t>种以上隐私数据，异常行为检测准确率达</w:t>
      </w:r>
      <w:r>
        <w:rPr>
          <w:rFonts w:ascii="仿宋" w:eastAsia="仿宋" w:hAnsi="仿宋" w:hint="eastAsia"/>
          <w:sz w:val="28"/>
          <w:szCs w:val="28"/>
        </w:rPr>
        <w:t>9</w:t>
      </w:r>
      <w:r>
        <w:rPr>
          <w:rFonts w:ascii="仿宋" w:eastAsia="仿宋" w:hAnsi="仿宋"/>
          <w:sz w:val="28"/>
          <w:szCs w:val="28"/>
        </w:rPr>
        <w:t>0</w:t>
      </w:r>
      <w:r>
        <w:rPr>
          <w:rFonts w:ascii="仿宋" w:eastAsia="仿宋" w:hAnsi="仿宋" w:hint="eastAsia"/>
          <w:sz w:val="28"/>
          <w:szCs w:val="28"/>
        </w:rPr>
        <w:t>%</w:t>
      </w:r>
      <w:r>
        <w:rPr>
          <w:rFonts w:ascii="仿宋" w:eastAsia="仿宋" w:hAnsi="仿宋" w:hint="eastAsia"/>
          <w:sz w:val="28"/>
          <w:szCs w:val="28"/>
        </w:rPr>
        <w:t>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34.</w:t>
      </w:r>
      <w:r>
        <w:rPr>
          <w:rFonts w:ascii="仿宋" w:eastAsia="仿宋" w:hAnsi="仿宋" w:cs="Times New Roman" w:hint="eastAsia"/>
          <w:b/>
          <w:sz w:val="28"/>
          <w:szCs w:val="28"/>
          <w:shd w:val="clear" w:color="auto" w:fill="FFFFFF"/>
        </w:rPr>
        <w:t>文旅景区三维数字化平台关键技术研究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Times New Roman" w:hint="eastAsia"/>
          <w:bCs/>
          <w:sz w:val="28"/>
          <w:szCs w:val="28"/>
          <w:shd w:val="clear" w:color="auto" w:fill="FFFFFF"/>
        </w:rPr>
        <w:t>研究内容：</w:t>
      </w:r>
      <w:r>
        <w:rPr>
          <w:rFonts w:ascii="仿宋" w:eastAsia="仿宋" w:hAnsi="仿宋" w:hint="eastAsia"/>
          <w:sz w:val="28"/>
          <w:szCs w:val="28"/>
        </w:rPr>
        <w:t>建立文旅景区三维数字化平台；研究多源文旅信息社会化感知与数据汇聚方法，构建遥感影像数据的多模多尺度智能化处理体系，设计适用于文旅景区的室内外一体化精细三维重建技术框架，构建文旅资源三维实景语义化分割模型，基于地图载体实现文旅景区的</w:t>
      </w:r>
      <w:r>
        <w:rPr>
          <w:rFonts w:ascii="仿宋" w:eastAsia="仿宋" w:hAnsi="仿宋" w:hint="eastAsia"/>
          <w:sz w:val="28"/>
          <w:szCs w:val="28"/>
        </w:rPr>
        <w:t>虚实一体化展示服务；支持典型景区远程、虚拟化的“云端旅游”。</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考核指标：实现空地数据联合的文旅景区三维模型的高质量重建，研制基于地理空间信息技术的文旅景区三维数字化平台，实现虚实一体化地图展示服务软件</w:t>
      </w:r>
      <w:r>
        <w:rPr>
          <w:rFonts w:ascii="仿宋" w:eastAsia="仿宋" w:hAnsi="仿宋" w:hint="eastAsia"/>
          <w:sz w:val="28"/>
          <w:szCs w:val="28"/>
        </w:rPr>
        <w:t>1</w:t>
      </w:r>
      <w:r>
        <w:rPr>
          <w:rFonts w:ascii="仿宋" w:eastAsia="仿宋" w:hAnsi="仿宋" w:hint="eastAsia"/>
          <w:sz w:val="28"/>
          <w:szCs w:val="28"/>
        </w:rPr>
        <w:t>套，选取</w:t>
      </w:r>
      <w:r>
        <w:rPr>
          <w:rFonts w:ascii="仿宋" w:eastAsia="仿宋" w:hAnsi="仿宋" w:hint="eastAsia"/>
          <w:sz w:val="28"/>
          <w:szCs w:val="28"/>
        </w:rPr>
        <w:t>5A</w:t>
      </w:r>
      <w:r>
        <w:rPr>
          <w:rFonts w:ascii="仿宋" w:eastAsia="仿宋" w:hAnsi="仿宋" w:hint="eastAsia"/>
          <w:sz w:val="28"/>
          <w:szCs w:val="28"/>
        </w:rPr>
        <w:t>级风景</w:t>
      </w:r>
      <w:r>
        <w:rPr>
          <w:rFonts w:ascii="仿宋" w:eastAsia="仿宋" w:hAnsi="仿宋" w:hint="eastAsia"/>
          <w:bCs/>
          <w:sz w:val="28"/>
          <w:szCs w:val="28"/>
        </w:rPr>
        <w:t>区作为示范，开展“云上旅游”应用。</w:t>
      </w:r>
      <w:r>
        <w:rPr>
          <w:rFonts w:ascii="仿宋" w:eastAsia="仿宋" w:hAnsi="仿宋" w:hint="eastAsia"/>
          <w:sz w:val="28"/>
          <w:szCs w:val="28"/>
        </w:rPr>
        <w:t>申请发明专利</w:t>
      </w:r>
      <w:r>
        <w:rPr>
          <w:rFonts w:ascii="仿宋" w:eastAsia="仿宋" w:hAnsi="仿宋" w:hint="eastAsia"/>
          <w:sz w:val="28"/>
          <w:szCs w:val="28"/>
        </w:rPr>
        <w:t>3</w:t>
      </w:r>
      <w:r>
        <w:rPr>
          <w:rFonts w:ascii="仿宋" w:eastAsia="仿宋" w:hAnsi="仿宋" w:hint="eastAsia"/>
          <w:sz w:val="28"/>
          <w:szCs w:val="28"/>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35.</w:t>
      </w:r>
      <w:r>
        <w:rPr>
          <w:rFonts w:ascii="仿宋" w:eastAsia="仿宋" w:hAnsi="仿宋" w:cs="Times New Roman" w:hint="eastAsia"/>
          <w:b/>
          <w:sz w:val="28"/>
          <w:szCs w:val="28"/>
          <w:shd w:val="clear" w:color="auto" w:fill="FFFFFF"/>
        </w:rPr>
        <w:t>面向智慧城市的音频智能分析关键技术与应用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Times New Roman" w:hint="eastAsia"/>
          <w:bCs/>
          <w:sz w:val="28"/>
          <w:szCs w:val="28"/>
          <w:shd w:val="clear" w:color="auto" w:fill="FFFFFF"/>
        </w:rPr>
        <w:t>研究内容：</w:t>
      </w:r>
      <w:r>
        <w:rPr>
          <w:rFonts w:ascii="仿宋" w:eastAsia="仿宋" w:hAnsi="仿宋" w:hint="eastAsia"/>
          <w:sz w:val="28"/>
          <w:szCs w:val="28"/>
        </w:rPr>
        <w:t>研究基于长程背景噪声的敏感音源增强及分离技术，提升音频事件感知的准确性；研究基于自监督的少样本多声音事件检测技术，提升音频事件检测的准确性与实时性；研究城市时空音频数据构建及挖</w:t>
      </w:r>
      <w:r>
        <w:rPr>
          <w:rFonts w:ascii="仿宋" w:eastAsia="仿宋" w:hAnsi="仿宋" w:hint="eastAsia"/>
          <w:sz w:val="28"/>
          <w:szCs w:val="28"/>
        </w:rPr>
        <w:t>掘技术；以城市安防管控为技术示范应用，研究基于音频感知驱动的城市安防管控系统及关键技术。</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考核指标：开发基于音频事件感知的智慧城市安防管控系统</w:t>
      </w:r>
      <w:r>
        <w:rPr>
          <w:rFonts w:ascii="仿宋" w:eastAsia="仿宋" w:hAnsi="仿宋" w:hint="eastAsia"/>
          <w:sz w:val="28"/>
          <w:szCs w:val="28"/>
        </w:rPr>
        <w:t>1</w:t>
      </w:r>
      <w:r>
        <w:rPr>
          <w:rFonts w:ascii="仿宋" w:eastAsia="仿宋" w:hAnsi="仿宋" w:hint="eastAsia"/>
          <w:sz w:val="28"/>
          <w:szCs w:val="28"/>
        </w:rPr>
        <w:t>套，支持城市时空音频地图实时可视化，支持基于音频驱动的实时预警管</w:t>
      </w:r>
      <w:r>
        <w:rPr>
          <w:rFonts w:ascii="仿宋" w:eastAsia="仿宋" w:hAnsi="仿宋" w:hint="eastAsia"/>
          <w:sz w:val="28"/>
          <w:szCs w:val="28"/>
        </w:rPr>
        <w:lastRenderedPageBreak/>
        <w:t>控，支持基于音频驱动的视频事件快速检索。申请发明专利</w:t>
      </w:r>
      <w:r>
        <w:rPr>
          <w:rFonts w:ascii="仿宋" w:eastAsia="仿宋" w:hAnsi="仿宋" w:hint="eastAsia"/>
          <w:sz w:val="28"/>
          <w:szCs w:val="28"/>
        </w:rPr>
        <w:t>3</w:t>
      </w:r>
      <w:r>
        <w:rPr>
          <w:rFonts w:ascii="仿宋" w:eastAsia="仿宋" w:hAnsi="仿宋" w:hint="eastAsia"/>
          <w:sz w:val="28"/>
          <w:szCs w:val="28"/>
        </w:rPr>
        <w:t>项以上、软件著作权</w:t>
      </w:r>
      <w:r>
        <w:rPr>
          <w:rFonts w:ascii="仿宋" w:eastAsia="仿宋" w:hAnsi="仿宋" w:hint="eastAsia"/>
          <w:sz w:val="28"/>
          <w:szCs w:val="28"/>
        </w:rPr>
        <w:t>3</w:t>
      </w:r>
      <w:r>
        <w:rPr>
          <w:rFonts w:ascii="仿宋" w:eastAsia="仿宋" w:hAnsi="仿宋" w:hint="eastAsia"/>
          <w:sz w:val="28"/>
          <w:szCs w:val="28"/>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36.</w:t>
      </w:r>
      <w:r>
        <w:rPr>
          <w:rFonts w:ascii="仿宋" w:eastAsia="仿宋" w:hAnsi="仿宋" w:cs="Times New Roman" w:hint="eastAsia"/>
          <w:b/>
          <w:sz w:val="28"/>
          <w:szCs w:val="28"/>
          <w:shd w:val="clear" w:color="auto" w:fill="FFFFFF"/>
        </w:rPr>
        <w:t>出版融合知识服务技术研究与应用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Times New Roman" w:hint="eastAsia"/>
          <w:bCs/>
          <w:sz w:val="28"/>
          <w:szCs w:val="28"/>
          <w:shd w:val="clear" w:color="auto" w:fill="FFFFFF"/>
        </w:rPr>
        <w:t>研究内容：</w:t>
      </w:r>
      <w:r>
        <w:rPr>
          <w:rFonts w:ascii="仿宋" w:eastAsia="仿宋" w:hAnsi="仿宋" w:hint="eastAsia"/>
          <w:sz w:val="28"/>
          <w:szCs w:val="28"/>
        </w:rPr>
        <w:t>研究基于混合云架构建立统一高效的内容生产及知识服务平台。采用分布式服务框架，通过研究</w:t>
      </w:r>
      <w:bookmarkStart w:id="12" w:name="_Hlk35901646"/>
      <w:r>
        <w:rPr>
          <w:rFonts w:ascii="仿宋" w:eastAsia="仿宋" w:hAnsi="仿宋" w:hint="eastAsia"/>
          <w:sz w:val="28"/>
          <w:szCs w:val="28"/>
        </w:rPr>
        <w:t>用户推荐算法，攻克框架技术、资源管理技术、移动终端接入和服务提供技术</w:t>
      </w:r>
      <w:bookmarkEnd w:id="12"/>
      <w:r>
        <w:rPr>
          <w:rFonts w:ascii="仿宋" w:eastAsia="仿宋" w:hAnsi="仿宋" w:hint="eastAsia"/>
          <w:sz w:val="28"/>
          <w:szCs w:val="28"/>
        </w:rPr>
        <w:t>难题，解决出版单位缺乏集生产、分发和服务于一体的产业化数字化平台的问题，开发基础架构共享、资源共享、集中管理的平台系统，构建以知识服务为主要价值的出版融合创新集群生态。</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考核指标：提出知识服务原创技术或创新业务</w:t>
      </w:r>
      <w:r>
        <w:rPr>
          <w:rFonts w:ascii="仿宋" w:eastAsia="仿宋" w:hAnsi="仿宋" w:hint="eastAsia"/>
          <w:sz w:val="28"/>
          <w:szCs w:val="28"/>
        </w:rPr>
        <w:t>1</w:t>
      </w:r>
      <w:r>
        <w:rPr>
          <w:rFonts w:ascii="仿宋" w:eastAsia="仿宋" w:hAnsi="仿宋" w:hint="eastAsia"/>
          <w:sz w:val="28"/>
          <w:szCs w:val="28"/>
        </w:rPr>
        <w:t>项以上；形成出版融合服务平台软件</w:t>
      </w:r>
      <w:r>
        <w:rPr>
          <w:rFonts w:ascii="仿宋" w:eastAsia="仿宋" w:hAnsi="仿宋" w:hint="eastAsia"/>
          <w:sz w:val="28"/>
          <w:szCs w:val="28"/>
        </w:rPr>
        <w:t>1</w:t>
      </w:r>
      <w:r>
        <w:rPr>
          <w:rFonts w:ascii="仿宋" w:eastAsia="仿宋" w:hAnsi="仿宋" w:hint="eastAsia"/>
          <w:sz w:val="28"/>
          <w:szCs w:val="28"/>
        </w:rPr>
        <w:t>套；服务出版企业不少于</w:t>
      </w:r>
      <w:r>
        <w:rPr>
          <w:rFonts w:ascii="仿宋" w:eastAsia="仿宋" w:hAnsi="仿宋" w:hint="eastAsia"/>
          <w:sz w:val="28"/>
          <w:szCs w:val="28"/>
        </w:rPr>
        <w:t>5</w:t>
      </w:r>
      <w:r>
        <w:rPr>
          <w:rFonts w:ascii="仿宋" w:eastAsia="仿宋" w:hAnsi="仿宋"/>
          <w:sz w:val="28"/>
          <w:szCs w:val="28"/>
        </w:rPr>
        <w:t>0</w:t>
      </w:r>
      <w:r>
        <w:rPr>
          <w:rFonts w:ascii="仿宋" w:eastAsia="仿宋" w:hAnsi="仿宋" w:hint="eastAsia"/>
          <w:sz w:val="28"/>
          <w:szCs w:val="28"/>
        </w:rPr>
        <w:t>家；项目试运营期间实现销售收入不少于</w:t>
      </w:r>
      <w:r>
        <w:rPr>
          <w:rFonts w:ascii="仿宋" w:eastAsia="仿宋" w:hAnsi="仿宋" w:hint="eastAsia"/>
          <w:sz w:val="28"/>
          <w:szCs w:val="28"/>
        </w:rPr>
        <w:t>1000</w:t>
      </w:r>
      <w:r>
        <w:rPr>
          <w:rFonts w:ascii="仿宋" w:eastAsia="仿宋" w:hAnsi="仿宋" w:hint="eastAsia"/>
          <w:sz w:val="28"/>
          <w:szCs w:val="28"/>
        </w:rPr>
        <w:t>万元。申请发明专利</w:t>
      </w:r>
      <w:r>
        <w:rPr>
          <w:rFonts w:ascii="仿宋" w:eastAsia="仿宋" w:hAnsi="仿宋" w:hint="eastAsia"/>
          <w:sz w:val="28"/>
          <w:szCs w:val="28"/>
        </w:rPr>
        <w:t>5</w:t>
      </w:r>
      <w:r>
        <w:rPr>
          <w:rFonts w:ascii="仿宋" w:eastAsia="仿宋" w:hAnsi="仿宋" w:hint="eastAsia"/>
          <w:sz w:val="28"/>
          <w:szCs w:val="28"/>
        </w:rPr>
        <w:t>项以上、软件著作权</w:t>
      </w:r>
      <w:r>
        <w:rPr>
          <w:rFonts w:ascii="仿宋" w:eastAsia="仿宋" w:hAnsi="仿宋"/>
          <w:sz w:val="28"/>
          <w:szCs w:val="28"/>
        </w:rPr>
        <w:t>5</w:t>
      </w:r>
      <w:r>
        <w:rPr>
          <w:rFonts w:ascii="仿宋" w:eastAsia="仿宋" w:hAnsi="仿宋" w:hint="eastAsia"/>
          <w:sz w:val="28"/>
          <w:szCs w:val="28"/>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37.</w:t>
      </w:r>
      <w:r>
        <w:rPr>
          <w:rFonts w:ascii="仿宋" w:eastAsia="仿宋" w:hAnsi="仿宋" w:cs="Times New Roman" w:hint="eastAsia"/>
          <w:b/>
          <w:sz w:val="28"/>
          <w:szCs w:val="28"/>
          <w:shd w:val="clear" w:color="auto" w:fill="FFFFFF"/>
        </w:rPr>
        <w:t>基于光纤光栅和气体探测监测技术研究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研究内容：研究能够在线实时监测的传感技术，基于光纤光栅和气体探测的早期预警技术，准确研判产品的热压状态，</w:t>
      </w:r>
      <w:r>
        <w:rPr>
          <w:rFonts w:ascii="仿宋" w:eastAsia="仿宋" w:hAnsi="仿宋" w:hint="eastAsia"/>
          <w:sz w:val="28"/>
          <w:szCs w:val="28"/>
        </w:rPr>
        <w:t>以及进行气体浓度探测，可以实现多领域的场景检测预警。</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考核指标：开发基于光纤光栅和气体探测早期预警的在线实时监测设备</w:t>
      </w:r>
      <w:r>
        <w:rPr>
          <w:rFonts w:ascii="仿宋" w:eastAsia="仿宋" w:hAnsi="仿宋" w:hint="eastAsia"/>
          <w:sz w:val="28"/>
          <w:szCs w:val="28"/>
        </w:rPr>
        <w:t>1</w:t>
      </w:r>
      <w:r>
        <w:rPr>
          <w:rFonts w:ascii="仿宋" w:eastAsia="仿宋" w:hAnsi="仿宋" w:hint="eastAsia"/>
          <w:sz w:val="28"/>
          <w:szCs w:val="28"/>
        </w:rPr>
        <w:t>套，形成技术标准</w:t>
      </w:r>
      <w:r>
        <w:rPr>
          <w:rFonts w:ascii="仿宋" w:eastAsia="仿宋" w:hAnsi="仿宋" w:hint="eastAsia"/>
          <w:sz w:val="28"/>
          <w:szCs w:val="28"/>
        </w:rPr>
        <w:t>2</w:t>
      </w:r>
      <w:r>
        <w:rPr>
          <w:rFonts w:ascii="仿宋" w:eastAsia="仿宋" w:hAnsi="仿宋" w:hint="eastAsia"/>
          <w:sz w:val="28"/>
          <w:szCs w:val="28"/>
        </w:rPr>
        <w:t>项以上。申请发明专利</w:t>
      </w:r>
      <w:r>
        <w:rPr>
          <w:rFonts w:ascii="仿宋" w:eastAsia="仿宋" w:hAnsi="仿宋" w:hint="eastAsia"/>
          <w:sz w:val="28"/>
          <w:szCs w:val="28"/>
        </w:rPr>
        <w:t>3</w:t>
      </w:r>
      <w:r>
        <w:rPr>
          <w:rFonts w:ascii="仿宋" w:eastAsia="仿宋" w:hAnsi="仿宋" w:hint="eastAsia"/>
          <w:sz w:val="28"/>
          <w:szCs w:val="28"/>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38.</w:t>
      </w:r>
      <w:r>
        <w:rPr>
          <w:rFonts w:ascii="仿宋" w:eastAsia="仿宋" w:hAnsi="仿宋" w:cs="Times New Roman" w:hint="eastAsia"/>
          <w:b/>
          <w:sz w:val="28"/>
          <w:szCs w:val="28"/>
          <w:shd w:val="clear" w:color="auto" w:fill="FFFFFF"/>
        </w:rPr>
        <w:t>新一代工业互联网网络关键技术研究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仿宋" w:eastAsia="仿宋" w:hAnsi="仿宋" w:hint="eastAsia"/>
          <w:sz w:val="28"/>
          <w:szCs w:val="28"/>
        </w:rPr>
        <w:t>研究内容：支持边缘计算、时间敏感业务和网络人工智能的工业无源光纤网络（</w:t>
      </w:r>
      <w:r>
        <w:rPr>
          <w:rFonts w:ascii="仿宋" w:eastAsia="仿宋" w:hAnsi="仿宋" w:hint="eastAsia"/>
          <w:sz w:val="28"/>
          <w:szCs w:val="28"/>
        </w:rPr>
        <w:t>PON</w:t>
      </w:r>
      <w:r>
        <w:rPr>
          <w:rFonts w:ascii="仿宋" w:eastAsia="仿宋" w:hAnsi="仿宋" w:hint="eastAsia"/>
          <w:sz w:val="28"/>
          <w:szCs w:val="28"/>
        </w:rPr>
        <w:t>）；适应工业应用环境的低功耗、广覆盖、大容量多用户并发无线通信技术；支持大规模工业终端的无线专网网络协议；面向工业大数据的高维数据分析方法。</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考核指标：有线网络支持</w:t>
      </w:r>
      <w:r>
        <w:rPr>
          <w:rFonts w:ascii="仿宋" w:eastAsia="仿宋" w:hAnsi="仿宋" w:hint="eastAsia"/>
          <w:sz w:val="28"/>
          <w:szCs w:val="28"/>
        </w:rPr>
        <w:t>1024</w:t>
      </w:r>
      <w:r>
        <w:rPr>
          <w:rFonts w:ascii="仿宋" w:eastAsia="仿宋" w:hAnsi="仿宋" w:hint="eastAsia"/>
          <w:sz w:val="28"/>
          <w:szCs w:val="28"/>
        </w:rPr>
        <w:t>个边缘计算网关节点；支持主流工业总线、工控协议和无线通信；有线网络设备处理时延小于</w:t>
      </w:r>
      <w:r>
        <w:rPr>
          <w:rFonts w:ascii="仿宋" w:eastAsia="仿宋" w:hAnsi="仿宋" w:hint="eastAsia"/>
          <w:sz w:val="28"/>
          <w:szCs w:val="28"/>
        </w:rPr>
        <w:t>1ms</w:t>
      </w:r>
      <w:r>
        <w:rPr>
          <w:rFonts w:ascii="仿宋" w:eastAsia="仿宋" w:hAnsi="仿宋" w:hint="eastAsia"/>
          <w:sz w:val="28"/>
          <w:szCs w:val="28"/>
        </w:rPr>
        <w:t>（不包括网络时延）；无线专网单网关支持</w:t>
      </w:r>
      <w:r>
        <w:rPr>
          <w:rFonts w:ascii="仿宋" w:eastAsia="仿宋" w:hAnsi="仿宋" w:hint="eastAsia"/>
          <w:sz w:val="28"/>
          <w:szCs w:val="28"/>
        </w:rPr>
        <w:t>100</w:t>
      </w:r>
      <w:r>
        <w:rPr>
          <w:rFonts w:ascii="仿宋" w:eastAsia="仿宋" w:hAnsi="仿宋" w:hint="eastAsia"/>
          <w:sz w:val="28"/>
          <w:szCs w:val="28"/>
        </w:rPr>
        <w:t>个无线通信模块并发通信，每个模块速率不低于</w:t>
      </w:r>
      <w:r>
        <w:rPr>
          <w:rFonts w:ascii="仿宋" w:eastAsia="仿宋" w:hAnsi="仿宋" w:hint="eastAsia"/>
          <w:sz w:val="28"/>
          <w:szCs w:val="28"/>
        </w:rPr>
        <w:t>16kbps</w:t>
      </w:r>
      <w:r>
        <w:rPr>
          <w:rFonts w:ascii="仿宋" w:eastAsia="仿宋" w:hAnsi="仿宋" w:hint="eastAsia"/>
          <w:sz w:val="28"/>
          <w:szCs w:val="28"/>
        </w:rPr>
        <w:t>；无线专网终端通信模块发射功耗小于</w:t>
      </w:r>
      <w:r>
        <w:rPr>
          <w:rFonts w:ascii="仿宋" w:eastAsia="仿宋" w:hAnsi="仿宋" w:hint="eastAsia"/>
          <w:sz w:val="28"/>
          <w:szCs w:val="28"/>
        </w:rPr>
        <w:t>250mW</w:t>
      </w: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无线专网覆盖范围不小于</w:t>
      </w:r>
      <w:r>
        <w:rPr>
          <w:rFonts w:ascii="仿宋" w:eastAsia="仿宋" w:hAnsi="仿宋" w:hint="eastAsia"/>
          <w:sz w:val="28"/>
          <w:szCs w:val="28"/>
        </w:rPr>
        <w:t>2km</w:t>
      </w:r>
      <w:r>
        <w:rPr>
          <w:rFonts w:ascii="仿宋" w:eastAsia="仿宋" w:hAnsi="仿宋" w:hint="eastAsia"/>
          <w:sz w:val="28"/>
          <w:szCs w:val="28"/>
        </w:rPr>
        <w:t>。申请发明专利</w:t>
      </w:r>
      <w:r>
        <w:rPr>
          <w:rFonts w:ascii="仿宋" w:eastAsia="仿宋" w:hAnsi="仿宋" w:hint="eastAsia"/>
          <w:sz w:val="28"/>
          <w:szCs w:val="28"/>
        </w:rPr>
        <w:t>2</w:t>
      </w:r>
      <w:r>
        <w:rPr>
          <w:rFonts w:ascii="仿宋" w:eastAsia="仿宋" w:hAnsi="仿宋" w:hint="eastAsia"/>
          <w:sz w:val="28"/>
          <w:szCs w:val="28"/>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39.</w:t>
      </w:r>
      <w:r>
        <w:rPr>
          <w:rFonts w:ascii="仿宋" w:eastAsia="仿宋" w:hAnsi="仿宋" w:cs="Times New Roman" w:hint="eastAsia"/>
          <w:b/>
          <w:sz w:val="28"/>
          <w:szCs w:val="28"/>
          <w:shd w:val="clear" w:color="auto" w:fill="FFFFFF"/>
        </w:rPr>
        <w:t>大规模工控网络的安全威胁智能诊断技术研究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研究内容：开展大规模网络多维数据高效采集技术、网络异常检测与未知威胁发现技术研究；利用人工智能算法对用户、事件、日志、流量、应用运行等多维数据进行</w:t>
      </w:r>
      <w:r>
        <w:rPr>
          <w:rFonts w:ascii="仿宋" w:eastAsia="仿宋" w:hAnsi="仿宋" w:hint="eastAsia"/>
          <w:sz w:val="28"/>
          <w:szCs w:val="28"/>
        </w:rPr>
        <w:t>上下文关联检测分析，能够在无样本或少样本条件下训练机器学习算法模型，实现对高级持续威胁的准确分析和行为预测。</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考核指标：支持骨干网络节点规模不低于</w:t>
      </w:r>
      <w:r>
        <w:rPr>
          <w:rFonts w:ascii="仿宋" w:eastAsia="仿宋" w:hAnsi="仿宋" w:hint="eastAsia"/>
          <w:sz w:val="28"/>
          <w:szCs w:val="28"/>
        </w:rPr>
        <w:t>20</w:t>
      </w:r>
      <w:r>
        <w:rPr>
          <w:rFonts w:ascii="仿宋" w:eastAsia="仿宋" w:hAnsi="仿宋" w:hint="eastAsia"/>
          <w:sz w:val="28"/>
          <w:szCs w:val="28"/>
        </w:rPr>
        <w:t>个节点，用户网络不低于</w:t>
      </w:r>
      <w:r>
        <w:rPr>
          <w:rFonts w:ascii="仿宋" w:eastAsia="仿宋" w:hAnsi="仿宋" w:hint="eastAsia"/>
          <w:sz w:val="28"/>
          <w:szCs w:val="28"/>
        </w:rPr>
        <w:t>200</w:t>
      </w:r>
      <w:r>
        <w:rPr>
          <w:rFonts w:ascii="仿宋" w:eastAsia="仿宋" w:hAnsi="仿宋" w:hint="eastAsia"/>
          <w:sz w:val="28"/>
          <w:szCs w:val="28"/>
        </w:rPr>
        <w:t>个网络，用户终端规模不少于</w:t>
      </w:r>
      <w:r>
        <w:rPr>
          <w:rFonts w:ascii="仿宋" w:eastAsia="仿宋" w:hAnsi="仿宋" w:hint="eastAsia"/>
          <w:sz w:val="28"/>
          <w:szCs w:val="28"/>
        </w:rPr>
        <w:t>5</w:t>
      </w:r>
      <w:r>
        <w:rPr>
          <w:rFonts w:ascii="仿宋" w:eastAsia="仿宋" w:hAnsi="仿宋" w:hint="eastAsia"/>
          <w:sz w:val="28"/>
          <w:szCs w:val="28"/>
        </w:rPr>
        <w:t>万；网络流量在压缩</w:t>
      </w:r>
      <w:r>
        <w:rPr>
          <w:rFonts w:ascii="仿宋" w:eastAsia="仿宋" w:hAnsi="仿宋" w:hint="eastAsia"/>
          <w:sz w:val="28"/>
          <w:szCs w:val="28"/>
        </w:rPr>
        <w:t>30%</w:t>
      </w:r>
      <w:r>
        <w:rPr>
          <w:rFonts w:ascii="仿宋" w:eastAsia="仿宋" w:hAnsi="仿宋" w:hint="eastAsia"/>
          <w:sz w:val="28"/>
          <w:szCs w:val="28"/>
        </w:rPr>
        <w:lastRenderedPageBreak/>
        <w:t>条件下，网络威胁检测准确率不低于</w:t>
      </w:r>
      <w:r>
        <w:rPr>
          <w:rFonts w:ascii="仿宋" w:eastAsia="仿宋" w:hAnsi="仿宋" w:hint="eastAsia"/>
          <w:sz w:val="28"/>
          <w:szCs w:val="28"/>
        </w:rPr>
        <w:t>99%</w:t>
      </w:r>
      <w:r>
        <w:rPr>
          <w:rFonts w:ascii="仿宋" w:eastAsia="仿宋" w:hAnsi="仿宋" w:hint="eastAsia"/>
          <w:sz w:val="28"/>
          <w:szCs w:val="28"/>
        </w:rPr>
        <w:t>；系统总处理能力不小于</w:t>
      </w:r>
      <w:r>
        <w:rPr>
          <w:rFonts w:ascii="仿宋" w:eastAsia="仿宋" w:hAnsi="仿宋" w:hint="eastAsia"/>
          <w:sz w:val="28"/>
          <w:szCs w:val="28"/>
        </w:rPr>
        <w:t>1Gbps</w:t>
      </w:r>
      <w:r>
        <w:rPr>
          <w:rFonts w:ascii="仿宋" w:eastAsia="仿宋" w:hAnsi="仿宋" w:hint="eastAsia"/>
          <w:sz w:val="28"/>
          <w:szCs w:val="28"/>
        </w:rPr>
        <w:t>，兼容</w:t>
      </w:r>
      <w:r>
        <w:rPr>
          <w:rFonts w:ascii="仿宋" w:eastAsia="仿宋" w:hAnsi="仿宋" w:hint="eastAsia"/>
          <w:sz w:val="28"/>
          <w:szCs w:val="28"/>
        </w:rPr>
        <w:t>IPV4/IPV6</w:t>
      </w:r>
      <w:r>
        <w:rPr>
          <w:rFonts w:ascii="仿宋" w:eastAsia="仿宋" w:hAnsi="仿宋" w:hint="eastAsia"/>
          <w:sz w:val="28"/>
          <w:szCs w:val="28"/>
        </w:rPr>
        <w:t>网络通信协议；系统中单个结点支持对</w:t>
      </w:r>
      <w:r>
        <w:rPr>
          <w:rFonts w:ascii="仿宋" w:eastAsia="仿宋" w:hAnsi="仿宋" w:hint="eastAsia"/>
          <w:sz w:val="28"/>
          <w:szCs w:val="28"/>
        </w:rPr>
        <w:t>10</w:t>
      </w:r>
      <w:r>
        <w:rPr>
          <w:rFonts w:ascii="仿宋" w:eastAsia="仿宋" w:hAnsi="仿宋" w:hint="eastAsia"/>
          <w:sz w:val="28"/>
          <w:szCs w:val="28"/>
        </w:rPr>
        <w:t>亿级海量数据进行实时检索和分析；支持多种应用会话类型，至少包括主流工控网络及通用网络。</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40.</w:t>
      </w:r>
      <w:r>
        <w:rPr>
          <w:rFonts w:ascii="仿宋" w:eastAsia="仿宋" w:hAnsi="仿宋" w:cs="Times New Roman" w:hint="eastAsia"/>
          <w:b/>
          <w:sz w:val="28"/>
          <w:szCs w:val="28"/>
          <w:shd w:val="clear" w:color="auto" w:fill="FFFFFF"/>
        </w:rPr>
        <w:t>天基物联网监测预警技术研究及应用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Times New Roman" w:hint="eastAsia"/>
          <w:bCs/>
          <w:sz w:val="28"/>
          <w:szCs w:val="28"/>
          <w:shd w:val="clear" w:color="auto" w:fill="FFFFFF"/>
        </w:rPr>
        <w:t>研究</w:t>
      </w:r>
      <w:r>
        <w:rPr>
          <w:rFonts w:ascii="仿宋" w:eastAsia="仿宋" w:hAnsi="仿宋" w:hint="eastAsia"/>
          <w:sz w:val="28"/>
          <w:szCs w:val="28"/>
        </w:rPr>
        <w:t>内容：</w:t>
      </w:r>
      <w:r>
        <w:rPr>
          <w:rFonts w:ascii="仿宋" w:eastAsia="仿宋" w:hAnsi="仿宋"/>
          <w:sz w:val="28"/>
          <w:szCs w:val="28"/>
        </w:rPr>
        <w:t>研究监测预警</w:t>
      </w:r>
      <w:r>
        <w:rPr>
          <w:rFonts w:ascii="仿宋" w:eastAsia="仿宋" w:hAnsi="仿宋"/>
          <w:sz w:val="28"/>
          <w:szCs w:val="28"/>
        </w:rPr>
        <w:t>存在监测数据及时有效传输，监测预警装备智能化技术；研究与大数据、云计算等新一代</w:t>
      </w:r>
      <w:r>
        <w:rPr>
          <w:rFonts w:ascii="仿宋" w:eastAsia="仿宋" w:hAnsi="仿宋"/>
          <w:sz w:val="28"/>
          <w:szCs w:val="28"/>
        </w:rPr>
        <w:t>IT</w:t>
      </w:r>
      <w:r>
        <w:rPr>
          <w:rFonts w:ascii="仿宋" w:eastAsia="仿宋" w:hAnsi="仿宋"/>
          <w:sz w:val="28"/>
          <w:szCs w:val="28"/>
        </w:rPr>
        <w:t>技术结合，</w:t>
      </w:r>
      <w:r>
        <w:rPr>
          <w:rFonts w:ascii="仿宋" w:eastAsia="仿宋" w:hAnsi="仿宋"/>
          <w:sz w:val="28"/>
          <w:szCs w:val="28"/>
        </w:rPr>
        <w:t>“</w:t>
      </w:r>
      <w:r>
        <w:rPr>
          <w:rFonts w:ascii="仿宋" w:eastAsia="仿宋" w:hAnsi="仿宋"/>
          <w:sz w:val="28"/>
          <w:szCs w:val="28"/>
        </w:rPr>
        <w:t>信息化</w:t>
      </w:r>
      <w:r>
        <w:rPr>
          <w:rFonts w:ascii="仿宋" w:eastAsia="仿宋" w:hAnsi="仿宋"/>
          <w:sz w:val="28"/>
          <w:szCs w:val="28"/>
        </w:rPr>
        <w:t>”</w:t>
      </w:r>
      <w:r>
        <w:rPr>
          <w:rFonts w:ascii="仿宋" w:eastAsia="仿宋" w:hAnsi="仿宋"/>
          <w:sz w:val="28"/>
          <w:szCs w:val="28"/>
        </w:rPr>
        <w:t>和</w:t>
      </w:r>
      <w:r>
        <w:rPr>
          <w:rFonts w:ascii="仿宋" w:eastAsia="仿宋" w:hAnsi="仿宋"/>
          <w:sz w:val="28"/>
          <w:szCs w:val="28"/>
        </w:rPr>
        <w:t>“</w:t>
      </w:r>
      <w:r>
        <w:rPr>
          <w:rFonts w:ascii="仿宋" w:eastAsia="仿宋" w:hAnsi="仿宋"/>
          <w:sz w:val="28"/>
          <w:szCs w:val="28"/>
        </w:rPr>
        <w:t>智能化</w:t>
      </w:r>
      <w:r>
        <w:rPr>
          <w:rFonts w:ascii="仿宋" w:eastAsia="仿宋" w:hAnsi="仿宋"/>
          <w:sz w:val="28"/>
          <w:szCs w:val="28"/>
        </w:rPr>
        <w:t>”</w:t>
      </w:r>
      <w:r>
        <w:rPr>
          <w:rFonts w:ascii="仿宋" w:eastAsia="仿宋" w:hAnsi="仿宋"/>
          <w:sz w:val="28"/>
          <w:szCs w:val="28"/>
        </w:rPr>
        <w:t>等技术。</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hint="eastAsia"/>
          <w:sz w:val="28"/>
          <w:szCs w:val="28"/>
        </w:rPr>
        <w:t>考核指标：</w:t>
      </w:r>
      <w:r>
        <w:rPr>
          <w:rFonts w:ascii="仿宋" w:eastAsia="仿宋" w:hAnsi="仿宋"/>
          <w:sz w:val="28"/>
          <w:szCs w:val="28"/>
        </w:rPr>
        <w:t>研制</w:t>
      </w:r>
      <w:r>
        <w:rPr>
          <w:rFonts w:ascii="仿宋" w:eastAsia="仿宋" w:hAnsi="仿宋" w:hint="eastAsia"/>
          <w:sz w:val="28"/>
          <w:szCs w:val="28"/>
        </w:rPr>
        <w:t>完成</w:t>
      </w:r>
      <w:r>
        <w:rPr>
          <w:rFonts w:ascii="仿宋" w:eastAsia="仿宋" w:hAnsi="仿宋"/>
          <w:sz w:val="28"/>
          <w:szCs w:val="28"/>
        </w:rPr>
        <w:t>天地一体化智能采集终端，</w:t>
      </w:r>
      <w:r>
        <w:rPr>
          <w:rFonts w:ascii="仿宋" w:eastAsia="仿宋" w:hAnsi="仿宋" w:hint="eastAsia"/>
          <w:sz w:val="28"/>
          <w:szCs w:val="28"/>
        </w:rPr>
        <w:t>建成监测试验示范站点</w:t>
      </w:r>
      <w:r>
        <w:rPr>
          <w:rFonts w:ascii="仿宋" w:eastAsia="仿宋" w:hAnsi="仿宋" w:hint="eastAsia"/>
          <w:sz w:val="28"/>
          <w:szCs w:val="28"/>
        </w:rPr>
        <w:t>1</w:t>
      </w:r>
      <w:r>
        <w:rPr>
          <w:rFonts w:ascii="仿宋" w:eastAsia="仿宋" w:hAnsi="仿宋" w:hint="eastAsia"/>
          <w:sz w:val="28"/>
          <w:szCs w:val="28"/>
        </w:rPr>
        <w:t>个以上，</w:t>
      </w:r>
      <w:r>
        <w:rPr>
          <w:rFonts w:ascii="仿宋" w:eastAsia="仿宋" w:hAnsi="仿宋"/>
          <w:sz w:val="28"/>
          <w:szCs w:val="28"/>
        </w:rPr>
        <w:t>研发地质灾害监测预警物联网大数据平台，终端接入数量</w:t>
      </w:r>
      <w:r>
        <w:rPr>
          <w:rFonts w:ascii="仿宋" w:eastAsia="仿宋" w:hAnsi="仿宋" w:hint="eastAsia"/>
          <w:sz w:val="28"/>
          <w:szCs w:val="28"/>
        </w:rPr>
        <w:t>达百万以上，</w:t>
      </w:r>
      <w:r>
        <w:rPr>
          <w:rFonts w:ascii="仿宋" w:eastAsia="仿宋" w:hAnsi="仿宋"/>
          <w:sz w:val="28"/>
          <w:szCs w:val="28"/>
        </w:rPr>
        <w:t>天地双网相互切换过程中数据传输丢包率</w:t>
      </w:r>
      <w:r>
        <w:rPr>
          <w:rFonts w:ascii="仿宋" w:eastAsia="仿宋" w:hAnsi="仿宋"/>
          <w:sz w:val="28"/>
          <w:szCs w:val="28"/>
        </w:rPr>
        <w:t>≤1%</w:t>
      </w:r>
      <w:r>
        <w:rPr>
          <w:rFonts w:ascii="仿宋" w:eastAsia="仿宋" w:hAnsi="仿宋"/>
          <w:sz w:val="28"/>
          <w:szCs w:val="28"/>
        </w:rPr>
        <w:t>。</w:t>
      </w:r>
    </w:p>
    <w:p w:rsidR="00DE349C" w:rsidRDefault="000F04C5">
      <w:pPr>
        <w:spacing w:line="370" w:lineRule="exact"/>
        <w:ind w:firstLineChars="200" w:firstLine="588"/>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（四）先进制造（</w:t>
      </w:r>
      <w:r>
        <w:rPr>
          <w:rFonts w:ascii="方正楷体_GBK" w:eastAsia="方正楷体_GBK" w:hAnsi="方正楷体_GBK" w:cs="方正楷体_GBK" w:hint="eastAsia"/>
          <w:b/>
          <w:bCs/>
          <w:sz w:val="28"/>
          <w:szCs w:val="28"/>
        </w:rPr>
        <w:t>17</w:t>
      </w:r>
      <w:r>
        <w:rPr>
          <w:rFonts w:ascii="方正楷体_GBK" w:eastAsia="方正楷体_GBK" w:hAnsi="方正楷体_GBK" w:cs="方正楷体_GBK" w:hint="eastAsia"/>
          <w:b/>
          <w:bCs/>
          <w:sz w:val="28"/>
          <w:szCs w:val="28"/>
        </w:rPr>
        <w:t>个）</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41.</w:t>
      </w:r>
      <w:r>
        <w:rPr>
          <w:rFonts w:ascii="仿宋" w:eastAsia="仿宋" w:hAnsi="仿宋" w:cs="Times New Roman"/>
          <w:b/>
          <w:sz w:val="28"/>
          <w:szCs w:val="28"/>
          <w:shd w:val="clear" w:color="auto" w:fill="FFFFFF"/>
        </w:rPr>
        <w:t>基于工业以太网总线的运动控制架构研究</w:t>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研究内容：研究基于工业以太网通信的实时现场总线技术、总线网络安全技术及工业现场总线供电技术。</w:t>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考核指标：工业软件集成开发平台编程语言全面对标</w:t>
      </w:r>
      <w:r>
        <w:rPr>
          <w:rFonts w:ascii="仿宋" w:eastAsia="仿宋" w:hAnsi="仿宋" w:cs="仿宋" w:hint="eastAsia"/>
          <w:sz w:val="28"/>
          <w:szCs w:val="28"/>
        </w:rPr>
        <w:t>IEC61131-3</w:t>
      </w:r>
      <w:r>
        <w:rPr>
          <w:rFonts w:ascii="仿宋" w:eastAsia="仿宋" w:hAnsi="仿宋" w:cs="仿宋" w:hint="eastAsia"/>
          <w:sz w:val="28"/>
          <w:szCs w:val="28"/>
        </w:rPr>
        <w:t>标准；</w:t>
      </w:r>
      <w:r>
        <w:rPr>
          <w:rFonts w:ascii="仿宋" w:eastAsia="仿宋" w:hAnsi="仿宋" w:cs="仿宋" w:hint="eastAsia"/>
          <w:sz w:val="28"/>
          <w:szCs w:val="28"/>
        </w:rPr>
        <w:t>CNC</w:t>
      </w:r>
      <w:r>
        <w:rPr>
          <w:rFonts w:ascii="仿宋" w:eastAsia="仿宋" w:hAnsi="仿宋" w:cs="仿宋" w:hint="eastAsia"/>
          <w:sz w:val="28"/>
          <w:szCs w:val="28"/>
        </w:rPr>
        <w:t>、机器人运动控制软件功能库符合</w:t>
      </w:r>
      <w:r>
        <w:rPr>
          <w:rFonts w:ascii="仿宋" w:eastAsia="仿宋" w:hAnsi="仿宋" w:cs="仿宋" w:hint="eastAsia"/>
          <w:sz w:val="28"/>
          <w:szCs w:val="28"/>
        </w:rPr>
        <w:t>PLCopen</w:t>
      </w:r>
      <w:r>
        <w:rPr>
          <w:rFonts w:ascii="仿宋" w:eastAsia="仿宋" w:hAnsi="仿宋" w:cs="仿宋" w:hint="eastAsia"/>
          <w:sz w:val="28"/>
          <w:szCs w:val="28"/>
        </w:rPr>
        <w:t>规范；基于工业以太网总线的运动控制器能同时控制不少于</w:t>
      </w:r>
      <w:r>
        <w:rPr>
          <w:rFonts w:ascii="仿宋" w:eastAsia="仿宋" w:hAnsi="仿宋" w:cs="仿宋" w:hint="eastAsia"/>
          <w:sz w:val="28"/>
          <w:szCs w:val="28"/>
        </w:rPr>
        <w:t>128</w:t>
      </w:r>
      <w:r>
        <w:rPr>
          <w:rFonts w:ascii="仿宋" w:eastAsia="仿宋" w:hAnsi="仿宋" w:cs="仿宋" w:hint="eastAsia"/>
          <w:sz w:val="28"/>
          <w:szCs w:val="28"/>
        </w:rPr>
        <w:t>个节点；以太网总线时间同步误差小于</w:t>
      </w:r>
      <w:r>
        <w:rPr>
          <w:rFonts w:ascii="仿宋" w:eastAsia="仿宋" w:hAnsi="仿宋" w:cs="仿宋" w:hint="eastAsia"/>
          <w:sz w:val="28"/>
          <w:szCs w:val="28"/>
        </w:rPr>
        <w:t>200ns</w:t>
      </w:r>
      <w:r>
        <w:rPr>
          <w:rFonts w:ascii="仿宋" w:eastAsia="仿宋" w:hAnsi="仿宋" w:cs="仿宋" w:hint="eastAsia"/>
          <w:sz w:val="28"/>
          <w:szCs w:val="28"/>
        </w:rPr>
        <w:t>；最小通讯周期</w:t>
      </w:r>
      <w:r>
        <w:rPr>
          <w:rFonts w:ascii="仿宋" w:eastAsia="仿宋" w:hAnsi="仿宋" w:cs="仿宋" w:hint="eastAsia"/>
          <w:sz w:val="28"/>
          <w:szCs w:val="28"/>
        </w:rPr>
        <w:t>125us</w:t>
      </w:r>
      <w:r>
        <w:rPr>
          <w:rFonts w:ascii="仿宋" w:eastAsia="仿宋" w:hAnsi="仿宋" w:cs="仿宋" w:hint="eastAsia"/>
          <w:sz w:val="28"/>
          <w:szCs w:val="28"/>
        </w:rPr>
        <w:t>。申请发明专利</w:t>
      </w:r>
      <w:r>
        <w:rPr>
          <w:rFonts w:ascii="仿宋" w:eastAsia="仿宋" w:hAnsi="仿宋" w:cs="仿宋" w:hint="eastAsia"/>
          <w:sz w:val="28"/>
          <w:szCs w:val="28"/>
        </w:rPr>
        <w:t>3</w:t>
      </w:r>
      <w:r>
        <w:rPr>
          <w:rFonts w:ascii="仿宋" w:eastAsia="仿宋" w:hAnsi="仿宋" w:cs="仿宋" w:hint="eastAsia"/>
          <w:sz w:val="28"/>
          <w:szCs w:val="28"/>
        </w:rPr>
        <w:t>项以上、软件著作权</w:t>
      </w:r>
      <w:r>
        <w:rPr>
          <w:rFonts w:ascii="仿宋" w:eastAsia="仿宋" w:hAnsi="仿宋" w:cs="仿宋" w:hint="eastAsia"/>
          <w:sz w:val="28"/>
          <w:szCs w:val="28"/>
        </w:rPr>
        <w:t>3</w:t>
      </w:r>
      <w:r>
        <w:rPr>
          <w:rFonts w:ascii="仿宋" w:eastAsia="仿宋" w:hAnsi="仿宋" w:cs="仿宋" w:hint="eastAsia"/>
          <w:sz w:val="28"/>
          <w:szCs w:val="28"/>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42.</w:t>
      </w:r>
      <w:r>
        <w:rPr>
          <w:rFonts w:ascii="仿宋" w:eastAsia="仿宋" w:hAnsi="仿宋" w:cs="Times New Roman"/>
          <w:b/>
          <w:sz w:val="28"/>
          <w:szCs w:val="28"/>
          <w:shd w:val="clear" w:color="auto" w:fill="FFFFFF"/>
        </w:rPr>
        <w:t>智能制造产线关键技术研究</w:t>
      </w:r>
    </w:p>
    <w:p w:rsidR="00DE349C" w:rsidRDefault="000F04C5">
      <w:pPr>
        <w:spacing w:line="370" w:lineRule="exact"/>
        <w:ind w:firstLineChars="200" w:firstLine="560"/>
        <w:rPr>
          <w:rFonts w:ascii="仿宋" w:eastAsia="仿宋" w:hAnsi="仿宋" w:cs="仿宋"/>
          <w:bCs/>
          <w:kern w:val="0"/>
          <w:sz w:val="28"/>
          <w:szCs w:val="28"/>
          <w:shd w:val="clear" w:color="auto" w:fill="FFFFFF"/>
        </w:rPr>
      </w:pPr>
      <w:r>
        <w:rPr>
          <w:rFonts w:ascii="Times New Roman" w:eastAsia="仿宋" w:hAnsi="仿宋"/>
          <w:sz w:val="28"/>
          <w:szCs w:val="28"/>
        </w:rPr>
        <w:t>研究内容：</w:t>
      </w:r>
      <w:r>
        <w:rPr>
          <w:rFonts w:ascii="Times New Roman" w:eastAsia="仿宋" w:hAnsi="仿宋" w:hint="eastAsia"/>
          <w:sz w:val="28"/>
          <w:szCs w:val="28"/>
        </w:rPr>
        <w:t>开展</w:t>
      </w:r>
      <w:r>
        <w:rPr>
          <w:rFonts w:ascii="仿宋" w:eastAsia="仿宋" w:hAnsi="仿宋" w:cs="仿宋" w:hint="eastAsia"/>
          <w:bCs/>
          <w:kern w:val="0"/>
          <w:sz w:val="28"/>
          <w:szCs w:val="28"/>
          <w:shd w:val="clear" w:color="auto" w:fill="FFFFFF"/>
        </w:rPr>
        <w:t>基于深度相机的三维点云重建技术、三维模型的自动生成和交互设计、多模态生产数字孪生技术等关键技术研究，实现多模态生产数据流的实时处理与智能调度。</w:t>
      </w:r>
    </w:p>
    <w:p w:rsidR="00DE349C" w:rsidRDefault="000F04C5">
      <w:pPr>
        <w:spacing w:line="370" w:lineRule="exact"/>
        <w:ind w:firstLineChars="200" w:firstLine="560"/>
        <w:rPr>
          <w:rFonts w:ascii="仿宋" w:eastAsia="仿宋" w:hAnsi="仿宋" w:cs="仿宋"/>
          <w:bCs/>
          <w:kern w:val="0"/>
          <w:sz w:val="28"/>
          <w:szCs w:val="28"/>
          <w:shd w:val="clear" w:color="auto" w:fill="FFFFFF"/>
        </w:rPr>
      </w:pPr>
      <w:r>
        <w:rPr>
          <w:rFonts w:ascii="仿宋" w:eastAsia="仿宋" w:hAnsi="仿宋" w:cs="仿宋" w:hint="eastAsia"/>
          <w:bCs/>
          <w:kern w:val="0"/>
          <w:sz w:val="28"/>
          <w:szCs w:val="28"/>
          <w:shd w:val="clear" w:color="auto" w:fill="FFFFFF"/>
        </w:rPr>
        <w:t>考核指标：三维测量误差在</w:t>
      </w:r>
      <w:r>
        <w:rPr>
          <w:rFonts w:ascii="仿宋" w:eastAsia="仿宋" w:hAnsi="仿宋" w:cs="仿宋" w:hint="eastAsia"/>
          <w:bCs/>
          <w:kern w:val="0"/>
          <w:sz w:val="28"/>
          <w:szCs w:val="28"/>
          <w:shd w:val="clear" w:color="auto" w:fill="FFFFFF"/>
        </w:rPr>
        <w:t>0.5cm</w:t>
      </w:r>
      <w:r>
        <w:rPr>
          <w:rFonts w:ascii="仿宋" w:eastAsia="仿宋" w:hAnsi="仿宋" w:cs="仿宋" w:hint="eastAsia"/>
          <w:bCs/>
          <w:kern w:val="0"/>
          <w:sz w:val="28"/>
          <w:szCs w:val="28"/>
          <w:shd w:val="clear" w:color="auto" w:fill="FFFFFF"/>
        </w:rPr>
        <w:t>以内；三维设计图像重建准确，图像尺寸重建精度达到</w:t>
      </w:r>
      <w:r>
        <w:rPr>
          <w:rFonts w:ascii="仿宋" w:eastAsia="仿宋" w:hAnsi="仿宋" w:cs="仿宋" w:hint="eastAsia"/>
          <w:bCs/>
          <w:kern w:val="0"/>
          <w:sz w:val="28"/>
          <w:szCs w:val="28"/>
          <w:shd w:val="clear" w:color="auto" w:fill="FFFFFF"/>
        </w:rPr>
        <w:t>95%</w:t>
      </w:r>
      <w:r>
        <w:rPr>
          <w:rFonts w:ascii="仿宋" w:eastAsia="仿宋" w:hAnsi="仿宋" w:cs="仿宋" w:hint="eastAsia"/>
          <w:bCs/>
          <w:kern w:val="0"/>
          <w:sz w:val="28"/>
          <w:szCs w:val="28"/>
          <w:shd w:val="clear" w:color="auto" w:fill="FFFFFF"/>
        </w:rPr>
        <w:t>以上；生产效率提高</w:t>
      </w:r>
      <w:r>
        <w:rPr>
          <w:rFonts w:ascii="仿宋" w:eastAsia="仿宋" w:hAnsi="仿宋" w:cs="仿宋" w:hint="eastAsia"/>
          <w:bCs/>
          <w:kern w:val="0"/>
          <w:sz w:val="28"/>
          <w:szCs w:val="28"/>
          <w:shd w:val="clear" w:color="auto" w:fill="FFFFFF"/>
        </w:rPr>
        <w:t>20%</w:t>
      </w:r>
      <w:r>
        <w:rPr>
          <w:rFonts w:ascii="仿宋" w:eastAsia="仿宋" w:hAnsi="仿宋" w:cs="仿宋" w:hint="eastAsia"/>
          <w:bCs/>
          <w:kern w:val="0"/>
          <w:sz w:val="28"/>
          <w:szCs w:val="28"/>
          <w:shd w:val="clear" w:color="auto" w:fill="FFFFFF"/>
        </w:rPr>
        <w:t>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43.</w:t>
      </w:r>
      <w:r>
        <w:rPr>
          <w:rFonts w:ascii="仿宋" w:eastAsia="仿宋" w:hAnsi="仿宋" w:cs="Times New Roman" w:hint="eastAsia"/>
          <w:b/>
          <w:sz w:val="28"/>
          <w:szCs w:val="28"/>
          <w:shd w:val="clear" w:color="auto" w:fill="FFFFFF"/>
        </w:rPr>
        <w:t>柔性</w:t>
      </w:r>
      <w:r>
        <w:rPr>
          <w:rFonts w:ascii="仿宋" w:eastAsia="仿宋" w:hAnsi="仿宋" w:cs="Times New Roman"/>
          <w:b/>
          <w:sz w:val="28"/>
          <w:szCs w:val="28"/>
          <w:shd w:val="clear" w:color="auto" w:fill="FFFFFF"/>
        </w:rPr>
        <w:t>智能</w:t>
      </w:r>
      <w:r>
        <w:rPr>
          <w:rFonts w:ascii="仿宋" w:eastAsia="仿宋" w:hAnsi="仿宋" w:cs="Times New Roman" w:hint="eastAsia"/>
          <w:b/>
          <w:sz w:val="28"/>
          <w:szCs w:val="28"/>
          <w:shd w:val="clear" w:color="auto" w:fill="FFFFFF"/>
        </w:rPr>
        <w:t>制造关键装备</w:t>
      </w:r>
      <w:r>
        <w:rPr>
          <w:rFonts w:ascii="仿宋" w:eastAsia="仿宋" w:hAnsi="仿宋" w:cs="Times New Roman"/>
          <w:b/>
          <w:sz w:val="28"/>
          <w:szCs w:val="28"/>
          <w:shd w:val="clear" w:color="auto" w:fill="FFFFFF"/>
        </w:rPr>
        <w:t>研发</w:t>
      </w:r>
    </w:p>
    <w:p w:rsidR="00DE349C" w:rsidRDefault="000F04C5">
      <w:pPr>
        <w:pStyle w:val="aa"/>
        <w:shd w:val="clear" w:color="auto" w:fill="FFFFFF"/>
        <w:spacing w:before="0" w:beforeAutospacing="0" w:after="0" w:afterAutospacing="0" w:line="370" w:lineRule="exact"/>
        <w:ind w:firstLineChars="200" w:firstLine="560"/>
        <w:contextualSpacing/>
        <w:rPr>
          <w:rFonts w:ascii="Times New Roman" w:eastAsia="仿宋" w:hAnsi="Times New Roman" w:cs="Times New Roman"/>
          <w:bCs/>
          <w:sz w:val="28"/>
          <w:szCs w:val="28"/>
          <w:shd w:val="clear" w:color="auto" w:fill="FFFFFF"/>
        </w:rPr>
      </w:pPr>
      <w:r>
        <w:rPr>
          <w:rFonts w:ascii="Times New Roman" w:eastAsia="仿宋" w:hAnsi="Times New Roman" w:cs="Times New Roman"/>
          <w:bCs/>
          <w:sz w:val="28"/>
          <w:szCs w:val="28"/>
          <w:shd w:val="clear" w:color="auto" w:fill="FFFFFF"/>
        </w:rPr>
        <w:t>研究内容：针对制约我国日玻智能装备行业发展的智能成型装备控制系统等问题，开展日用玻璃机器视觉技术、专用机器人应用技术、</w:t>
      </w:r>
      <w:r>
        <w:rPr>
          <w:rFonts w:ascii="Times New Roman" w:eastAsia="仿宋" w:hAnsi="Times New Roman" w:cs="Times New Roman"/>
          <w:bCs/>
          <w:sz w:val="28"/>
          <w:szCs w:val="28"/>
          <w:shd w:val="clear" w:color="auto" w:fill="FFFFFF"/>
        </w:rPr>
        <w:t>5G+</w:t>
      </w:r>
      <w:r>
        <w:rPr>
          <w:rFonts w:ascii="Times New Roman" w:eastAsia="仿宋" w:hAnsi="Times New Roman" w:cs="Times New Roman"/>
          <w:bCs/>
          <w:sz w:val="28"/>
          <w:szCs w:val="28"/>
          <w:shd w:val="clear" w:color="auto" w:fill="FFFFFF"/>
        </w:rPr>
        <w:t>工业互联网日玻行业应用关键技术研究，补足产业链短板，提升国际竞争力。</w:t>
      </w:r>
    </w:p>
    <w:p w:rsidR="00DE349C" w:rsidRDefault="000F04C5">
      <w:pPr>
        <w:spacing w:line="370" w:lineRule="exact"/>
        <w:ind w:firstLineChars="200" w:firstLine="560"/>
        <w:rPr>
          <w:rFonts w:ascii="仿宋" w:eastAsia="仿宋" w:hAnsi="仿宋"/>
          <w:bCs/>
          <w:sz w:val="28"/>
          <w:szCs w:val="28"/>
          <w:shd w:val="clear" w:color="auto" w:fill="FFFFFF"/>
        </w:rPr>
      </w:pPr>
      <w:r>
        <w:rPr>
          <w:rFonts w:ascii="仿宋" w:eastAsia="仿宋" w:hAnsi="仿宋" w:cs="仿宋" w:hint="eastAsia"/>
          <w:bCs/>
          <w:sz w:val="28"/>
          <w:szCs w:val="28"/>
          <w:shd w:val="clear" w:color="auto" w:fill="FFFFFF"/>
        </w:rPr>
        <w:t>考核指标：</w:t>
      </w:r>
      <w:r>
        <w:rPr>
          <w:rFonts w:ascii="仿宋" w:eastAsia="仿宋" w:hAnsi="仿宋" w:cs="仿宋" w:hint="eastAsia"/>
          <w:sz w:val="28"/>
          <w:szCs w:val="28"/>
          <w:shd w:val="clear" w:color="auto" w:fill="FFFFFF"/>
        </w:rPr>
        <w:t>开发满足伺服运动控制高速总线控制系统；研究伺服机构扭矩和转速的控制算法，提升制瓶机伺服机构的运动控制精度和非正常工况的智能防撞；料重、料型的控制精度±</w:t>
      </w: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‰；实现多组料重和料型的精确控制；最多满足</w:t>
      </w:r>
      <w:r>
        <w:rPr>
          <w:rFonts w:ascii="仿宋" w:eastAsia="仿宋" w:hAnsi="仿宋" w:cs="仿宋" w:hint="eastAsia"/>
          <w:sz w:val="28"/>
          <w:szCs w:val="28"/>
          <w:shd w:val="clear" w:color="auto" w:fill="FFFFFF"/>
        </w:rPr>
        <w:t>8</w:t>
      </w:r>
      <w:r>
        <w:rPr>
          <w:rFonts w:ascii="仿宋" w:eastAsia="仿宋" w:hAnsi="仿宋" w:cs="仿宋" w:hint="eastAsia"/>
          <w:sz w:val="28"/>
          <w:szCs w:val="28"/>
          <w:shd w:val="clear" w:color="auto" w:fill="FFFFFF"/>
        </w:rPr>
        <w:t>种产品同机混线生产要求；检测的缺陷种类≥</w:t>
      </w:r>
      <w:r>
        <w:rPr>
          <w:rFonts w:ascii="仿宋" w:eastAsia="仿宋" w:hAnsi="仿宋" w:cs="仿宋" w:hint="eastAsia"/>
          <w:sz w:val="28"/>
          <w:szCs w:val="28"/>
          <w:shd w:val="clear" w:color="auto" w:fill="FFFFFF"/>
        </w:rPr>
        <w:t>10</w:t>
      </w:r>
      <w:r>
        <w:rPr>
          <w:rFonts w:ascii="仿宋" w:eastAsia="仿宋" w:hAnsi="仿宋" w:cs="仿宋" w:hint="eastAsia"/>
          <w:sz w:val="28"/>
          <w:szCs w:val="28"/>
          <w:shd w:val="clear" w:color="auto" w:fill="FFFFFF"/>
        </w:rPr>
        <w:t>种，缺陷识别率≥</w:t>
      </w:r>
      <w:r>
        <w:rPr>
          <w:rFonts w:ascii="仿宋" w:eastAsia="仿宋" w:hAnsi="仿宋" w:cs="仿宋" w:hint="eastAsia"/>
          <w:sz w:val="28"/>
          <w:szCs w:val="28"/>
          <w:shd w:val="clear" w:color="auto" w:fill="FFFFFF"/>
        </w:rPr>
        <w:t>99.5%</w:t>
      </w:r>
      <w:r>
        <w:rPr>
          <w:rFonts w:ascii="仿宋" w:eastAsia="仿宋" w:hAnsi="仿宋" w:cs="仿宋" w:hint="eastAsia"/>
          <w:sz w:val="28"/>
          <w:szCs w:val="28"/>
          <w:shd w:val="clear" w:color="auto" w:fill="FFFFFF"/>
        </w:rPr>
        <w:t>；开发日玻行业专用高性能并联机器人。</w:t>
      </w:r>
    </w:p>
    <w:p w:rsidR="00DE349C" w:rsidRDefault="000F04C5">
      <w:pPr>
        <w:spacing w:line="370" w:lineRule="exact"/>
        <w:ind w:firstLineChars="200" w:firstLine="562"/>
        <w:rPr>
          <w:rFonts w:ascii="仿宋" w:eastAsia="仿宋" w:hAnsi="仿宋"/>
          <w:b/>
          <w:sz w:val="28"/>
          <w:szCs w:val="28"/>
          <w:shd w:val="clear" w:color="auto" w:fill="FFFFFF"/>
        </w:rPr>
      </w:pPr>
      <w:bookmarkStart w:id="13" w:name="OLE_LINK1"/>
      <w:bookmarkStart w:id="14" w:name="OLE_LINK2"/>
      <w:r>
        <w:rPr>
          <w:rFonts w:ascii="仿宋" w:eastAsia="仿宋" w:hAnsi="仿宋" w:hint="eastAsia"/>
          <w:b/>
          <w:sz w:val="28"/>
          <w:szCs w:val="28"/>
          <w:shd w:val="clear" w:color="auto" w:fill="FFFFFF"/>
        </w:rPr>
        <w:lastRenderedPageBreak/>
        <w:t>44.</w:t>
      </w:r>
      <w:r>
        <w:rPr>
          <w:rFonts w:ascii="仿宋" w:eastAsia="仿宋" w:hAnsi="仿宋" w:hint="eastAsia"/>
          <w:b/>
          <w:sz w:val="28"/>
          <w:szCs w:val="28"/>
          <w:shd w:val="clear" w:color="auto" w:fill="FFFFFF"/>
        </w:rPr>
        <w:t>面向智能机器人的人机交互设计技术研究</w:t>
      </w:r>
    </w:p>
    <w:p w:rsidR="00DE349C" w:rsidRDefault="000F04C5">
      <w:pPr>
        <w:spacing w:line="370" w:lineRule="exact"/>
        <w:ind w:firstLineChars="200" w:firstLine="560"/>
        <w:rPr>
          <w:rFonts w:ascii="仿宋" w:eastAsia="仿宋" w:hAnsi="仿宋"/>
          <w:bCs/>
          <w:sz w:val="28"/>
          <w:szCs w:val="28"/>
          <w:shd w:val="clear" w:color="auto" w:fill="FFFFFF"/>
        </w:rPr>
      </w:pPr>
      <w:r>
        <w:rPr>
          <w:rFonts w:ascii="仿宋" w:eastAsia="仿宋" w:hAnsi="仿宋" w:hint="eastAsia"/>
          <w:bCs/>
          <w:sz w:val="28"/>
          <w:szCs w:val="28"/>
          <w:shd w:val="clear" w:color="auto" w:fill="FFFFFF"/>
        </w:rPr>
        <w:t>研究内容：研究智能机器人的用户行为与本体特征，构建面向智能机器人的人机交互模型；研究智能机器人人机交互场景挖掘、材料选择与交互模式等设计技术，形成智能机器人人机交互</w:t>
      </w:r>
      <w:r>
        <w:rPr>
          <w:rFonts w:ascii="仿宋" w:eastAsia="仿宋" w:hAnsi="仿宋" w:hint="eastAsia"/>
          <w:bCs/>
          <w:sz w:val="28"/>
          <w:szCs w:val="28"/>
          <w:shd w:val="clear" w:color="auto" w:fill="FFFFFF"/>
        </w:rPr>
        <w:t>设计框架，针对医疗养老、运动健康和军事安防等场景开展应用；研究智能机器人人机交互体验评价方法。</w:t>
      </w:r>
    </w:p>
    <w:p w:rsidR="00DE349C" w:rsidRDefault="000F04C5">
      <w:pPr>
        <w:spacing w:line="370" w:lineRule="exact"/>
        <w:ind w:firstLineChars="200" w:firstLine="560"/>
        <w:rPr>
          <w:rFonts w:ascii="仿宋" w:eastAsia="仿宋" w:hAnsi="仿宋"/>
          <w:bCs/>
          <w:sz w:val="28"/>
          <w:szCs w:val="28"/>
          <w:shd w:val="clear" w:color="auto" w:fill="FFFFFF"/>
        </w:rPr>
      </w:pPr>
      <w:r>
        <w:rPr>
          <w:rFonts w:ascii="仿宋" w:eastAsia="仿宋" w:hAnsi="仿宋" w:hint="eastAsia"/>
          <w:bCs/>
          <w:sz w:val="28"/>
          <w:szCs w:val="28"/>
          <w:shd w:val="clear" w:color="auto" w:fill="FFFFFF"/>
        </w:rPr>
        <w:t>考核指标：建立智能机器人人机交互模型，形成用户研究数据</w:t>
      </w:r>
      <w:r>
        <w:rPr>
          <w:rFonts w:ascii="仿宋" w:eastAsia="仿宋" w:hAnsi="仿宋" w:hint="eastAsia"/>
          <w:bCs/>
          <w:sz w:val="28"/>
          <w:szCs w:val="28"/>
          <w:shd w:val="clear" w:color="auto" w:fill="FFFFFF"/>
        </w:rPr>
        <w:t>1</w:t>
      </w:r>
      <w:r>
        <w:rPr>
          <w:rFonts w:ascii="仿宋" w:eastAsia="仿宋" w:hAnsi="仿宋"/>
          <w:bCs/>
          <w:sz w:val="28"/>
          <w:szCs w:val="28"/>
          <w:shd w:val="clear" w:color="auto" w:fill="FFFFFF"/>
        </w:rPr>
        <w:t>000</w:t>
      </w:r>
      <w:r>
        <w:rPr>
          <w:rFonts w:ascii="仿宋" w:eastAsia="仿宋" w:hAnsi="仿宋" w:hint="eastAsia"/>
          <w:bCs/>
          <w:sz w:val="28"/>
          <w:szCs w:val="28"/>
          <w:shd w:val="clear" w:color="auto" w:fill="FFFFFF"/>
        </w:rPr>
        <w:t>条以上，</w:t>
      </w:r>
      <w:r>
        <w:rPr>
          <w:rFonts w:ascii="仿宋" w:eastAsia="仿宋" w:hAnsi="仿宋" w:hint="eastAsia"/>
          <w:bCs/>
          <w:sz w:val="28"/>
          <w:szCs w:val="28"/>
          <w:shd w:val="clear" w:color="auto" w:fill="FFFFFF"/>
        </w:rPr>
        <w:t>1</w:t>
      </w:r>
      <w:r>
        <w:rPr>
          <w:rFonts w:ascii="仿宋" w:eastAsia="仿宋" w:hAnsi="仿宋"/>
          <w:bCs/>
          <w:sz w:val="28"/>
          <w:szCs w:val="28"/>
          <w:shd w:val="clear" w:color="auto" w:fill="FFFFFF"/>
        </w:rPr>
        <w:t>0</w:t>
      </w:r>
      <w:r>
        <w:rPr>
          <w:rFonts w:ascii="仿宋" w:eastAsia="仿宋" w:hAnsi="仿宋" w:hint="eastAsia"/>
          <w:bCs/>
          <w:sz w:val="28"/>
          <w:szCs w:val="28"/>
          <w:shd w:val="clear" w:color="auto" w:fill="FFFFFF"/>
        </w:rPr>
        <w:t>个典型场景库的交互模型；建立面向智能机器人人机交互设计框架，包含</w:t>
      </w:r>
      <w:r>
        <w:rPr>
          <w:rFonts w:ascii="仿宋" w:eastAsia="仿宋" w:hAnsi="仿宋" w:hint="eastAsia"/>
          <w:bCs/>
          <w:sz w:val="28"/>
          <w:szCs w:val="28"/>
          <w:shd w:val="clear" w:color="auto" w:fill="FFFFFF"/>
        </w:rPr>
        <w:t>3</w:t>
      </w:r>
      <w:r>
        <w:rPr>
          <w:rFonts w:ascii="仿宋" w:eastAsia="仿宋" w:hAnsi="仿宋" w:hint="eastAsia"/>
          <w:bCs/>
          <w:sz w:val="28"/>
          <w:szCs w:val="28"/>
          <w:shd w:val="clear" w:color="auto" w:fill="FFFFFF"/>
        </w:rPr>
        <w:t>类典型场景的设计框架，面向智能机器人交互的材料数据</w:t>
      </w:r>
      <w:r>
        <w:rPr>
          <w:rFonts w:ascii="仿宋" w:eastAsia="仿宋" w:hAnsi="仿宋" w:hint="eastAsia"/>
          <w:bCs/>
          <w:sz w:val="28"/>
          <w:szCs w:val="28"/>
          <w:shd w:val="clear" w:color="auto" w:fill="FFFFFF"/>
        </w:rPr>
        <w:t>2</w:t>
      </w:r>
      <w:r>
        <w:rPr>
          <w:rFonts w:ascii="仿宋" w:eastAsia="仿宋" w:hAnsi="仿宋"/>
          <w:bCs/>
          <w:sz w:val="28"/>
          <w:szCs w:val="28"/>
          <w:shd w:val="clear" w:color="auto" w:fill="FFFFFF"/>
        </w:rPr>
        <w:t>000</w:t>
      </w:r>
      <w:r>
        <w:rPr>
          <w:rFonts w:ascii="仿宋" w:eastAsia="仿宋" w:hAnsi="仿宋" w:hint="eastAsia"/>
          <w:bCs/>
          <w:sz w:val="28"/>
          <w:szCs w:val="28"/>
          <w:shd w:val="clear" w:color="auto" w:fill="FFFFFF"/>
        </w:rPr>
        <w:t>条以上。</w:t>
      </w:r>
    </w:p>
    <w:bookmarkEnd w:id="13"/>
    <w:bookmarkEnd w:id="14"/>
    <w:p w:rsidR="00DE349C" w:rsidRDefault="000F04C5">
      <w:pPr>
        <w:spacing w:line="37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45.</w:t>
      </w:r>
      <w:r>
        <w:rPr>
          <w:rFonts w:ascii="仿宋" w:eastAsia="仿宋" w:hAnsi="仿宋"/>
          <w:b/>
          <w:sz w:val="28"/>
          <w:szCs w:val="28"/>
          <w:shd w:val="clear" w:color="auto" w:fill="FFFFFF"/>
        </w:rPr>
        <w:t>专用智能行车关键技术及设备开发</w:t>
      </w:r>
    </w:p>
    <w:p w:rsidR="00DE349C" w:rsidRDefault="000F04C5">
      <w:pPr>
        <w:spacing w:line="370" w:lineRule="exact"/>
        <w:ind w:firstLineChars="200" w:firstLine="560"/>
        <w:rPr>
          <w:rFonts w:ascii="Times New Roman" w:eastAsia="仿宋" w:hAnsi="Times New Roman"/>
          <w:sz w:val="28"/>
          <w:szCs w:val="28"/>
        </w:rPr>
      </w:pPr>
      <w:r>
        <w:rPr>
          <w:rFonts w:ascii="Times New Roman" w:eastAsia="仿宋" w:hAnsi="仿宋"/>
          <w:sz w:val="28"/>
          <w:szCs w:val="28"/>
        </w:rPr>
        <w:t>研究内容：针对安全稳定高效的智能行车的需求，研究大车小车伺服控制、智能避障、防摇晃、通讯等关键技术，开发智能行车，并在相关领域推广应用。</w:t>
      </w:r>
    </w:p>
    <w:p w:rsidR="00DE349C" w:rsidRDefault="000F04C5">
      <w:pPr>
        <w:spacing w:line="370" w:lineRule="exact"/>
        <w:ind w:firstLineChars="200" w:firstLine="560"/>
        <w:rPr>
          <w:rFonts w:ascii="Times New Roman" w:eastAsia="仿宋" w:hAnsi="Times New Roman"/>
          <w:sz w:val="28"/>
          <w:szCs w:val="28"/>
        </w:rPr>
      </w:pPr>
      <w:r>
        <w:rPr>
          <w:rFonts w:ascii="Times New Roman" w:eastAsia="仿宋" w:hAnsi="仿宋"/>
          <w:sz w:val="28"/>
          <w:szCs w:val="28"/>
        </w:rPr>
        <w:t>考</w:t>
      </w:r>
      <w:r>
        <w:rPr>
          <w:rFonts w:ascii="仿宋" w:eastAsia="仿宋" w:hAnsi="仿宋" w:cs="仿宋" w:hint="eastAsia"/>
          <w:sz w:val="28"/>
          <w:szCs w:val="28"/>
        </w:rPr>
        <w:t>核指标：研发稳定高效的智能行车，障碍物识别率达</w:t>
      </w:r>
      <w:r>
        <w:rPr>
          <w:rFonts w:ascii="仿宋" w:eastAsia="仿宋" w:hAnsi="仿宋" w:cs="仿宋" w:hint="eastAsia"/>
          <w:sz w:val="28"/>
          <w:szCs w:val="28"/>
        </w:rPr>
        <w:t>100%</w:t>
      </w:r>
      <w:r>
        <w:rPr>
          <w:rFonts w:ascii="仿宋" w:eastAsia="仿宋" w:hAnsi="仿宋" w:cs="仿宋" w:hint="eastAsia"/>
          <w:sz w:val="28"/>
          <w:szCs w:val="28"/>
        </w:rPr>
        <w:t>，障碍物识别精度高于</w:t>
      </w:r>
      <w:r>
        <w:rPr>
          <w:rFonts w:ascii="仿宋" w:eastAsia="仿宋" w:hAnsi="仿宋" w:cs="仿宋" w:hint="eastAsia"/>
          <w:sz w:val="28"/>
          <w:szCs w:val="28"/>
        </w:rPr>
        <w:t>5cm</w:t>
      </w:r>
      <w:r>
        <w:rPr>
          <w:rFonts w:ascii="仿宋" w:eastAsia="仿宋" w:hAnsi="仿宋" w:cs="仿宋" w:hint="eastAsia"/>
          <w:sz w:val="28"/>
          <w:szCs w:val="28"/>
        </w:rPr>
        <w:t>，避障响应速度≤</w:t>
      </w:r>
      <w:r>
        <w:rPr>
          <w:rFonts w:ascii="仿宋" w:eastAsia="仿宋" w:hAnsi="仿宋" w:cs="仿宋" w:hint="eastAsia"/>
          <w:sz w:val="28"/>
          <w:szCs w:val="28"/>
        </w:rPr>
        <w:t>100ms</w:t>
      </w:r>
      <w:r>
        <w:rPr>
          <w:rFonts w:ascii="仿宋" w:eastAsia="仿宋" w:hAnsi="仿宋" w:cs="仿宋" w:hint="eastAsia"/>
          <w:sz w:val="28"/>
          <w:szCs w:val="28"/>
        </w:rPr>
        <w:t>；大车重复定位精度高于</w:t>
      </w:r>
      <w:r>
        <w:rPr>
          <w:rFonts w:ascii="仿宋" w:eastAsia="仿宋" w:hAnsi="仿宋" w:cs="仿宋" w:hint="eastAsia"/>
          <w:sz w:val="28"/>
          <w:szCs w:val="28"/>
        </w:rPr>
        <w:t>5mm</w:t>
      </w:r>
      <w:r>
        <w:rPr>
          <w:rFonts w:ascii="仿宋" w:eastAsia="仿宋" w:hAnsi="仿宋" w:cs="仿宋" w:hint="eastAsia"/>
          <w:sz w:val="28"/>
          <w:szCs w:val="28"/>
        </w:rPr>
        <w:t>，小车重复定位精度高于</w:t>
      </w:r>
      <w:r>
        <w:rPr>
          <w:rFonts w:ascii="仿宋" w:eastAsia="仿宋" w:hAnsi="仿宋" w:cs="仿宋" w:hint="eastAsia"/>
          <w:sz w:val="28"/>
          <w:szCs w:val="28"/>
        </w:rPr>
        <w:t>1cm</w:t>
      </w:r>
      <w:r>
        <w:rPr>
          <w:rFonts w:ascii="仿宋" w:eastAsia="仿宋" w:hAnsi="仿宋" w:cs="仿宋" w:hint="eastAsia"/>
          <w:sz w:val="28"/>
          <w:szCs w:val="28"/>
        </w:rPr>
        <w:t>；在运行与避障过程中吊物晃动角度≤</w:t>
      </w:r>
      <w:r>
        <w:rPr>
          <w:rFonts w:ascii="仿宋" w:eastAsia="仿宋" w:hAnsi="仿宋" w:cs="仿宋" w:hint="eastAsia"/>
          <w:sz w:val="28"/>
          <w:szCs w:val="28"/>
        </w:rPr>
        <w:t>1</w:t>
      </w:r>
      <w:r>
        <w:rPr>
          <w:rFonts w:ascii="仿宋" w:eastAsia="仿宋" w:hAnsi="仿宋" w:cs="仿宋" w:hint="eastAsia"/>
          <w:sz w:val="28"/>
          <w:szCs w:val="28"/>
        </w:rPr>
        <w:t>°。申请发明专利</w:t>
      </w:r>
      <w:r>
        <w:rPr>
          <w:rFonts w:ascii="仿宋" w:eastAsia="仿宋" w:hAnsi="仿宋" w:cs="仿宋" w:hint="eastAsia"/>
          <w:sz w:val="28"/>
          <w:szCs w:val="28"/>
        </w:rPr>
        <w:t>3</w:t>
      </w:r>
      <w:r>
        <w:rPr>
          <w:rFonts w:ascii="仿宋" w:eastAsia="仿宋" w:hAnsi="仿宋" w:cs="仿宋" w:hint="eastAsia"/>
          <w:sz w:val="28"/>
          <w:szCs w:val="28"/>
        </w:rPr>
        <w:t>项以上</w:t>
      </w:r>
      <w:r>
        <w:rPr>
          <w:rFonts w:ascii="Times New Roman" w:eastAsia="仿宋" w:hAnsi="仿宋"/>
          <w:sz w:val="28"/>
          <w:szCs w:val="28"/>
        </w:rPr>
        <w:t>。</w:t>
      </w:r>
    </w:p>
    <w:p w:rsidR="00DE349C" w:rsidRDefault="000F04C5">
      <w:pPr>
        <w:spacing w:line="37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46.</w:t>
      </w:r>
      <w:r>
        <w:rPr>
          <w:rFonts w:ascii="仿宋" w:eastAsia="仿宋" w:hAnsi="仿宋"/>
          <w:b/>
          <w:sz w:val="28"/>
          <w:szCs w:val="28"/>
          <w:shd w:val="clear" w:color="auto" w:fill="FFFFFF"/>
        </w:rPr>
        <w:t>复杂曲面零件机器人加工技术研究</w:t>
      </w:r>
    </w:p>
    <w:p w:rsidR="00DE349C" w:rsidRDefault="000F04C5">
      <w:pPr>
        <w:spacing w:line="370" w:lineRule="exact"/>
        <w:ind w:firstLineChars="200" w:firstLine="560"/>
        <w:rPr>
          <w:rFonts w:ascii="仿宋" w:eastAsia="仿宋" w:hAnsi="仿宋" w:cs="仿宋"/>
          <w:sz w:val="28"/>
          <w:szCs w:val="28"/>
        </w:rPr>
      </w:pPr>
      <w:r>
        <w:rPr>
          <w:rFonts w:ascii="Times New Roman" w:eastAsia="仿宋" w:hAnsi="仿宋"/>
          <w:sz w:val="28"/>
          <w:szCs w:val="28"/>
        </w:rPr>
        <w:t>研究内容：开展面向复杂曲面零件的视觉测量与三维重建方法、工件表面缺陷检测算法、在线力控技术等研究。研制面向复杂曲面</w:t>
      </w:r>
      <w:r>
        <w:rPr>
          <w:rFonts w:ascii="仿宋" w:eastAsia="仿宋" w:hAnsi="仿宋" w:cs="仿宋" w:hint="eastAsia"/>
          <w:sz w:val="28"/>
          <w:szCs w:val="28"/>
        </w:rPr>
        <w:t>零件机器人加工的核心装备，构建工件表面缺陷自主辨识模型，开发在线加工恒力控制技术，实现复杂曲面零件的机器人柔性加工和高效在线检测，并在</w:t>
      </w:r>
      <w:r>
        <w:rPr>
          <w:rFonts w:ascii="仿宋" w:eastAsia="仿宋" w:hAnsi="仿宋" w:cs="仿宋" w:hint="eastAsia"/>
          <w:sz w:val="28"/>
          <w:szCs w:val="28"/>
        </w:rPr>
        <w:t>相关产品中验证应用。</w:t>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考核指标：机器人加工装备一套；视觉测量精度优于±</w:t>
      </w:r>
      <w:r>
        <w:rPr>
          <w:rFonts w:ascii="仿宋" w:eastAsia="仿宋" w:hAnsi="仿宋" w:cs="仿宋" w:hint="eastAsia"/>
          <w:sz w:val="28"/>
          <w:szCs w:val="28"/>
        </w:rPr>
        <w:t>0.05mm</w:t>
      </w:r>
      <w:r>
        <w:rPr>
          <w:rFonts w:ascii="仿宋" w:eastAsia="仿宋" w:hAnsi="仿宋" w:cs="仿宋" w:hint="eastAsia"/>
          <w:sz w:val="28"/>
          <w:szCs w:val="28"/>
        </w:rPr>
        <w:t>，力控精度优于±</w:t>
      </w:r>
      <w:r>
        <w:rPr>
          <w:rFonts w:ascii="仿宋" w:eastAsia="仿宋" w:hAnsi="仿宋" w:cs="仿宋" w:hint="eastAsia"/>
          <w:sz w:val="28"/>
          <w:szCs w:val="28"/>
        </w:rPr>
        <w:t>1N</w:t>
      </w:r>
      <w:r>
        <w:rPr>
          <w:rFonts w:ascii="仿宋" w:eastAsia="仿宋" w:hAnsi="仿宋" w:cs="仿宋" w:hint="eastAsia"/>
          <w:sz w:val="28"/>
          <w:szCs w:val="28"/>
        </w:rPr>
        <w:t>，加工精度优于±</w:t>
      </w:r>
      <w:r>
        <w:rPr>
          <w:rFonts w:ascii="仿宋" w:eastAsia="仿宋" w:hAnsi="仿宋" w:cs="仿宋" w:hint="eastAsia"/>
          <w:sz w:val="28"/>
          <w:szCs w:val="28"/>
        </w:rPr>
        <w:t>0.1mm</w:t>
      </w:r>
      <w:r>
        <w:rPr>
          <w:rFonts w:ascii="仿宋" w:eastAsia="仿宋" w:hAnsi="仿宋" w:cs="仿宋" w:hint="eastAsia"/>
          <w:sz w:val="28"/>
          <w:szCs w:val="28"/>
        </w:rPr>
        <w:t>，缺陷漏检率小于</w:t>
      </w:r>
      <w:r>
        <w:rPr>
          <w:rFonts w:ascii="仿宋" w:eastAsia="仿宋" w:hAnsi="仿宋" w:cs="仿宋" w:hint="eastAsia"/>
          <w:sz w:val="28"/>
          <w:szCs w:val="28"/>
        </w:rPr>
        <w:t>3%</w:t>
      </w:r>
      <w:r>
        <w:rPr>
          <w:rFonts w:ascii="仿宋" w:eastAsia="仿宋" w:hAnsi="仿宋" w:cs="仿宋" w:hint="eastAsia"/>
          <w:sz w:val="28"/>
          <w:szCs w:val="28"/>
        </w:rPr>
        <w:t>。申请发明专利</w:t>
      </w:r>
      <w:r>
        <w:rPr>
          <w:rFonts w:ascii="仿宋" w:eastAsia="仿宋" w:hAnsi="仿宋" w:cs="仿宋" w:hint="eastAsia"/>
          <w:sz w:val="28"/>
          <w:szCs w:val="28"/>
        </w:rPr>
        <w:t>3</w:t>
      </w:r>
      <w:r>
        <w:rPr>
          <w:rFonts w:ascii="仿宋" w:eastAsia="仿宋" w:hAnsi="仿宋" w:cs="仿宋" w:hint="eastAsia"/>
          <w:sz w:val="28"/>
          <w:szCs w:val="28"/>
        </w:rPr>
        <w:t>项以上</w:t>
      </w:r>
      <w:r>
        <w:rPr>
          <w:rFonts w:ascii="Times New Roman" w:eastAsia="仿宋" w:hAnsi="仿宋"/>
          <w:sz w:val="28"/>
          <w:szCs w:val="28"/>
        </w:rPr>
        <w:t>。</w:t>
      </w:r>
    </w:p>
    <w:p w:rsidR="00DE349C" w:rsidRDefault="000F04C5">
      <w:pPr>
        <w:spacing w:line="37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47.</w:t>
      </w:r>
      <w:r>
        <w:rPr>
          <w:rFonts w:ascii="仿宋" w:eastAsia="仿宋" w:hAnsi="仿宋"/>
          <w:b/>
          <w:sz w:val="28"/>
          <w:szCs w:val="28"/>
          <w:shd w:val="clear" w:color="auto" w:fill="FFFFFF"/>
        </w:rPr>
        <w:t>高扭矩密度轮毂电驱动关键技术研究与系统开发</w:t>
      </w:r>
    </w:p>
    <w:p w:rsidR="00DE349C" w:rsidRDefault="000F04C5">
      <w:pPr>
        <w:spacing w:line="370" w:lineRule="exact"/>
        <w:ind w:firstLineChars="200" w:firstLine="560"/>
        <w:rPr>
          <w:rFonts w:ascii="Times New Roman" w:eastAsia="仿宋" w:hAnsi="Times New Roman"/>
          <w:bCs/>
          <w:sz w:val="28"/>
          <w:szCs w:val="28"/>
        </w:rPr>
      </w:pPr>
      <w:r>
        <w:rPr>
          <w:rFonts w:ascii="Times New Roman" w:eastAsia="仿宋" w:hAnsi="Times New Roman"/>
          <w:bCs/>
          <w:sz w:val="28"/>
          <w:szCs w:val="28"/>
        </w:rPr>
        <w:t>研究内容：攻克高扭矩密度轮毂电机结构优化、电磁兼容、安全保护等关键技术，提出高扭矩密度轮毂电机电、磁、温度场一体化耦合分析方法，开发适宜如山地、沙地等复杂路况场景的高扭矩密度轮毂电驱动系统，实现示范应用。</w:t>
      </w:r>
    </w:p>
    <w:p w:rsidR="00DE349C" w:rsidRDefault="000F04C5">
      <w:pPr>
        <w:spacing w:line="370" w:lineRule="exact"/>
        <w:ind w:firstLineChars="200" w:firstLine="560"/>
        <w:rPr>
          <w:rFonts w:ascii="Times New Roman" w:eastAsia="仿宋" w:hAnsi="Times New Roman"/>
          <w:sz w:val="28"/>
          <w:szCs w:val="28"/>
        </w:rPr>
      </w:pPr>
      <w:r>
        <w:rPr>
          <w:rFonts w:ascii="Times New Roman" w:eastAsia="仿宋" w:hAnsi="Times New Roman"/>
          <w:bCs/>
          <w:sz w:val="28"/>
          <w:szCs w:val="28"/>
        </w:rPr>
        <w:t>考核指标</w:t>
      </w:r>
      <w:r>
        <w:rPr>
          <w:rFonts w:ascii="Times New Roman" w:eastAsia="仿宋" w:hAnsi="Times New Roman"/>
          <w:b/>
          <w:sz w:val="28"/>
          <w:szCs w:val="28"/>
        </w:rPr>
        <w:t>：</w:t>
      </w:r>
      <w:r>
        <w:rPr>
          <w:rFonts w:ascii="Times New Roman" w:eastAsia="仿宋" w:hAnsi="Times New Roman"/>
          <w:sz w:val="28"/>
          <w:szCs w:val="28"/>
        </w:rPr>
        <w:t>建立高扭矩密度轮毂电机电、磁、温度场耦合分析仿真设计平台；轮毂电机转矩密</w:t>
      </w:r>
      <w:r>
        <w:rPr>
          <w:rFonts w:ascii="Times New Roman" w:eastAsia="仿宋" w:hAnsi="Times New Roman"/>
          <w:sz w:val="28"/>
          <w:szCs w:val="28"/>
        </w:rPr>
        <w:t>度</w:t>
      </w:r>
      <w:r>
        <w:rPr>
          <w:rFonts w:ascii="Times New Roman" w:eastAsia="仿宋" w:hAnsi="Times New Roman"/>
          <w:sz w:val="28"/>
          <w:szCs w:val="28"/>
        </w:rPr>
        <w:t>≥40Nm/kg</w:t>
      </w:r>
      <w:r>
        <w:rPr>
          <w:rFonts w:ascii="Times New Roman" w:eastAsia="仿宋" w:hAnsi="Times New Roman"/>
          <w:sz w:val="28"/>
          <w:szCs w:val="28"/>
        </w:rPr>
        <w:t>（</w:t>
      </w:r>
      <w:r>
        <w:rPr>
          <w:rFonts w:ascii="Times New Roman" w:eastAsia="仿宋" w:hAnsi="Times New Roman"/>
          <w:sz w:val="28"/>
          <w:szCs w:val="28"/>
        </w:rPr>
        <w:t>≥60</w:t>
      </w:r>
      <w:r>
        <w:rPr>
          <w:rFonts w:ascii="Times New Roman" w:eastAsia="仿宋" w:hAnsi="Times New Roman"/>
          <w:sz w:val="28"/>
          <w:szCs w:val="28"/>
        </w:rPr>
        <w:t>秒），连续转矩密度</w:t>
      </w:r>
      <w:r>
        <w:rPr>
          <w:rFonts w:ascii="Times New Roman" w:eastAsia="仿宋" w:hAnsi="Times New Roman"/>
          <w:sz w:val="28"/>
          <w:szCs w:val="28"/>
        </w:rPr>
        <w:t>≥11Nm/kg</w:t>
      </w:r>
      <w:r>
        <w:rPr>
          <w:rFonts w:ascii="Times New Roman" w:eastAsia="仿宋" w:hAnsi="Times New Roman"/>
          <w:sz w:val="28"/>
          <w:szCs w:val="28"/>
        </w:rPr>
        <w:t>，系统效率</w:t>
      </w:r>
      <w:r>
        <w:rPr>
          <w:rFonts w:ascii="Times New Roman" w:eastAsia="仿宋" w:hAnsi="Times New Roman"/>
          <w:sz w:val="28"/>
          <w:szCs w:val="28"/>
        </w:rPr>
        <w:t>≥95%</w:t>
      </w:r>
      <w:r>
        <w:rPr>
          <w:rFonts w:ascii="Times New Roman" w:eastAsia="仿宋" w:hAnsi="Times New Roman" w:hint="eastAsia"/>
          <w:sz w:val="28"/>
          <w:szCs w:val="28"/>
        </w:rPr>
        <w:t>。</w:t>
      </w:r>
      <w:r>
        <w:rPr>
          <w:rFonts w:ascii="仿宋" w:eastAsia="仿宋" w:hAnsi="仿宋" w:cs="仿宋" w:hint="eastAsia"/>
          <w:sz w:val="28"/>
          <w:szCs w:val="28"/>
        </w:rPr>
        <w:t>申请发明专利</w:t>
      </w:r>
      <w:r>
        <w:rPr>
          <w:rFonts w:ascii="仿宋" w:eastAsia="仿宋" w:hAnsi="仿宋" w:cs="仿宋" w:hint="eastAsia"/>
          <w:sz w:val="28"/>
          <w:szCs w:val="28"/>
        </w:rPr>
        <w:t>2</w:t>
      </w:r>
      <w:r>
        <w:rPr>
          <w:rFonts w:ascii="仿宋" w:eastAsia="仿宋" w:hAnsi="仿宋" w:cs="仿宋" w:hint="eastAsia"/>
          <w:sz w:val="28"/>
          <w:szCs w:val="28"/>
        </w:rPr>
        <w:t>项以上</w:t>
      </w:r>
      <w:r>
        <w:rPr>
          <w:rFonts w:ascii="Times New Roman" w:eastAsia="仿宋" w:hAnsi="仿宋"/>
          <w:sz w:val="28"/>
          <w:szCs w:val="28"/>
        </w:rPr>
        <w:t>。</w:t>
      </w:r>
    </w:p>
    <w:p w:rsidR="00DE349C" w:rsidRDefault="000F04C5">
      <w:pPr>
        <w:spacing w:line="37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48.</w:t>
      </w:r>
      <w:r>
        <w:rPr>
          <w:rFonts w:ascii="仿宋" w:eastAsia="仿宋" w:hAnsi="仿宋"/>
          <w:b/>
          <w:sz w:val="28"/>
          <w:szCs w:val="28"/>
          <w:shd w:val="clear" w:color="auto" w:fill="FFFFFF"/>
        </w:rPr>
        <w:t>大口径超低温高压球阀研制及密封关键技术研究</w:t>
      </w:r>
    </w:p>
    <w:p w:rsidR="00DE349C" w:rsidRDefault="000F04C5">
      <w:pPr>
        <w:spacing w:line="370" w:lineRule="exact"/>
        <w:ind w:firstLineChars="200" w:firstLine="560"/>
        <w:rPr>
          <w:rFonts w:ascii="Times New Roman" w:eastAsia="仿宋" w:hAnsi="Times New Roman"/>
          <w:bCs/>
          <w:sz w:val="28"/>
          <w:szCs w:val="28"/>
        </w:rPr>
      </w:pPr>
      <w:r>
        <w:rPr>
          <w:rFonts w:ascii="Times New Roman" w:eastAsia="仿宋" w:hAnsi="Times New Roman"/>
          <w:bCs/>
          <w:sz w:val="28"/>
          <w:szCs w:val="28"/>
        </w:rPr>
        <w:t>研究内容：解决大口径超低温阀门阀座密封面及阀杆受损、在线</w:t>
      </w:r>
      <w:r>
        <w:rPr>
          <w:rFonts w:ascii="Times New Roman" w:eastAsia="仿宋" w:hAnsi="Times New Roman"/>
          <w:bCs/>
          <w:sz w:val="28"/>
          <w:szCs w:val="28"/>
        </w:rPr>
        <w:lastRenderedPageBreak/>
        <w:t>维修等关键问题，突破大口径超低温高压球阀密封关键技术，开发新型低温密封结构，提出适应大口径阀门的先进制造工艺，实现在线快速维修和配件更换，提高低温条件下阀门密封安全和可靠性。</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Times New Roman" w:eastAsia="仿宋" w:hAnsi="Times New Roman"/>
          <w:bCs/>
          <w:sz w:val="28"/>
          <w:szCs w:val="28"/>
        </w:rPr>
        <w:t>考核指标：</w:t>
      </w:r>
      <w:r>
        <w:rPr>
          <w:rFonts w:ascii="Times New Roman" w:eastAsia="仿宋" w:hAnsi="Times New Roman"/>
          <w:sz w:val="28"/>
          <w:szCs w:val="28"/>
        </w:rPr>
        <w:t>阀门使用温度：</w:t>
      </w:r>
      <w:r>
        <w:rPr>
          <w:rFonts w:ascii="Times New Roman" w:eastAsia="仿宋" w:hAnsi="Times New Roman"/>
          <w:sz w:val="28"/>
          <w:szCs w:val="28"/>
        </w:rPr>
        <w:t>-196-150</w:t>
      </w:r>
      <w:r>
        <w:rPr>
          <w:rFonts w:ascii="Times New Roman" w:eastAsia="仿宋" w:hAnsi="仿宋"/>
          <w:sz w:val="28"/>
          <w:szCs w:val="28"/>
        </w:rPr>
        <w:t>℃</w:t>
      </w:r>
      <w:r>
        <w:rPr>
          <w:rFonts w:ascii="Times New Roman" w:eastAsia="仿宋" w:hAnsi="Times New Roman"/>
          <w:sz w:val="28"/>
          <w:szCs w:val="28"/>
        </w:rPr>
        <w:t>；适用介质：</w:t>
      </w:r>
      <w:r>
        <w:rPr>
          <w:rFonts w:ascii="Times New Roman" w:eastAsia="仿宋" w:hAnsi="Times New Roman"/>
          <w:sz w:val="28"/>
          <w:szCs w:val="28"/>
        </w:rPr>
        <w:t>LNG</w:t>
      </w:r>
      <w:r>
        <w:rPr>
          <w:rFonts w:ascii="Times New Roman" w:eastAsia="仿宋" w:hAnsi="Times New Roman"/>
          <w:sz w:val="28"/>
          <w:szCs w:val="28"/>
        </w:rPr>
        <w:t>、液氧、液氮等，满足</w:t>
      </w:r>
      <w:r>
        <w:rPr>
          <w:rFonts w:ascii="Times New Roman" w:eastAsia="仿宋" w:hAnsi="Times New Roman"/>
          <w:sz w:val="28"/>
          <w:szCs w:val="28"/>
        </w:rPr>
        <w:t>BS6364</w:t>
      </w:r>
      <w:r>
        <w:rPr>
          <w:rFonts w:ascii="Times New Roman" w:eastAsia="仿宋" w:hAnsi="Times New Roman"/>
          <w:sz w:val="28"/>
          <w:szCs w:val="28"/>
        </w:rPr>
        <w:t>检验标准</w:t>
      </w:r>
      <w:r>
        <w:rPr>
          <w:rFonts w:ascii="Times New Roman" w:eastAsia="仿宋" w:hAnsi="Times New Roman" w:hint="eastAsia"/>
          <w:sz w:val="28"/>
          <w:szCs w:val="28"/>
        </w:rPr>
        <w:t>，</w:t>
      </w:r>
      <w:r>
        <w:rPr>
          <w:rFonts w:ascii="Times New Roman" w:eastAsia="仿宋" w:hAnsi="Times New Roman"/>
          <w:sz w:val="28"/>
          <w:szCs w:val="28"/>
        </w:rPr>
        <w:t>研发新产品、新工艺各不少于</w:t>
      </w:r>
      <w:r>
        <w:rPr>
          <w:rFonts w:ascii="Times New Roman" w:eastAsia="仿宋" w:hAnsi="Times New Roman"/>
          <w:sz w:val="28"/>
          <w:szCs w:val="28"/>
        </w:rPr>
        <w:t>1</w:t>
      </w:r>
      <w:r>
        <w:rPr>
          <w:rFonts w:ascii="Times New Roman" w:eastAsia="仿宋" w:hAnsi="Times New Roman"/>
          <w:sz w:val="28"/>
          <w:szCs w:val="28"/>
        </w:rPr>
        <w:t>项</w:t>
      </w:r>
      <w:r>
        <w:rPr>
          <w:rFonts w:ascii="Times New Roman" w:eastAsia="仿宋" w:hAnsi="Times New Roman" w:hint="eastAsia"/>
          <w:sz w:val="28"/>
          <w:szCs w:val="28"/>
        </w:rPr>
        <w:t>。</w:t>
      </w:r>
      <w:r>
        <w:rPr>
          <w:rFonts w:ascii="仿宋" w:eastAsia="仿宋" w:hAnsi="仿宋" w:cs="仿宋" w:hint="eastAsia"/>
          <w:sz w:val="28"/>
          <w:szCs w:val="28"/>
        </w:rPr>
        <w:t>申请发明专利</w:t>
      </w:r>
      <w:r>
        <w:rPr>
          <w:rFonts w:ascii="仿宋" w:eastAsia="仿宋" w:hAnsi="仿宋" w:cs="仿宋" w:hint="eastAsia"/>
          <w:sz w:val="28"/>
          <w:szCs w:val="28"/>
        </w:rPr>
        <w:t>2</w:t>
      </w:r>
      <w:r>
        <w:rPr>
          <w:rFonts w:ascii="仿宋" w:eastAsia="仿宋" w:hAnsi="仿宋" w:cs="仿宋" w:hint="eastAsia"/>
          <w:sz w:val="28"/>
          <w:szCs w:val="28"/>
        </w:rPr>
        <w:t>项以上</w:t>
      </w:r>
      <w:r>
        <w:rPr>
          <w:rFonts w:ascii="Times New Roman" w:eastAsia="仿宋" w:hAnsi="仿宋"/>
          <w:sz w:val="28"/>
          <w:szCs w:val="28"/>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49.</w:t>
      </w:r>
      <w:r>
        <w:rPr>
          <w:rFonts w:ascii="仿宋" w:eastAsia="仿宋" w:hAnsi="仿宋" w:cs="Times New Roman"/>
          <w:b/>
          <w:sz w:val="28"/>
          <w:szCs w:val="28"/>
          <w:shd w:val="clear" w:color="auto" w:fill="FFFFFF"/>
        </w:rPr>
        <w:t>商用车高承载中重型智能化悬架制造技术及应用</w:t>
      </w:r>
    </w:p>
    <w:p w:rsidR="00DE349C" w:rsidRDefault="000F04C5">
      <w:pPr>
        <w:spacing w:line="370" w:lineRule="exact"/>
        <w:ind w:firstLineChars="200" w:firstLine="560"/>
        <w:rPr>
          <w:rFonts w:ascii="Times New Roman" w:eastAsia="仿宋" w:hAnsi="Times New Roman"/>
          <w:bCs/>
          <w:sz w:val="28"/>
          <w:szCs w:val="28"/>
        </w:rPr>
      </w:pPr>
      <w:r>
        <w:rPr>
          <w:rFonts w:ascii="Times New Roman" w:eastAsia="仿宋" w:hAnsi="Times New Roman"/>
          <w:bCs/>
          <w:sz w:val="28"/>
          <w:szCs w:val="28"/>
        </w:rPr>
        <w:t>研究内容：研究商用车高承载中重型悬架的结构</w:t>
      </w:r>
      <w:r>
        <w:rPr>
          <w:rFonts w:ascii="Times New Roman" w:eastAsia="仿宋" w:hAnsi="Times New Roman"/>
          <w:bCs/>
          <w:sz w:val="28"/>
          <w:szCs w:val="28"/>
        </w:rPr>
        <w:t>-</w:t>
      </w:r>
      <w:r>
        <w:rPr>
          <w:rFonts w:ascii="Times New Roman" w:eastAsia="仿宋" w:hAnsi="Times New Roman"/>
          <w:bCs/>
          <w:sz w:val="28"/>
          <w:szCs w:val="28"/>
        </w:rPr>
        <w:t>工艺</w:t>
      </w:r>
      <w:r>
        <w:rPr>
          <w:rFonts w:ascii="Times New Roman" w:eastAsia="仿宋" w:hAnsi="Times New Roman"/>
          <w:bCs/>
          <w:sz w:val="28"/>
          <w:szCs w:val="28"/>
        </w:rPr>
        <w:t>-</w:t>
      </w:r>
      <w:r>
        <w:rPr>
          <w:rFonts w:ascii="Times New Roman" w:eastAsia="仿宋" w:hAnsi="Times New Roman"/>
          <w:bCs/>
          <w:sz w:val="28"/>
          <w:szCs w:val="28"/>
        </w:rPr>
        <w:t>性能集成正向设计、复杂结构轻量化平衡轴支架控形控性精确成形工艺、大变壁厚平衡轴支架组织与性能均匀性调控等设计与制造关键技术，突破智能化悬架服役状态下信息实时采集</w:t>
      </w:r>
      <w:r>
        <w:rPr>
          <w:rFonts w:ascii="Times New Roman" w:eastAsia="仿宋" w:hAnsi="Times New Roman"/>
          <w:bCs/>
          <w:sz w:val="28"/>
          <w:szCs w:val="28"/>
        </w:rPr>
        <w:t>/</w:t>
      </w:r>
      <w:r>
        <w:rPr>
          <w:rFonts w:ascii="Times New Roman" w:eastAsia="仿宋" w:hAnsi="Times New Roman"/>
          <w:bCs/>
          <w:sz w:val="28"/>
          <w:szCs w:val="28"/>
        </w:rPr>
        <w:t>评估</w:t>
      </w:r>
      <w:r>
        <w:rPr>
          <w:rFonts w:ascii="Times New Roman" w:eastAsia="仿宋" w:hAnsi="Times New Roman"/>
          <w:bCs/>
          <w:sz w:val="28"/>
          <w:szCs w:val="28"/>
        </w:rPr>
        <w:t>/</w:t>
      </w:r>
      <w:r>
        <w:rPr>
          <w:rFonts w:ascii="Times New Roman" w:eastAsia="仿宋" w:hAnsi="Times New Roman"/>
          <w:bCs/>
          <w:sz w:val="28"/>
          <w:szCs w:val="28"/>
        </w:rPr>
        <w:t>故障预警等技术，实现商用车高承载中重型智能悬架关键技术的工程应用示范。</w:t>
      </w:r>
    </w:p>
    <w:p w:rsidR="00DE349C" w:rsidRDefault="000F04C5">
      <w:pPr>
        <w:spacing w:line="370" w:lineRule="exact"/>
        <w:ind w:firstLineChars="200" w:firstLine="560"/>
        <w:rPr>
          <w:rFonts w:ascii="Times New Roman" w:eastAsia="仿宋" w:hAnsi="仿宋"/>
          <w:sz w:val="28"/>
          <w:szCs w:val="28"/>
        </w:rPr>
      </w:pPr>
      <w:r>
        <w:rPr>
          <w:rFonts w:ascii="Times New Roman" w:eastAsia="仿宋" w:hAnsi="Times New Roman"/>
          <w:bCs/>
          <w:sz w:val="28"/>
          <w:szCs w:val="28"/>
        </w:rPr>
        <w:t>考核指</w:t>
      </w:r>
      <w:r>
        <w:rPr>
          <w:rFonts w:ascii="仿宋" w:eastAsia="仿宋" w:hAnsi="仿宋" w:cs="仿宋" w:hint="eastAsia"/>
          <w:bCs/>
          <w:sz w:val="28"/>
          <w:szCs w:val="28"/>
        </w:rPr>
        <w:t>标：</w:t>
      </w:r>
      <w:r>
        <w:rPr>
          <w:rFonts w:ascii="仿宋" w:eastAsia="仿宋" w:hAnsi="仿宋" w:cs="仿宋" w:hint="eastAsia"/>
          <w:sz w:val="28"/>
          <w:szCs w:val="28"/>
        </w:rPr>
        <w:t>商用车悬架总成重量比同类产品最少下降</w:t>
      </w:r>
      <w:r>
        <w:rPr>
          <w:rFonts w:ascii="仿宋" w:eastAsia="仿宋" w:hAnsi="仿宋" w:cs="仿宋" w:hint="eastAsia"/>
          <w:sz w:val="28"/>
          <w:szCs w:val="28"/>
        </w:rPr>
        <w:t xml:space="preserve"> 25%</w:t>
      </w:r>
      <w:r>
        <w:rPr>
          <w:rFonts w:ascii="仿宋" w:eastAsia="仿宋" w:hAnsi="仿宋" w:cs="仿宋" w:hint="eastAsia"/>
          <w:sz w:val="28"/>
          <w:szCs w:val="28"/>
        </w:rPr>
        <w:t>，悬架运行动态数据与整车</w:t>
      </w:r>
      <w:r>
        <w:rPr>
          <w:rFonts w:ascii="仿宋" w:eastAsia="仿宋" w:hAnsi="仿宋" w:cs="仿宋" w:hint="eastAsia"/>
          <w:sz w:val="28"/>
          <w:szCs w:val="28"/>
        </w:rPr>
        <w:t>ECU</w:t>
      </w:r>
      <w:r>
        <w:rPr>
          <w:rFonts w:ascii="仿宋" w:eastAsia="仿宋" w:hAnsi="仿宋" w:cs="仿宋" w:hint="eastAsia"/>
          <w:sz w:val="28"/>
          <w:szCs w:val="28"/>
        </w:rPr>
        <w:t>交互执行率</w:t>
      </w:r>
      <w:r>
        <w:rPr>
          <w:rFonts w:ascii="仿宋" w:eastAsia="仿宋" w:hAnsi="仿宋" w:cs="仿宋" w:hint="eastAsia"/>
          <w:sz w:val="28"/>
          <w:szCs w:val="28"/>
        </w:rPr>
        <w:t>90%</w:t>
      </w:r>
      <w:r>
        <w:rPr>
          <w:rFonts w:ascii="仿宋" w:eastAsia="仿宋" w:hAnsi="仿宋" w:cs="仿宋" w:hint="eastAsia"/>
          <w:sz w:val="28"/>
          <w:szCs w:val="28"/>
        </w:rPr>
        <w:t>以上；提供在重型</w:t>
      </w:r>
      <w:r>
        <w:rPr>
          <w:rFonts w:ascii="仿宋" w:eastAsia="仿宋" w:hAnsi="仿宋" w:cs="仿宋" w:hint="eastAsia"/>
          <w:sz w:val="28"/>
          <w:szCs w:val="28"/>
        </w:rPr>
        <w:t>双桥商用卡车、牵引车等应用案例</w:t>
      </w:r>
      <w:r>
        <w:rPr>
          <w:rFonts w:ascii="仿宋" w:eastAsia="仿宋" w:hAnsi="仿宋" w:cs="仿宋" w:hint="eastAsia"/>
          <w:sz w:val="28"/>
          <w:szCs w:val="28"/>
        </w:rPr>
        <w:t>1-2</w:t>
      </w:r>
      <w:r>
        <w:rPr>
          <w:rFonts w:ascii="仿宋" w:eastAsia="仿宋" w:hAnsi="仿宋" w:cs="仿宋" w:hint="eastAsia"/>
          <w:sz w:val="28"/>
          <w:szCs w:val="28"/>
        </w:rPr>
        <w:t>项。申请发明专利</w:t>
      </w:r>
      <w:r>
        <w:rPr>
          <w:rFonts w:ascii="仿宋" w:eastAsia="仿宋" w:hAnsi="仿宋" w:cs="仿宋" w:hint="eastAsia"/>
          <w:sz w:val="28"/>
          <w:szCs w:val="28"/>
        </w:rPr>
        <w:t>2</w:t>
      </w:r>
      <w:r>
        <w:rPr>
          <w:rFonts w:ascii="仿宋" w:eastAsia="仿宋" w:hAnsi="仿宋" w:cs="仿宋" w:hint="eastAsia"/>
          <w:sz w:val="28"/>
          <w:szCs w:val="28"/>
        </w:rPr>
        <w:t>项以上</w:t>
      </w:r>
      <w:r>
        <w:rPr>
          <w:rFonts w:ascii="Times New Roman" w:eastAsia="仿宋" w:hAnsi="仿宋"/>
          <w:sz w:val="28"/>
          <w:szCs w:val="28"/>
        </w:rPr>
        <w:t>。</w:t>
      </w:r>
    </w:p>
    <w:p w:rsidR="00DE349C" w:rsidRDefault="000F04C5">
      <w:pPr>
        <w:spacing w:line="37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50.</w:t>
      </w:r>
      <w:r>
        <w:rPr>
          <w:rFonts w:ascii="仿宋" w:eastAsia="仿宋" w:hAnsi="仿宋"/>
          <w:b/>
          <w:sz w:val="28"/>
          <w:szCs w:val="28"/>
          <w:shd w:val="clear" w:color="auto" w:fill="FFFFFF"/>
        </w:rPr>
        <w:t>复杂热模锻件近净成形工艺优化关键技术及应用</w:t>
      </w:r>
    </w:p>
    <w:p w:rsidR="00DE349C" w:rsidRDefault="000F04C5">
      <w:pPr>
        <w:spacing w:line="370" w:lineRule="exact"/>
        <w:ind w:firstLineChars="200" w:firstLine="560"/>
        <w:rPr>
          <w:rFonts w:ascii="Times New Roman" w:eastAsia="仿宋" w:hAnsi="Times New Roman"/>
          <w:bCs/>
          <w:sz w:val="28"/>
          <w:szCs w:val="28"/>
        </w:rPr>
      </w:pPr>
      <w:r>
        <w:rPr>
          <w:rFonts w:ascii="Times New Roman" w:eastAsia="仿宋" w:hAnsi="Times New Roman"/>
          <w:bCs/>
          <w:sz w:val="28"/>
          <w:szCs w:val="28"/>
        </w:rPr>
        <w:t>研究内容：针对汽车关键热模锻件成形工艺优化中存在的问题，开展复杂热模锻件全自动三维测量与精度检测、批次检测数据的智能统计与分析、基于测量数据的热锻模设计和热模锻工艺多目标优化等关键技术研究，突破批量热模锻件无序状态下自动识别技术，在转向节、转向臂等复杂热模锻件生产线上得到工程应用。</w:t>
      </w:r>
    </w:p>
    <w:p w:rsidR="00DE349C" w:rsidRDefault="000F04C5">
      <w:pPr>
        <w:spacing w:line="370" w:lineRule="exact"/>
        <w:ind w:firstLineChars="200" w:firstLine="560"/>
        <w:rPr>
          <w:rFonts w:ascii="Times New Roman" w:eastAsia="仿宋" w:hAnsi="Times New Roman"/>
          <w:sz w:val="28"/>
          <w:szCs w:val="28"/>
        </w:rPr>
      </w:pPr>
      <w:r>
        <w:rPr>
          <w:rFonts w:ascii="Times New Roman" w:eastAsia="仿宋" w:hAnsi="Times New Roman"/>
          <w:bCs/>
          <w:sz w:val="28"/>
          <w:szCs w:val="28"/>
        </w:rPr>
        <w:t>考核指标：研</w:t>
      </w:r>
      <w:r>
        <w:rPr>
          <w:rFonts w:ascii="Times New Roman" w:eastAsia="仿宋" w:hAnsi="Times New Roman"/>
          <w:sz w:val="28"/>
          <w:szCs w:val="28"/>
        </w:rPr>
        <w:t>制复杂热模锻件的批量自动三维测量与精度检测装备</w:t>
      </w:r>
      <w:r>
        <w:rPr>
          <w:rFonts w:ascii="Times New Roman" w:eastAsia="仿宋" w:hAnsi="Times New Roman"/>
          <w:sz w:val="28"/>
          <w:szCs w:val="28"/>
        </w:rPr>
        <w:t>1</w:t>
      </w:r>
      <w:r>
        <w:rPr>
          <w:rFonts w:ascii="Times New Roman" w:eastAsia="仿宋" w:hAnsi="Times New Roman"/>
          <w:sz w:val="28"/>
          <w:szCs w:val="28"/>
        </w:rPr>
        <w:t>套，自动测量精度大于</w:t>
      </w:r>
      <w:r>
        <w:rPr>
          <w:rFonts w:ascii="Times New Roman" w:eastAsia="仿宋" w:hAnsi="Times New Roman"/>
          <w:sz w:val="28"/>
          <w:szCs w:val="28"/>
        </w:rPr>
        <w:t>±0.1mm/m</w:t>
      </w:r>
      <w:r>
        <w:rPr>
          <w:rFonts w:ascii="Times New Roman" w:eastAsia="仿宋" w:hAnsi="Times New Roman"/>
          <w:sz w:val="28"/>
          <w:szCs w:val="28"/>
        </w:rPr>
        <w:t>；开发基于测量数据的热锻模设计和热模锻工艺优化软件</w:t>
      </w:r>
      <w:r>
        <w:rPr>
          <w:rFonts w:ascii="Times New Roman" w:eastAsia="仿宋" w:hAnsi="Times New Roman"/>
          <w:sz w:val="28"/>
          <w:szCs w:val="28"/>
        </w:rPr>
        <w:t>1</w:t>
      </w:r>
      <w:r>
        <w:rPr>
          <w:rFonts w:ascii="Times New Roman" w:eastAsia="仿宋" w:hAnsi="Times New Roman"/>
          <w:sz w:val="28"/>
          <w:szCs w:val="28"/>
        </w:rPr>
        <w:t>套；提供生产应用案例，热模锻件成形精度提升</w:t>
      </w:r>
      <w:r>
        <w:rPr>
          <w:rFonts w:ascii="Times New Roman" w:eastAsia="仿宋" w:hAnsi="Times New Roman"/>
          <w:sz w:val="28"/>
          <w:szCs w:val="28"/>
        </w:rPr>
        <w:t>20-30%</w:t>
      </w:r>
      <w:r>
        <w:rPr>
          <w:rFonts w:ascii="Times New Roman" w:eastAsia="仿宋" w:hAnsi="Times New Roman" w:hint="eastAsia"/>
          <w:sz w:val="28"/>
          <w:szCs w:val="28"/>
        </w:rPr>
        <w:t>。</w:t>
      </w:r>
      <w:r>
        <w:rPr>
          <w:rFonts w:ascii="Times New Roman" w:eastAsia="仿宋" w:hAnsi="Times New Roman"/>
          <w:sz w:val="28"/>
          <w:szCs w:val="28"/>
        </w:rPr>
        <w:t>制订行业技术标准</w:t>
      </w:r>
      <w:r>
        <w:rPr>
          <w:rFonts w:ascii="Times New Roman" w:eastAsia="仿宋" w:hAnsi="Times New Roman"/>
          <w:sz w:val="28"/>
          <w:szCs w:val="28"/>
        </w:rPr>
        <w:t>1</w:t>
      </w:r>
      <w:r>
        <w:rPr>
          <w:rFonts w:ascii="Times New Roman" w:eastAsia="仿宋" w:hAnsi="Times New Roman"/>
          <w:sz w:val="28"/>
          <w:szCs w:val="28"/>
        </w:rPr>
        <w:t>项，</w:t>
      </w:r>
      <w:r>
        <w:rPr>
          <w:rFonts w:ascii="仿宋" w:eastAsia="仿宋" w:hAnsi="仿宋" w:cs="仿宋" w:hint="eastAsia"/>
          <w:sz w:val="28"/>
          <w:szCs w:val="28"/>
        </w:rPr>
        <w:t>申请发明专利</w:t>
      </w:r>
      <w:r>
        <w:rPr>
          <w:rFonts w:ascii="仿宋" w:eastAsia="仿宋" w:hAnsi="仿宋" w:cs="仿宋" w:hint="eastAsia"/>
          <w:sz w:val="28"/>
          <w:szCs w:val="28"/>
        </w:rPr>
        <w:t>2</w:t>
      </w:r>
      <w:r>
        <w:rPr>
          <w:rFonts w:ascii="仿宋" w:eastAsia="仿宋" w:hAnsi="仿宋" w:cs="仿宋" w:hint="eastAsia"/>
          <w:sz w:val="28"/>
          <w:szCs w:val="28"/>
        </w:rPr>
        <w:t>项以上</w:t>
      </w:r>
      <w:r>
        <w:rPr>
          <w:rFonts w:ascii="Times New Roman" w:eastAsia="仿宋" w:hAnsi="仿宋"/>
          <w:sz w:val="28"/>
          <w:szCs w:val="28"/>
        </w:rPr>
        <w:t>。</w:t>
      </w:r>
    </w:p>
    <w:p w:rsidR="00DE349C" w:rsidRDefault="000F04C5">
      <w:pPr>
        <w:spacing w:line="37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51.</w:t>
      </w:r>
      <w:r>
        <w:rPr>
          <w:rFonts w:ascii="仿宋" w:eastAsia="仿宋" w:hAnsi="仿宋"/>
          <w:b/>
          <w:sz w:val="28"/>
          <w:szCs w:val="28"/>
          <w:shd w:val="clear" w:color="auto" w:fill="FFFFFF"/>
        </w:rPr>
        <w:t>城市地下空间精细化探测与感知关键技术及装备</w:t>
      </w:r>
    </w:p>
    <w:p w:rsidR="00DE349C" w:rsidRDefault="000F04C5">
      <w:pPr>
        <w:spacing w:line="370" w:lineRule="exact"/>
        <w:ind w:firstLineChars="177" w:firstLine="496"/>
        <w:rPr>
          <w:rFonts w:ascii="Times New Roman" w:eastAsia="仿宋" w:hAnsi="Times New Roman"/>
          <w:bCs/>
          <w:sz w:val="28"/>
          <w:szCs w:val="28"/>
        </w:rPr>
      </w:pPr>
      <w:r>
        <w:rPr>
          <w:rFonts w:ascii="Times New Roman" w:eastAsia="仿宋" w:hAnsi="Times New Roman" w:hint="eastAsia"/>
          <w:bCs/>
          <w:sz w:val="28"/>
          <w:szCs w:val="28"/>
        </w:rPr>
        <w:t>研究内容：围绕城市地下空间开发应用领域，针对城市建筑物密集、交通繁忙、振动电磁干扰强、特殊地层等复杂环境，在孔内多要素一体化探测与地层结构感知、松软散碎复杂地层原位力学特性测试、抗干扰地面物理勘探、大孔距跨孔物理勘探、岩土体</w:t>
      </w:r>
      <w:r>
        <w:rPr>
          <w:rFonts w:ascii="Times New Roman" w:eastAsia="仿宋" w:hAnsi="Times New Roman" w:hint="eastAsia"/>
          <w:bCs/>
          <w:sz w:val="28"/>
          <w:szCs w:val="28"/>
        </w:rPr>
        <w:t>多场多参量实时监测等领域开展关键技术与装备研发，形成复杂城市环境探测与感知技术标准，实现复杂城市环境地下空间精细化探测、感知技术的突破。</w:t>
      </w:r>
    </w:p>
    <w:p w:rsidR="00DE349C" w:rsidRDefault="000F04C5">
      <w:pPr>
        <w:spacing w:line="370" w:lineRule="exact"/>
        <w:ind w:firstLineChars="177" w:firstLine="496"/>
        <w:rPr>
          <w:rFonts w:ascii="Times New Roman" w:eastAsia="仿宋" w:hAnsi="Times New Roman"/>
          <w:bCs/>
          <w:sz w:val="28"/>
          <w:szCs w:val="28"/>
        </w:rPr>
      </w:pPr>
      <w:r>
        <w:rPr>
          <w:rFonts w:ascii="Times New Roman" w:eastAsia="仿宋" w:hAnsi="Times New Roman"/>
          <w:bCs/>
          <w:sz w:val="28"/>
          <w:szCs w:val="28"/>
        </w:rPr>
        <w:t>考核指标：</w:t>
      </w:r>
      <w:r>
        <w:rPr>
          <w:rFonts w:ascii="Times New Roman" w:eastAsia="仿宋" w:hAnsi="Times New Roman" w:hint="eastAsia"/>
          <w:bCs/>
          <w:sz w:val="28"/>
          <w:szCs w:val="28"/>
        </w:rPr>
        <w:t>攻克</w:t>
      </w:r>
      <w:r>
        <w:rPr>
          <w:rFonts w:ascii="Times New Roman" w:eastAsia="仿宋" w:hAnsi="Times New Roman"/>
          <w:bCs/>
          <w:sz w:val="28"/>
          <w:szCs w:val="28"/>
        </w:rPr>
        <w:t>孔内多要素一体化探测与地层</w:t>
      </w:r>
      <w:r>
        <w:rPr>
          <w:rFonts w:ascii="Times New Roman" w:eastAsia="仿宋" w:hAnsi="Times New Roman"/>
          <w:sz w:val="28"/>
          <w:szCs w:val="28"/>
        </w:rPr>
        <w:t>结构感知技术</w:t>
      </w:r>
      <w:r>
        <w:rPr>
          <w:rFonts w:ascii="Times New Roman" w:eastAsia="仿宋" w:hAnsi="Times New Roman" w:hint="eastAsia"/>
          <w:sz w:val="28"/>
          <w:szCs w:val="28"/>
        </w:rPr>
        <w:t>、</w:t>
      </w:r>
      <w:r>
        <w:rPr>
          <w:rFonts w:ascii="Times New Roman" w:eastAsia="仿宋" w:hAnsi="Times New Roman"/>
          <w:sz w:val="28"/>
          <w:szCs w:val="28"/>
        </w:rPr>
        <w:t>大孔距抗干扰高精度地震波</w:t>
      </w:r>
      <w:r>
        <w:rPr>
          <w:rFonts w:ascii="Times New Roman" w:eastAsia="仿宋" w:hAnsi="Times New Roman"/>
          <w:sz w:val="28"/>
          <w:szCs w:val="28"/>
        </w:rPr>
        <w:t>CT</w:t>
      </w:r>
      <w:r>
        <w:rPr>
          <w:rFonts w:ascii="Times New Roman" w:eastAsia="仿宋" w:hAnsi="Times New Roman"/>
          <w:sz w:val="28"/>
          <w:szCs w:val="28"/>
        </w:rPr>
        <w:t>勘探技术</w:t>
      </w:r>
      <w:r>
        <w:rPr>
          <w:rFonts w:ascii="Times New Roman" w:eastAsia="仿宋" w:hAnsi="Times New Roman" w:hint="eastAsia"/>
          <w:sz w:val="28"/>
          <w:szCs w:val="28"/>
        </w:rPr>
        <w:t>，实现</w:t>
      </w:r>
      <w:r>
        <w:rPr>
          <w:rFonts w:ascii="Times New Roman" w:eastAsia="仿宋" w:hAnsi="Times New Roman"/>
          <w:sz w:val="28"/>
          <w:szCs w:val="28"/>
        </w:rPr>
        <w:t>探测深度不小于</w:t>
      </w:r>
      <w:r>
        <w:rPr>
          <w:rFonts w:ascii="Times New Roman" w:eastAsia="仿宋" w:hAnsi="Times New Roman"/>
          <w:sz w:val="28"/>
          <w:szCs w:val="28"/>
        </w:rPr>
        <w:t>200m</w:t>
      </w:r>
      <w:r>
        <w:rPr>
          <w:rFonts w:ascii="Times New Roman" w:eastAsia="仿宋" w:hAnsi="Times New Roman"/>
          <w:sz w:val="28"/>
          <w:szCs w:val="28"/>
        </w:rPr>
        <w:t>，地层结构感知精度大于</w:t>
      </w:r>
      <w:r>
        <w:rPr>
          <w:rFonts w:ascii="Times New Roman" w:eastAsia="仿宋" w:hAnsi="Times New Roman"/>
          <w:sz w:val="28"/>
          <w:szCs w:val="28"/>
        </w:rPr>
        <w:t>80%</w:t>
      </w:r>
      <w:r>
        <w:rPr>
          <w:rFonts w:ascii="Times New Roman" w:eastAsia="仿宋" w:hAnsi="Times New Roman" w:hint="eastAsia"/>
          <w:sz w:val="28"/>
          <w:szCs w:val="28"/>
        </w:rPr>
        <w:t>，</w:t>
      </w:r>
      <w:r>
        <w:rPr>
          <w:rFonts w:ascii="Times New Roman" w:eastAsia="仿宋" w:hAnsi="Times New Roman"/>
          <w:sz w:val="28"/>
          <w:szCs w:val="28"/>
        </w:rPr>
        <w:t>探测孔间距离</w:t>
      </w:r>
      <w:r>
        <w:rPr>
          <w:rFonts w:ascii="Times New Roman" w:eastAsia="仿宋" w:hAnsi="Times New Roman" w:hint="eastAsia"/>
          <w:sz w:val="28"/>
          <w:szCs w:val="28"/>
        </w:rPr>
        <w:t>不低于</w:t>
      </w:r>
      <w:r>
        <w:rPr>
          <w:rFonts w:ascii="Times New Roman" w:eastAsia="仿宋" w:hAnsi="Times New Roman" w:hint="eastAsia"/>
          <w:sz w:val="28"/>
          <w:szCs w:val="28"/>
        </w:rPr>
        <w:t>50</w:t>
      </w:r>
      <w:r>
        <w:rPr>
          <w:rFonts w:ascii="Times New Roman" w:eastAsia="仿宋" w:hAnsi="Times New Roman" w:hint="eastAsia"/>
          <w:sz w:val="28"/>
          <w:szCs w:val="28"/>
        </w:rPr>
        <w:t>米</w:t>
      </w:r>
      <w:r>
        <w:rPr>
          <w:rFonts w:ascii="Times New Roman" w:eastAsia="仿宋" w:hAnsi="Times New Roman"/>
          <w:sz w:val="28"/>
          <w:szCs w:val="28"/>
        </w:rPr>
        <w:t>，分辨率</w:t>
      </w:r>
      <w:r>
        <w:rPr>
          <w:rFonts w:ascii="Times New Roman" w:eastAsia="仿宋" w:hAnsi="Times New Roman" w:hint="eastAsia"/>
          <w:sz w:val="28"/>
          <w:szCs w:val="28"/>
        </w:rPr>
        <w:t>不低于</w:t>
      </w:r>
      <w:r>
        <w:rPr>
          <w:rFonts w:ascii="Times New Roman" w:eastAsia="仿宋" w:hAnsi="Times New Roman"/>
          <w:sz w:val="28"/>
          <w:szCs w:val="28"/>
        </w:rPr>
        <w:t>2m</w:t>
      </w:r>
      <w:r>
        <w:rPr>
          <w:rFonts w:ascii="Times New Roman" w:eastAsia="仿宋" w:hAnsi="Times New Roman"/>
          <w:sz w:val="28"/>
          <w:szCs w:val="28"/>
        </w:rPr>
        <w:t>；</w:t>
      </w:r>
      <w:r>
        <w:rPr>
          <w:rFonts w:ascii="Times New Roman" w:eastAsia="仿宋" w:hAnsi="Times New Roman" w:hint="eastAsia"/>
          <w:sz w:val="28"/>
          <w:szCs w:val="28"/>
        </w:rPr>
        <w:t>形成</w:t>
      </w:r>
      <w:r>
        <w:rPr>
          <w:rFonts w:ascii="Times New Roman" w:eastAsia="仿宋" w:hAnsi="Times New Roman"/>
          <w:sz w:val="28"/>
          <w:szCs w:val="28"/>
        </w:rPr>
        <w:t>抗干扰微动谱比一体化物探装备</w:t>
      </w:r>
      <w:r>
        <w:rPr>
          <w:rFonts w:ascii="Times New Roman" w:eastAsia="仿宋" w:hAnsi="Times New Roman" w:hint="eastAsia"/>
          <w:sz w:val="28"/>
          <w:szCs w:val="28"/>
        </w:rPr>
        <w:t>1</w:t>
      </w:r>
      <w:r>
        <w:rPr>
          <w:rFonts w:ascii="Times New Roman" w:eastAsia="仿宋" w:hAnsi="Times New Roman" w:hint="eastAsia"/>
          <w:sz w:val="28"/>
          <w:szCs w:val="28"/>
        </w:rPr>
        <w:t>套，</w:t>
      </w:r>
      <w:r>
        <w:rPr>
          <w:rFonts w:ascii="Times New Roman" w:eastAsia="仿宋" w:hAnsi="Times New Roman"/>
          <w:sz w:val="28"/>
          <w:szCs w:val="28"/>
        </w:rPr>
        <w:t>铲状原位地层应力监测装备</w:t>
      </w:r>
      <w:r>
        <w:rPr>
          <w:rFonts w:ascii="Times New Roman" w:eastAsia="仿宋" w:hAnsi="Times New Roman" w:hint="eastAsia"/>
          <w:sz w:val="28"/>
          <w:szCs w:val="28"/>
        </w:rPr>
        <w:t>1</w:t>
      </w:r>
      <w:r>
        <w:rPr>
          <w:rFonts w:ascii="Times New Roman" w:eastAsia="仿宋" w:hAnsi="Times New Roman" w:hint="eastAsia"/>
          <w:sz w:val="28"/>
          <w:szCs w:val="28"/>
        </w:rPr>
        <w:t>套，满足</w:t>
      </w:r>
      <w:r>
        <w:rPr>
          <w:rFonts w:ascii="Times New Roman" w:eastAsia="仿宋" w:hAnsi="Times New Roman"/>
          <w:sz w:val="28"/>
          <w:szCs w:val="28"/>
        </w:rPr>
        <w:t>城市强干扰环境下能够正常作业</w:t>
      </w:r>
      <w:r>
        <w:rPr>
          <w:rFonts w:ascii="Times New Roman" w:eastAsia="仿宋" w:hAnsi="Times New Roman" w:hint="eastAsia"/>
          <w:sz w:val="28"/>
          <w:szCs w:val="28"/>
        </w:rPr>
        <w:t>需求，实现</w:t>
      </w:r>
      <w:r>
        <w:rPr>
          <w:rFonts w:ascii="Times New Roman" w:eastAsia="仿宋" w:hAnsi="Times New Roman"/>
          <w:sz w:val="28"/>
          <w:szCs w:val="28"/>
        </w:rPr>
        <w:lastRenderedPageBreak/>
        <w:t>微扰动贯入方式安装</w:t>
      </w:r>
      <w:r>
        <w:rPr>
          <w:rFonts w:ascii="Times New Roman" w:eastAsia="仿宋" w:hAnsi="Times New Roman" w:hint="eastAsia"/>
          <w:sz w:val="28"/>
          <w:szCs w:val="28"/>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52.</w:t>
      </w:r>
      <w:r>
        <w:rPr>
          <w:rFonts w:ascii="仿宋" w:eastAsia="仿宋" w:hAnsi="仿宋" w:cs="Times New Roman"/>
          <w:b/>
          <w:sz w:val="28"/>
          <w:szCs w:val="28"/>
          <w:shd w:val="clear" w:color="auto" w:fill="FFFFFF"/>
        </w:rPr>
        <w:t>页岩含气量与组成智能检测关键技术</w:t>
      </w:r>
    </w:p>
    <w:p w:rsidR="00DE349C" w:rsidRDefault="000F04C5">
      <w:pPr>
        <w:spacing w:line="370" w:lineRule="exact"/>
        <w:ind w:firstLineChars="177" w:firstLine="496"/>
        <w:rPr>
          <w:rFonts w:ascii="Times New Roman" w:eastAsia="仿宋" w:hAnsi="Times New Roman"/>
          <w:bCs/>
          <w:sz w:val="28"/>
          <w:szCs w:val="28"/>
        </w:rPr>
      </w:pPr>
      <w:r>
        <w:rPr>
          <w:rFonts w:ascii="Times New Roman" w:eastAsia="仿宋" w:hAnsi="Times New Roman"/>
          <w:bCs/>
          <w:sz w:val="28"/>
          <w:szCs w:val="28"/>
        </w:rPr>
        <w:t>研究内容：针对目前页岩含气量测试设备仍存在测试自动化程度低、需要人工干预、便携式程度低、测量精度不够高、无法实现在线成分分析等问题，开展页岩解吸气的无间断自动化测量技术、损失气含气量的准确拟合和评估技术、页岩解吸气检测单元与色谱仪器单元联用技术等关键技术研究，实现页岩气成分在线快速检测。</w:t>
      </w:r>
    </w:p>
    <w:p w:rsidR="00DE349C" w:rsidRDefault="000F04C5">
      <w:pPr>
        <w:spacing w:line="370" w:lineRule="exact"/>
        <w:ind w:firstLineChars="177" w:firstLine="496"/>
        <w:rPr>
          <w:rFonts w:ascii="Times New Roman" w:eastAsia="仿宋" w:hAnsi="Times New Roman"/>
          <w:sz w:val="28"/>
          <w:szCs w:val="28"/>
        </w:rPr>
      </w:pPr>
      <w:r>
        <w:rPr>
          <w:rFonts w:ascii="Times New Roman" w:eastAsia="仿宋" w:hAnsi="Times New Roman"/>
          <w:bCs/>
          <w:sz w:val="28"/>
          <w:szCs w:val="28"/>
        </w:rPr>
        <w:t>考核指标：</w:t>
      </w:r>
      <w:r>
        <w:rPr>
          <w:rFonts w:ascii="Times New Roman" w:eastAsia="仿宋" w:hAnsi="Times New Roman"/>
          <w:sz w:val="28"/>
          <w:szCs w:val="28"/>
        </w:rPr>
        <w:t>检测灵敏度</w:t>
      </w:r>
      <w:r>
        <w:rPr>
          <w:rFonts w:ascii="Times New Roman" w:eastAsia="仿宋" w:hAnsi="Times New Roman"/>
          <w:sz w:val="28"/>
          <w:szCs w:val="28"/>
        </w:rPr>
        <w:t>&gt;0.20mL/</w:t>
      </w:r>
      <w:r>
        <w:rPr>
          <w:rFonts w:ascii="Times New Roman" w:eastAsia="仿宋" w:hAnsi="Times New Roman"/>
          <w:sz w:val="28"/>
          <w:szCs w:val="28"/>
        </w:rPr>
        <w:t>小时</w:t>
      </w:r>
      <w:r>
        <w:rPr>
          <w:rFonts w:ascii="Times New Roman" w:eastAsia="仿宋" w:hAnsi="Times New Roman" w:hint="eastAsia"/>
          <w:sz w:val="28"/>
          <w:szCs w:val="28"/>
        </w:rPr>
        <w:t>；</w:t>
      </w:r>
      <w:r>
        <w:rPr>
          <w:rFonts w:ascii="Times New Roman" w:eastAsia="仿宋" w:hAnsi="Times New Roman"/>
          <w:sz w:val="28"/>
          <w:szCs w:val="28"/>
        </w:rPr>
        <w:t>测量体积误差</w:t>
      </w:r>
      <w:r>
        <w:rPr>
          <w:rFonts w:ascii="Times New Roman" w:eastAsia="仿宋" w:hAnsi="Times New Roman"/>
          <w:sz w:val="28"/>
          <w:szCs w:val="28"/>
        </w:rPr>
        <w:t>≤0.5%</w:t>
      </w:r>
      <w:r>
        <w:rPr>
          <w:rFonts w:ascii="Times New Roman" w:eastAsia="仿宋" w:hAnsi="Times New Roman" w:hint="eastAsia"/>
          <w:sz w:val="28"/>
          <w:szCs w:val="28"/>
        </w:rPr>
        <w:t>；</w:t>
      </w:r>
      <w:r>
        <w:rPr>
          <w:rFonts w:ascii="Times New Roman" w:eastAsia="仿宋" w:hAnsi="Times New Roman"/>
          <w:sz w:val="28"/>
          <w:szCs w:val="28"/>
        </w:rPr>
        <w:t>单次解吸样品个数</w:t>
      </w:r>
      <w:r>
        <w:rPr>
          <w:rFonts w:ascii="Times New Roman" w:eastAsia="仿宋" w:hAnsi="Times New Roman"/>
          <w:sz w:val="28"/>
          <w:szCs w:val="28"/>
        </w:rPr>
        <w:t>&gt;3</w:t>
      </w:r>
      <w:r>
        <w:rPr>
          <w:rFonts w:ascii="Times New Roman" w:eastAsia="仿宋" w:hAnsi="Times New Roman" w:hint="eastAsia"/>
          <w:sz w:val="28"/>
          <w:szCs w:val="28"/>
        </w:rPr>
        <w:t>；</w:t>
      </w:r>
      <w:r>
        <w:rPr>
          <w:rFonts w:ascii="Times New Roman" w:eastAsia="仿宋" w:hAnsi="Times New Roman"/>
          <w:sz w:val="28"/>
          <w:szCs w:val="28"/>
        </w:rPr>
        <w:t>解吸罐加热范围</w:t>
      </w:r>
      <w:r>
        <w:rPr>
          <w:rFonts w:ascii="Times New Roman" w:eastAsia="仿宋" w:hAnsi="Times New Roman"/>
          <w:sz w:val="28"/>
          <w:szCs w:val="28"/>
        </w:rPr>
        <w:t>0</w:t>
      </w:r>
      <w:r>
        <w:rPr>
          <w:rFonts w:ascii="Times New Roman" w:eastAsia="仿宋" w:hAnsi="Times New Roman" w:hint="eastAsia"/>
          <w:sz w:val="28"/>
          <w:szCs w:val="28"/>
        </w:rPr>
        <w:t>～</w:t>
      </w:r>
      <w:r>
        <w:rPr>
          <w:rFonts w:ascii="Times New Roman" w:eastAsia="仿宋" w:hAnsi="Times New Roman"/>
          <w:sz w:val="28"/>
          <w:szCs w:val="28"/>
        </w:rPr>
        <w:t>100℃</w:t>
      </w:r>
      <w:r>
        <w:rPr>
          <w:rFonts w:ascii="Times New Roman" w:eastAsia="仿宋" w:hAnsi="Times New Roman" w:hint="eastAsia"/>
          <w:sz w:val="28"/>
          <w:szCs w:val="28"/>
        </w:rPr>
        <w:t>；</w:t>
      </w:r>
      <w:r>
        <w:rPr>
          <w:rFonts w:ascii="Times New Roman" w:eastAsia="仿宋" w:hAnsi="Times New Roman"/>
          <w:sz w:val="28"/>
          <w:szCs w:val="28"/>
        </w:rPr>
        <w:t>解吸罐耐压</w:t>
      </w:r>
      <w:r>
        <w:rPr>
          <w:rFonts w:ascii="Times New Roman" w:eastAsia="仿宋" w:hAnsi="Times New Roman"/>
          <w:sz w:val="28"/>
          <w:szCs w:val="28"/>
        </w:rPr>
        <w:t>1Mpa</w:t>
      </w:r>
      <w:r>
        <w:rPr>
          <w:rFonts w:ascii="Times New Roman" w:eastAsia="仿宋" w:hAnsi="Times New Roman" w:hint="eastAsia"/>
          <w:sz w:val="28"/>
          <w:szCs w:val="28"/>
        </w:rPr>
        <w:t>；</w:t>
      </w:r>
      <w:r>
        <w:rPr>
          <w:rFonts w:ascii="Times New Roman" w:eastAsia="仿宋" w:hAnsi="Times New Roman"/>
          <w:sz w:val="28"/>
          <w:szCs w:val="28"/>
        </w:rPr>
        <w:t>成分鉴定对甲烷、乙烷、正丁烷、一氧化碳等气体的检出限</w:t>
      </w:r>
      <w:r>
        <w:rPr>
          <w:rFonts w:ascii="Times New Roman" w:eastAsia="仿宋" w:hAnsi="Times New Roman"/>
          <w:sz w:val="28"/>
          <w:szCs w:val="28"/>
        </w:rPr>
        <w:t>&lt;0.05%</w:t>
      </w:r>
      <w:r>
        <w:rPr>
          <w:rFonts w:ascii="Times New Roman" w:eastAsia="仿宋" w:hAnsi="Times New Roman" w:hint="eastAsia"/>
          <w:sz w:val="28"/>
          <w:szCs w:val="28"/>
        </w:rPr>
        <w:t>；</w:t>
      </w:r>
      <w:r>
        <w:rPr>
          <w:rFonts w:ascii="Times New Roman" w:eastAsia="仿宋" w:hAnsi="Times New Roman"/>
          <w:sz w:val="28"/>
          <w:szCs w:val="28"/>
        </w:rPr>
        <w:t>相对标准偏差</w:t>
      </w:r>
      <w:r>
        <w:rPr>
          <w:rFonts w:ascii="Times New Roman" w:eastAsia="仿宋" w:hAnsi="Times New Roman"/>
          <w:sz w:val="28"/>
          <w:szCs w:val="28"/>
        </w:rPr>
        <w:t>&lt;5%</w:t>
      </w:r>
      <w:r>
        <w:rPr>
          <w:rFonts w:ascii="Times New Roman" w:eastAsia="仿宋" w:hAnsi="Times New Roman"/>
          <w:sz w:val="28"/>
          <w:szCs w:val="28"/>
        </w:rPr>
        <w:t>。</w:t>
      </w:r>
      <w:r>
        <w:rPr>
          <w:rFonts w:ascii="仿宋" w:eastAsia="仿宋" w:hAnsi="仿宋" w:cs="仿宋" w:hint="eastAsia"/>
          <w:sz w:val="28"/>
          <w:szCs w:val="28"/>
        </w:rPr>
        <w:t>申请发明专利</w:t>
      </w:r>
      <w:r>
        <w:rPr>
          <w:rFonts w:ascii="仿宋" w:eastAsia="仿宋" w:hAnsi="仿宋" w:cs="仿宋" w:hint="eastAsia"/>
          <w:sz w:val="28"/>
          <w:szCs w:val="28"/>
        </w:rPr>
        <w:t>2</w:t>
      </w:r>
      <w:r>
        <w:rPr>
          <w:rFonts w:ascii="仿宋" w:eastAsia="仿宋" w:hAnsi="仿宋" w:cs="仿宋" w:hint="eastAsia"/>
          <w:sz w:val="28"/>
          <w:szCs w:val="28"/>
        </w:rPr>
        <w:t>项以上</w:t>
      </w:r>
      <w:r>
        <w:rPr>
          <w:rFonts w:ascii="Times New Roman" w:eastAsia="仿宋" w:hAnsi="仿宋" w:hint="eastAsia"/>
          <w:sz w:val="28"/>
          <w:szCs w:val="28"/>
        </w:rPr>
        <w:t>、</w:t>
      </w:r>
      <w:r>
        <w:rPr>
          <w:rFonts w:ascii="Times New Roman" w:eastAsia="仿宋" w:hAnsi="Times New Roman" w:hint="eastAsia"/>
          <w:sz w:val="28"/>
          <w:szCs w:val="28"/>
        </w:rPr>
        <w:t>软件著作权</w:t>
      </w:r>
      <w:r>
        <w:rPr>
          <w:rFonts w:ascii="Times New Roman" w:eastAsia="仿宋" w:hAnsi="Times New Roman" w:hint="eastAsia"/>
          <w:sz w:val="28"/>
          <w:szCs w:val="28"/>
        </w:rPr>
        <w:t>2</w:t>
      </w:r>
      <w:r>
        <w:rPr>
          <w:rFonts w:ascii="Times New Roman" w:eastAsia="仿宋" w:hAnsi="Times New Roman" w:hint="eastAsia"/>
          <w:sz w:val="28"/>
          <w:szCs w:val="28"/>
        </w:rPr>
        <w:t>项以上，</w:t>
      </w:r>
      <w:r>
        <w:rPr>
          <w:rFonts w:ascii="Times New Roman" w:eastAsia="仿宋" w:hAnsi="Times New Roman"/>
          <w:sz w:val="28"/>
          <w:szCs w:val="28"/>
        </w:rPr>
        <w:t>形成技术标准</w:t>
      </w:r>
      <w:r>
        <w:rPr>
          <w:rFonts w:ascii="Times New Roman" w:eastAsia="仿宋" w:hAnsi="Times New Roman" w:hint="eastAsia"/>
          <w:sz w:val="28"/>
          <w:szCs w:val="28"/>
        </w:rPr>
        <w:t>1</w:t>
      </w:r>
      <w:r>
        <w:rPr>
          <w:rFonts w:ascii="Times New Roman" w:eastAsia="仿宋" w:hAnsi="Times New Roman"/>
          <w:sz w:val="28"/>
          <w:szCs w:val="28"/>
        </w:rPr>
        <w:t>项</w:t>
      </w:r>
      <w:r>
        <w:rPr>
          <w:rFonts w:ascii="Times New Roman" w:eastAsia="仿宋" w:hAnsi="Times New Roman" w:hint="eastAsia"/>
          <w:sz w:val="28"/>
          <w:szCs w:val="28"/>
        </w:rPr>
        <w:t>以上</w:t>
      </w:r>
      <w:r>
        <w:rPr>
          <w:rFonts w:ascii="Times New Roman" w:eastAsia="仿宋" w:hAnsi="Times New Roman"/>
          <w:sz w:val="28"/>
          <w:szCs w:val="28"/>
        </w:rPr>
        <w:t>。</w:t>
      </w:r>
    </w:p>
    <w:p w:rsidR="00DE349C" w:rsidRDefault="000F04C5">
      <w:pPr>
        <w:spacing w:line="370" w:lineRule="exact"/>
        <w:ind w:firstLineChars="177" w:firstLine="498"/>
        <w:rPr>
          <w:rFonts w:ascii="仿宋" w:eastAsia="仿宋" w:hAnsi="仿宋"/>
          <w:b/>
          <w:kern w:val="0"/>
          <w:sz w:val="28"/>
          <w:szCs w:val="28"/>
          <w:shd w:val="clear" w:color="auto" w:fill="FFFFFF"/>
        </w:rPr>
      </w:pPr>
      <w:r>
        <w:rPr>
          <w:rFonts w:ascii="仿宋" w:eastAsia="仿宋" w:hAnsi="仿宋" w:hint="eastAsia"/>
          <w:b/>
          <w:sz w:val="28"/>
          <w:szCs w:val="28"/>
          <w:shd w:val="clear" w:color="auto" w:fill="FFFFFF"/>
        </w:rPr>
        <w:t>53.</w:t>
      </w:r>
      <w:r>
        <w:rPr>
          <w:rFonts w:ascii="仿宋" w:eastAsia="仿宋" w:hAnsi="仿宋" w:hint="eastAsia"/>
          <w:b/>
          <w:kern w:val="0"/>
          <w:sz w:val="28"/>
          <w:szCs w:val="28"/>
          <w:shd w:val="clear" w:color="auto" w:fill="FFFFFF"/>
        </w:rPr>
        <w:t>钻井液性能在线智能监测设备及系统</w:t>
      </w:r>
    </w:p>
    <w:p w:rsidR="00DE349C" w:rsidRDefault="000F04C5">
      <w:pPr>
        <w:spacing w:line="370" w:lineRule="exact"/>
        <w:ind w:firstLineChars="177" w:firstLine="496"/>
        <w:rPr>
          <w:rFonts w:ascii="Times New Roman" w:eastAsia="仿宋" w:hAnsi="Times New Roman"/>
          <w:bCs/>
          <w:sz w:val="28"/>
          <w:szCs w:val="28"/>
        </w:rPr>
      </w:pPr>
      <w:r>
        <w:rPr>
          <w:rFonts w:ascii="Times New Roman" w:eastAsia="仿宋" w:hAnsi="Times New Roman" w:hint="eastAsia"/>
          <w:bCs/>
          <w:sz w:val="28"/>
          <w:szCs w:val="28"/>
        </w:rPr>
        <w:t>研究内容：针对国内尚无成熟的人工智能与数据共享的钻井液智能在线监测设备等问题，开展钻井液性实时自动监测、数据分析与共享关键技术研究，形成钻井液性能智能在线监测设备及系统。</w:t>
      </w:r>
    </w:p>
    <w:p w:rsidR="00DE349C" w:rsidRDefault="000F04C5">
      <w:pPr>
        <w:spacing w:line="370" w:lineRule="exact"/>
        <w:ind w:firstLineChars="177" w:firstLine="496"/>
        <w:rPr>
          <w:rFonts w:ascii="Times New Roman" w:eastAsia="仿宋" w:hAnsi="Times New Roman"/>
          <w:sz w:val="28"/>
          <w:szCs w:val="28"/>
        </w:rPr>
      </w:pPr>
      <w:r>
        <w:rPr>
          <w:rFonts w:ascii="Times New Roman" w:eastAsia="仿宋" w:hAnsi="Times New Roman" w:hint="eastAsia"/>
          <w:bCs/>
          <w:sz w:val="28"/>
          <w:szCs w:val="28"/>
        </w:rPr>
        <w:t>考核指标</w:t>
      </w:r>
      <w:r>
        <w:rPr>
          <w:rFonts w:ascii="Times New Roman" w:eastAsia="仿宋" w:hAnsi="Times New Roman" w:hint="eastAsia"/>
          <w:b/>
          <w:sz w:val="28"/>
          <w:szCs w:val="28"/>
        </w:rPr>
        <w:t>：</w:t>
      </w:r>
      <w:r>
        <w:rPr>
          <w:rFonts w:ascii="Times New Roman" w:eastAsia="仿宋" w:hAnsi="Times New Roman" w:hint="eastAsia"/>
          <w:sz w:val="28"/>
          <w:szCs w:val="28"/>
        </w:rPr>
        <w:t>实现自动装卸生产或实验原料、自动收集实验样本及数据，并建立实验数据库；实现自动诊断及故障通报；实现手机、</w:t>
      </w:r>
      <w:r>
        <w:rPr>
          <w:rFonts w:ascii="Times New Roman" w:eastAsia="仿宋" w:hAnsi="Times New Roman" w:hint="eastAsia"/>
          <w:sz w:val="28"/>
          <w:szCs w:val="28"/>
        </w:rPr>
        <w:t>PC</w:t>
      </w:r>
      <w:r>
        <w:rPr>
          <w:rFonts w:ascii="Times New Roman" w:eastAsia="仿宋" w:hAnsi="Times New Roman" w:hint="eastAsia"/>
          <w:sz w:val="28"/>
          <w:szCs w:val="28"/>
        </w:rPr>
        <w:t>端的远程监视、修改参数、紧急操控、权限控制；实现实验原料、废液产量、能耗比等数</w:t>
      </w:r>
      <w:r>
        <w:rPr>
          <w:rFonts w:ascii="仿宋" w:eastAsia="仿宋" w:hAnsi="仿宋" w:cs="仿宋" w:hint="eastAsia"/>
          <w:sz w:val="28"/>
          <w:szCs w:val="28"/>
        </w:rPr>
        <w:t>据的可视化分析。申请发明专利</w:t>
      </w:r>
      <w:r>
        <w:rPr>
          <w:rFonts w:ascii="仿宋" w:eastAsia="仿宋" w:hAnsi="仿宋" w:cs="仿宋" w:hint="eastAsia"/>
          <w:sz w:val="28"/>
          <w:szCs w:val="28"/>
        </w:rPr>
        <w:t>5</w:t>
      </w:r>
      <w:r>
        <w:rPr>
          <w:rFonts w:ascii="仿宋" w:eastAsia="仿宋" w:hAnsi="仿宋" w:cs="仿宋" w:hint="eastAsia"/>
          <w:sz w:val="28"/>
          <w:szCs w:val="28"/>
        </w:rPr>
        <w:t>项以上</w:t>
      </w:r>
      <w:r>
        <w:rPr>
          <w:rFonts w:ascii="Times New Roman" w:eastAsia="仿宋" w:hAnsi="仿宋" w:hint="eastAsia"/>
          <w:sz w:val="28"/>
          <w:szCs w:val="28"/>
        </w:rPr>
        <w:t>、</w:t>
      </w:r>
      <w:r>
        <w:rPr>
          <w:rFonts w:ascii="Times New Roman" w:eastAsia="仿宋" w:hAnsi="Times New Roman" w:hint="eastAsia"/>
          <w:sz w:val="28"/>
          <w:szCs w:val="28"/>
        </w:rPr>
        <w:t>软件著作权</w:t>
      </w:r>
      <w:r>
        <w:rPr>
          <w:rFonts w:ascii="Times New Roman" w:eastAsia="仿宋" w:hAnsi="Times New Roman" w:hint="eastAsia"/>
          <w:sz w:val="28"/>
          <w:szCs w:val="28"/>
        </w:rPr>
        <w:t>2</w:t>
      </w:r>
      <w:r>
        <w:rPr>
          <w:rFonts w:ascii="Times New Roman" w:eastAsia="仿宋" w:hAnsi="Times New Roman" w:hint="eastAsia"/>
          <w:sz w:val="28"/>
          <w:szCs w:val="28"/>
        </w:rPr>
        <w:t>项以上，</w:t>
      </w:r>
      <w:r>
        <w:rPr>
          <w:rFonts w:ascii="Times New Roman" w:eastAsia="仿宋" w:hAnsi="Times New Roman"/>
          <w:sz w:val="28"/>
          <w:szCs w:val="28"/>
        </w:rPr>
        <w:t>形成技术标准</w:t>
      </w:r>
      <w:r>
        <w:rPr>
          <w:rFonts w:ascii="Times New Roman" w:eastAsia="仿宋" w:hAnsi="Times New Roman" w:hint="eastAsia"/>
          <w:sz w:val="28"/>
          <w:szCs w:val="28"/>
        </w:rPr>
        <w:t>1</w:t>
      </w:r>
      <w:r>
        <w:rPr>
          <w:rFonts w:ascii="Times New Roman" w:eastAsia="仿宋" w:hAnsi="Times New Roman"/>
          <w:sz w:val="28"/>
          <w:szCs w:val="28"/>
        </w:rPr>
        <w:t>项</w:t>
      </w:r>
      <w:r>
        <w:rPr>
          <w:rFonts w:ascii="Times New Roman" w:eastAsia="仿宋" w:hAnsi="Times New Roman" w:hint="eastAsia"/>
          <w:sz w:val="28"/>
          <w:szCs w:val="28"/>
        </w:rPr>
        <w:t>以上</w:t>
      </w:r>
      <w:r>
        <w:rPr>
          <w:rFonts w:ascii="仿宋" w:eastAsia="仿宋" w:hAnsi="仿宋" w:cs="仿宋" w:hint="eastAsia"/>
          <w:sz w:val="28"/>
          <w:szCs w:val="28"/>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54.</w:t>
      </w:r>
      <w:r>
        <w:rPr>
          <w:rFonts w:ascii="仿宋" w:eastAsia="仿宋" w:hAnsi="仿宋" w:cs="Times New Roman" w:hint="eastAsia"/>
          <w:b/>
          <w:sz w:val="28"/>
          <w:szCs w:val="28"/>
          <w:shd w:val="clear" w:color="auto" w:fill="FFFFFF"/>
        </w:rPr>
        <w:t>智能耐高温全旋转导向钻头及配套井眼控制技术</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bCs/>
          <w:sz w:val="28"/>
          <w:szCs w:val="28"/>
        </w:rPr>
      </w:pPr>
      <w:r>
        <w:rPr>
          <w:rFonts w:ascii="Times New Roman" w:eastAsia="仿宋" w:hAnsi="Times New Roman" w:hint="eastAsia"/>
          <w:bCs/>
          <w:sz w:val="28"/>
          <w:szCs w:val="28"/>
        </w:rPr>
        <w:t>研究内容：开展耐高温全旋转式导向钻头导向机理、耐高温全旋转式导向钻头破岩机理、耐高温全旋转式导向钻头井眼控制机理研究，提出耐高温全旋转导向钻头井眼轨迹控制方法，在耐高温全旋转式导向钻头加工及实验、耐高温全旋转式导向钻头设计及加工的基础上，形成智能耐高温全旋转导向钻头及配套装备。</w:t>
      </w:r>
    </w:p>
    <w:p w:rsidR="00DE349C" w:rsidRDefault="000F04C5">
      <w:pPr>
        <w:spacing w:line="370" w:lineRule="exact"/>
        <w:ind w:firstLineChars="177" w:firstLine="496"/>
        <w:rPr>
          <w:rFonts w:ascii="Times New Roman" w:eastAsia="仿宋" w:hAnsi="Times New Roman"/>
          <w:sz w:val="28"/>
          <w:szCs w:val="28"/>
        </w:rPr>
      </w:pPr>
      <w:r>
        <w:rPr>
          <w:rFonts w:ascii="Times New Roman" w:eastAsia="仿宋" w:hAnsi="Times New Roman" w:hint="eastAsia"/>
          <w:bCs/>
          <w:sz w:val="28"/>
          <w:szCs w:val="28"/>
        </w:rPr>
        <w:t>考核指标：</w:t>
      </w:r>
      <w:r>
        <w:rPr>
          <w:rFonts w:ascii="Times New Roman" w:eastAsia="仿宋" w:hAnsi="Times New Roman" w:hint="eastAsia"/>
          <w:sz w:val="28"/>
          <w:szCs w:val="28"/>
        </w:rPr>
        <w:t>研发抗温不小于</w:t>
      </w:r>
      <w:r>
        <w:rPr>
          <w:rFonts w:ascii="Times New Roman" w:eastAsia="仿宋" w:hAnsi="Times New Roman" w:hint="eastAsia"/>
          <w:sz w:val="28"/>
          <w:szCs w:val="28"/>
        </w:rPr>
        <w:t>200</w:t>
      </w:r>
      <w:r>
        <w:rPr>
          <w:rFonts w:ascii="Times New Roman" w:eastAsia="仿宋" w:hAnsi="Times New Roman" w:hint="eastAsia"/>
          <w:sz w:val="28"/>
          <w:szCs w:val="28"/>
        </w:rPr>
        <w:t>°的耐高温全旋转纯机械式导向钻头；形成耐高温全旋转纯机械式导向钻头导向能力评价方法；建立耐高温全旋转导向钻头井眼轨迹控制方法。</w:t>
      </w:r>
      <w:r>
        <w:rPr>
          <w:rFonts w:ascii="仿宋" w:eastAsia="仿宋" w:hAnsi="仿宋" w:cs="仿宋" w:hint="eastAsia"/>
          <w:sz w:val="28"/>
          <w:szCs w:val="28"/>
        </w:rPr>
        <w:t>申请发明专利</w:t>
      </w:r>
      <w:r>
        <w:rPr>
          <w:rFonts w:ascii="仿宋" w:eastAsia="仿宋" w:hAnsi="仿宋" w:cs="仿宋" w:hint="eastAsia"/>
          <w:sz w:val="28"/>
          <w:szCs w:val="28"/>
        </w:rPr>
        <w:t>2</w:t>
      </w:r>
      <w:r>
        <w:rPr>
          <w:rFonts w:ascii="仿宋" w:eastAsia="仿宋" w:hAnsi="仿宋" w:cs="仿宋" w:hint="eastAsia"/>
          <w:sz w:val="28"/>
          <w:szCs w:val="28"/>
        </w:rPr>
        <w:t>项以上</w:t>
      </w:r>
      <w:r>
        <w:rPr>
          <w:rFonts w:ascii="Times New Roman" w:eastAsia="仿宋" w:hAnsi="仿宋" w:hint="eastAsia"/>
          <w:sz w:val="28"/>
          <w:szCs w:val="28"/>
        </w:rPr>
        <w:t>、</w:t>
      </w:r>
      <w:r>
        <w:rPr>
          <w:rFonts w:ascii="Times New Roman" w:eastAsia="仿宋" w:hAnsi="Times New Roman" w:hint="eastAsia"/>
          <w:sz w:val="28"/>
          <w:szCs w:val="28"/>
        </w:rPr>
        <w:t>软件著作权</w:t>
      </w:r>
      <w:r>
        <w:rPr>
          <w:rFonts w:ascii="Times New Roman" w:eastAsia="仿宋" w:hAnsi="Times New Roman" w:hint="eastAsia"/>
          <w:sz w:val="28"/>
          <w:szCs w:val="28"/>
        </w:rPr>
        <w:t>2</w:t>
      </w:r>
      <w:r>
        <w:rPr>
          <w:rFonts w:ascii="Times New Roman" w:eastAsia="仿宋" w:hAnsi="Times New Roman" w:hint="eastAsia"/>
          <w:sz w:val="28"/>
          <w:szCs w:val="28"/>
        </w:rPr>
        <w:t>项以上，</w:t>
      </w:r>
      <w:r>
        <w:rPr>
          <w:rFonts w:ascii="Times New Roman" w:eastAsia="仿宋" w:hAnsi="Times New Roman"/>
          <w:sz w:val="28"/>
          <w:szCs w:val="28"/>
        </w:rPr>
        <w:t>形成技术标准</w:t>
      </w:r>
      <w:r>
        <w:rPr>
          <w:rFonts w:ascii="Times New Roman" w:eastAsia="仿宋" w:hAnsi="Times New Roman" w:hint="eastAsia"/>
          <w:sz w:val="28"/>
          <w:szCs w:val="28"/>
        </w:rPr>
        <w:t>1</w:t>
      </w:r>
      <w:r>
        <w:rPr>
          <w:rFonts w:ascii="Times New Roman" w:eastAsia="仿宋" w:hAnsi="Times New Roman"/>
          <w:sz w:val="28"/>
          <w:szCs w:val="28"/>
        </w:rPr>
        <w:t>项</w:t>
      </w:r>
      <w:r>
        <w:rPr>
          <w:rFonts w:ascii="Times New Roman" w:eastAsia="仿宋" w:hAnsi="Times New Roman" w:hint="eastAsia"/>
          <w:sz w:val="28"/>
          <w:szCs w:val="28"/>
        </w:rPr>
        <w:t>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55.</w:t>
      </w:r>
      <w:r>
        <w:rPr>
          <w:rFonts w:ascii="仿宋" w:eastAsia="仿宋" w:hAnsi="仿宋" w:cs="Times New Roman" w:hint="eastAsia"/>
          <w:b/>
          <w:sz w:val="28"/>
          <w:szCs w:val="28"/>
          <w:shd w:val="clear" w:color="auto" w:fill="FFFFFF"/>
        </w:rPr>
        <w:t>面向智能制造的三维实时检测技术及系统研究</w:t>
      </w:r>
    </w:p>
    <w:p w:rsidR="00DE349C" w:rsidRDefault="000F04C5">
      <w:pPr>
        <w:spacing w:line="370" w:lineRule="exact"/>
        <w:ind w:firstLineChars="177" w:firstLine="496"/>
        <w:rPr>
          <w:rFonts w:ascii="仿宋" w:eastAsia="仿宋" w:hAnsi="仿宋"/>
          <w:bCs/>
          <w:sz w:val="28"/>
          <w:szCs w:val="28"/>
        </w:rPr>
      </w:pPr>
      <w:r>
        <w:rPr>
          <w:rFonts w:ascii="仿宋" w:eastAsia="仿宋" w:hAnsi="仿宋" w:hint="eastAsia"/>
          <w:bCs/>
          <w:sz w:val="28"/>
          <w:szCs w:val="28"/>
        </w:rPr>
        <w:t>研究内容：面向智能制造装备三维实时高精度测量的需求，研究高精度三维快速建模方法，开展高精度三维视觉深度强化感知、识别定位、形状检测技术，研究机器人测量视点自动规划算法，完成三维在线自动化测量系统研制。</w:t>
      </w:r>
    </w:p>
    <w:p w:rsidR="00DE349C" w:rsidRDefault="000F04C5">
      <w:pPr>
        <w:spacing w:line="370" w:lineRule="exact"/>
        <w:ind w:firstLineChars="177" w:firstLine="496"/>
        <w:rPr>
          <w:rFonts w:ascii="仿宋" w:eastAsia="仿宋" w:hAnsi="仿宋"/>
          <w:sz w:val="28"/>
          <w:szCs w:val="28"/>
        </w:rPr>
      </w:pPr>
      <w:r>
        <w:rPr>
          <w:rFonts w:ascii="仿宋" w:eastAsia="仿宋" w:hAnsi="仿宋" w:hint="eastAsia"/>
          <w:bCs/>
          <w:sz w:val="28"/>
          <w:szCs w:val="28"/>
        </w:rPr>
        <w:t>考核指标：研</w:t>
      </w:r>
      <w:r>
        <w:rPr>
          <w:rFonts w:ascii="仿宋" w:eastAsia="仿宋" w:hAnsi="仿宋" w:hint="eastAsia"/>
          <w:sz w:val="28"/>
          <w:szCs w:val="28"/>
        </w:rPr>
        <w:t>制快速高精度三维实时检测装备，单次形面</w:t>
      </w:r>
      <w:r>
        <w:rPr>
          <w:rFonts w:ascii="仿宋" w:eastAsia="仿宋" w:hAnsi="仿宋" w:hint="eastAsia"/>
          <w:sz w:val="28"/>
          <w:szCs w:val="28"/>
        </w:rPr>
        <w:t>测量精</w:t>
      </w:r>
      <w:r>
        <w:rPr>
          <w:rFonts w:ascii="仿宋" w:eastAsia="仿宋" w:hAnsi="仿宋" w:hint="eastAsia"/>
          <w:sz w:val="28"/>
          <w:szCs w:val="28"/>
        </w:rPr>
        <w:lastRenderedPageBreak/>
        <w:t>度不低于</w:t>
      </w:r>
      <w:r>
        <w:rPr>
          <w:rFonts w:ascii="仿宋" w:eastAsia="仿宋" w:hAnsi="仿宋"/>
          <w:sz w:val="28"/>
          <w:szCs w:val="28"/>
        </w:rPr>
        <w:t>±0.02mm</w:t>
      </w:r>
      <w:r>
        <w:rPr>
          <w:rFonts w:ascii="仿宋" w:eastAsia="仿宋" w:hAnsi="仿宋" w:hint="eastAsia"/>
          <w:sz w:val="28"/>
          <w:szCs w:val="28"/>
        </w:rPr>
        <w:t xml:space="preserve">; </w:t>
      </w:r>
      <w:r>
        <w:rPr>
          <w:rFonts w:ascii="仿宋" w:eastAsia="仿宋" w:hAnsi="仿宋" w:hint="eastAsia"/>
          <w:sz w:val="28"/>
          <w:szCs w:val="28"/>
        </w:rPr>
        <w:t>单次形面测量时间不低于</w:t>
      </w:r>
      <w:r>
        <w:rPr>
          <w:rFonts w:ascii="仿宋" w:eastAsia="仿宋" w:hAnsi="仿宋" w:hint="eastAsia"/>
          <w:sz w:val="28"/>
          <w:szCs w:val="28"/>
        </w:rPr>
        <w:t>30FPS</w:t>
      </w:r>
      <w:r>
        <w:rPr>
          <w:rFonts w:ascii="仿宋" w:eastAsia="仿宋" w:hAnsi="仿宋" w:hint="eastAsia"/>
          <w:sz w:val="28"/>
          <w:szCs w:val="28"/>
        </w:rPr>
        <w:t>；机器人测量视点重规划响应时间</w:t>
      </w:r>
      <w:r>
        <w:rPr>
          <w:rFonts w:ascii="仿宋" w:eastAsia="仿宋" w:hAnsi="仿宋" w:hint="eastAsia"/>
          <w:sz w:val="28"/>
          <w:szCs w:val="28"/>
        </w:rPr>
        <w:t>&lt;0.5s;</w:t>
      </w:r>
      <w:r>
        <w:rPr>
          <w:rFonts w:ascii="仿宋" w:eastAsia="仿宋" w:hAnsi="仿宋" w:hint="eastAsia"/>
          <w:sz w:val="28"/>
          <w:szCs w:val="28"/>
        </w:rPr>
        <w:t>申请发明专利</w:t>
      </w:r>
      <w:r>
        <w:rPr>
          <w:rFonts w:ascii="仿宋" w:eastAsia="仿宋" w:hAnsi="仿宋" w:hint="eastAsia"/>
          <w:sz w:val="28"/>
          <w:szCs w:val="28"/>
        </w:rPr>
        <w:t>2</w:t>
      </w:r>
      <w:r>
        <w:rPr>
          <w:rFonts w:ascii="仿宋" w:eastAsia="仿宋" w:hAnsi="仿宋" w:hint="eastAsia"/>
          <w:sz w:val="28"/>
          <w:szCs w:val="28"/>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56.</w:t>
      </w:r>
      <w:r>
        <w:rPr>
          <w:rFonts w:ascii="仿宋" w:eastAsia="仿宋" w:hAnsi="仿宋" w:cs="Times New Roman"/>
          <w:b/>
          <w:sz w:val="28"/>
          <w:szCs w:val="28"/>
          <w:shd w:val="clear" w:color="auto" w:fill="FFFFFF"/>
        </w:rPr>
        <w:t>新型电子材料热管理设备</w:t>
      </w:r>
      <w:r>
        <w:rPr>
          <w:rFonts w:ascii="仿宋" w:eastAsia="仿宋" w:hAnsi="仿宋" w:cs="Times New Roman" w:hint="eastAsia"/>
          <w:b/>
          <w:sz w:val="28"/>
          <w:szCs w:val="28"/>
          <w:shd w:val="clear" w:color="auto" w:fill="FFFFFF"/>
        </w:rPr>
        <w:t>关键技术研究</w:t>
      </w:r>
    </w:p>
    <w:p w:rsidR="00DE349C" w:rsidRDefault="000F04C5">
      <w:pPr>
        <w:spacing w:line="370" w:lineRule="exact"/>
        <w:ind w:firstLineChars="177" w:firstLine="496"/>
        <w:rPr>
          <w:rFonts w:ascii="仿宋" w:eastAsia="仿宋" w:hAnsi="仿宋"/>
          <w:bCs/>
          <w:sz w:val="28"/>
          <w:szCs w:val="28"/>
        </w:rPr>
      </w:pPr>
      <w:r>
        <w:rPr>
          <w:rFonts w:ascii="仿宋" w:eastAsia="仿宋" w:hAnsi="仿宋"/>
          <w:bCs/>
          <w:sz w:val="28"/>
          <w:szCs w:val="28"/>
        </w:rPr>
        <w:t>研究内容：针对新型电子材料热传导无法准确测试，制约新型电子材料热设计的难题，开发适合微纳米级材料热传导测试系统。开展</w:t>
      </w:r>
      <w:r>
        <w:rPr>
          <w:rFonts w:ascii="仿宋" w:eastAsia="仿宋" w:hAnsi="仿宋"/>
          <w:bCs/>
          <w:sz w:val="28"/>
          <w:szCs w:val="28"/>
        </w:rPr>
        <w:t>3ω</w:t>
      </w:r>
      <w:r>
        <w:rPr>
          <w:rFonts w:ascii="仿宋" w:eastAsia="仿宋" w:hAnsi="仿宋"/>
          <w:bCs/>
          <w:sz w:val="28"/>
          <w:szCs w:val="28"/>
        </w:rPr>
        <w:t>测试模型的研究和搭建，微弱信号检测技术，温度精准控制技术，硬件、机械、软件设计等关键技术研究，在集成电路、第三代半导体、显示等行业实现场景应用。</w:t>
      </w:r>
    </w:p>
    <w:p w:rsidR="00DE349C" w:rsidRDefault="000F04C5">
      <w:pPr>
        <w:spacing w:line="370" w:lineRule="exact"/>
        <w:ind w:firstLineChars="177" w:firstLine="496"/>
        <w:rPr>
          <w:rFonts w:ascii="仿宋" w:eastAsia="仿宋" w:hAnsi="仿宋"/>
          <w:sz w:val="28"/>
          <w:szCs w:val="28"/>
        </w:rPr>
      </w:pPr>
      <w:r>
        <w:rPr>
          <w:rFonts w:ascii="仿宋" w:eastAsia="仿宋" w:hAnsi="仿宋"/>
          <w:bCs/>
          <w:sz w:val="28"/>
          <w:szCs w:val="28"/>
        </w:rPr>
        <w:t>考核指标：</w:t>
      </w:r>
      <w:r>
        <w:rPr>
          <w:rFonts w:ascii="仿宋" w:eastAsia="仿宋" w:hAnsi="仿宋"/>
          <w:sz w:val="28"/>
          <w:szCs w:val="28"/>
        </w:rPr>
        <w:t>同时实现新型电子材料纵向和横向热导率的检测；材料测试厚度</w:t>
      </w:r>
      <w:r>
        <w:rPr>
          <w:rFonts w:ascii="仿宋" w:eastAsia="仿宋" w:hAnsi="仿宋"/>
          <w:sz w:val="28"/>
          <w:szCs w:val="28"/>
        </w:rPr>
        <w:t>≥10nm</w:t>
      </w:r>
      <w:r>
        <w:rPr>
          <w:rFonts w:ascii="仿宋" w:eastAsia="仿宋" w:hAnsi="仿宋"/>
          <w:sz w:val="28"/>
          <w:szCs w:val="28"/>
        </w:rPr>
        <w:t>；热导率测试范围</w:t>
      </w:r>
      <w:r>
        <w:rPr>
          <w:rFonts w:ascii="仿宋" w:eastAsia="仿宋" w:hAnsi="仿宋"/>
          <w:sz w:val="28"/>
          <w:szCs w:val="28"/>
        </w:rPr>
        <w:t>0.1W/m·K</w:t>
      </w:r>
      <w:r>
        <w:rPr>
          <w:rFonts w:ascii="仿宋" w:eastAsia="仿宋" w:hAnsi="仿宋" w:hint="eastAsia"/>
          <w:sz w:val="28"/>
          <w:szCs w:val="28"/>
        </w:rPr>
        <w:t>-</w:t>
      </w:r>
      <w:r>
        <w:rPr>
          <w:rFonts w:ascii="仿宋" w:eastAsia="仿宋" w:hAnsi="仿宋"/>
          <w:sz w:val="28"/>
          <w:szCs w:val="28"/>
        </w:rPr>
        <w:t>1000W/m·K</w:t>
      </w:r>
      <w:r>
        <w:rPr>
          <w:rFonts w:ascii="仿宋" w:eastAsia="仿宋" w:hAnsi="仿宋"/>
          <w:sz w:val="28"/>
          <w:szCs w:val="28"/>
        </w:rPr>
        <w:t>；测试精度</w:t>
      </w:r>
      <w:r>
        <w:rPr>
          <w:rFonts w:ascii="仿宋" w:eastAsia="仿宋" w:hAnsi="仿宋"/>
          <w:sz w:val="28"/>
          <w:szCs w:val="28"/>
        </w:rPr>
        <w:t>≤5%</w:t>
      </w:r>
      <w:r>
        <w:rPr>
          <w:rFonts w:ascii="仿宋" w:eastAsia="仿宋" w:hAnsi="仿宋"/>
          <w:sz w:val="28"/>
          <w:szCs w:val="28"/>
        </w:rPr>
        <w:t>。出具应用研究报告</w:t>
      </w:r>
      <w:r>
        <w:rPr>
          <w:rFonts w:ascii="仿宋" w:eastAsia="仿宋" w:hAnsi="仿宋"/>
          <w:sz w:val="28"/>
          <w:szCs w:val="28"/>
        </w:rPr>
        <w:t>1</w:t>
      </w:r>
      <w:r>
        <w:rPr>
          <w:rFonts w:ascii="仿宋" w:eastAsia="仿宋" w:hAnsi="仿宋"/>
          <w:sz w:val="28"/>
          <w:szCs w:val="28"/>
        </w:rPr>
        <w:t>份，申请发明专利</w:t>
      </w:r>
      <w:r>
        <w:rPr>
          <w:rFonts w:ascii="仿宋" w:eastAsia="仿宋" w:hAnsi="仿宋"/>
          <w:sz w:val="28"/>
          <w:szCs w:val="28"/>
        </w:rPr>
        <w:t>3</w:t>
      </w:r>
      <w:r>
        <w:rPr>
          <w:rFonts w:ascii="仿宋" w:eastAsia="仿宋" w:hAnsi="仿宋"/>
          <w:sz w:val="28"/>
          <w:szCs w:val="28"/>
        </w:rPr>
        <w:t>项</w:t>
      </w:r>
      <w:r>
        <w:rPr>
          <w:rFonts w:ascii="仿宋" w:eastAsia="仿宋" w:hAnsi="仿宋" w:hint="eastAsia"/>
          <w:sz w:val="28"/>
          <w:szCs w:val="28"/>
        </w:rPr>
        <w:t>以上</w:t>
      </w:r>
      <w:r>
        <w:rPr>
          <w:rFonts w:ascii="仿宋" w:eastAsia="仿宋" w:hAnsi="仿宋"/>
          <w:sz w:val="28"/>
          <w:szCs w:val="28"/>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57.</w:t>
      </w:r>
      <w:r>
        <w:rPr>
          <w:rFonts w:ascii="仿宋" w:eastAsia="仿宋" w:hAnsi="仿宋" w:cs="Times New Roman" w:hint="eastAsia"/>
          <w:b/>
          <w:sz w:val="28"/>
          <w:szCs w:val="28"/>
          <w:shd w:val="clear" w:color="auto" w:fill="FFFFFF"/>
        </w:rPr>
        <w:t>微纳结构跨尺度测量技术与仪器研究</w:t>
      </w:r>
    </w:p>
    <w:p w:rsidR="00DE349C" w:rsidRDefault="000F04C5">
      <w:pPr>
        <w:spacing w:line="370" w:lineRule="exact"/>
        <w:ind w:firstLineChars="177" w:firstLine="496"/>
        <w:rPr>
          <w:rFonts w:ascii="仿宋" w:eastAsia="仿宋" w:hAnsi="仿宋"/>
          <w:bCs/>
          <w:sz w:val="28"/>
          <w:szCs w:val="28"/>
        </w:rPr>
      </w:pPr>
      <w:r>
        <w:rPr>
          <w:rFonts w:ascii="仿宋" w:eastAsia="仿宋" w:hAnsi="仿宋" w:hint="eastAsia"/>
          <w:bCs/>
          <w:sz w:val="28"/>
          <w:szCs w:val="28"/>
        </w:rPr>
        <w:t>研究内容：针对先进制造领域微米尺度、纳米尺度、微纳米组合跨尺度表面结构精密测量需要，研究突破微纳表面结构测量的跨尺度、可溯源、高效率和稳定高精度测量技术，开发跨尺度微纳结构测量仪器，并实现应用验证。</w:t>
      </w:r>
    </w:p>
    <w:p w:rsidR="00DE349C" w:rsidRDefault="000F04C5">
      <w:pPr>
        <w:spacing w:line="370" w:lineRule="exact"/>
        <w:ind w:firstLineChars="200" w:firstLine="560"/>
        <w:rPr>
          <w:rFonts w:ascii="仿宋" w:eastAsia="仿宋" w:hAnsi="仿宋"/>
          <w:bCs/>
          <w:sz w:val="28"/>
          <w:szCs w:val="28"/>
          <w:shd w:val="clear" w:color="auto" w:fill="FFFFFF"/>
        </w:rPr>
      </w:pPr>
      <w:r>
        <w:rPr>
          <w:rFonts w:ascii="仿宋" w:eastAsia="仿宋" w:hAnsi="仿宋" w:hint="eastAsia"/>
          <w:bCs/>
          <w:sz w:val="28"/>
          <w:szCs w:val="28"/>
        </w:rPr>
        <w:t>考核指标：</w:t>
      </w:r>
      <w:r>
        <w:rPr>
          <w:rFonts w:ascii="仿宋" w:eastAsia="仿宋" w:hAnsi="仿宋" w:hint="eastAsia"/>
          <w:sz w:val="28"/>
          <w:szCs w:val="28"/>
        </w:rPr>
        <w:t>开发跨尺度微纳表面结构测量技术与装置、高精度拼接算法。单幅测量范围：</w:t>
      </w:r>
      <w:r>
        <w:rPr>
          <w:rFonts w:ascii="仿宋" w:eastAsia="仿宋" w:hAnsi="仿宋" w:hint="eastAsia"/>
          <w:sz w:val="28"/>
          <w:szCs w:val="28"/>
        </w:rPr>
        <w:t>800</w:t>
      </w:r>
      <w:r>
        <w:rPr>
          <w:rFonts w:ascii="仿宋" w:eastAsia="仿宋" w:hAnsi="仿宋" w:hint="eastAsia"/>
          <w:sz w:val="28"/>
          <w:szCs w:val="28"/>
        </w:rPr>
        <w:t>μ</w:t>
      </w:r>
      <w:r>
        <w:rPr>
          <w:rFonts w:ascii="仿宋" w:eastAsia="仿宋" w:hAnsi="仿宋" w:hint="eastAsia"/>
          <w:sz w:val="28"/>
          <w:szCs w:val="28"/>
        </w:rPr>
        <w:t>m</w:t>
      </w:r>
      <w:r>
        <w:rPr>
          <w:rFonts w:ascii="仿宋" w:eastAsia="仿宋" w:hAnsi="仿宋" w:hint="eastAsia"/>
          <w:sz w:val="28"/>
          <w:szCs w:val="28"/>
        </w:rPr>
        <w:t>×</w:t>
      </w:r>
      <w:r>
        <w:rPr>
          <w:rFonts w:ascii="仿宋" w:eastAsia="仿宋" w:hAnsi="仿宋" w:hint="eastAsia"/>
          <w:sz w:val="28"/>
          <w:szCs w:val="28"/>
        </w:rPr>
        <w:t>800</w:t>
      </w:r>
      <w:r>
        <w:rPr>
          <w:rFonts w:ascii="仿宋" w:eastAsia="仿宋" w:hAnsi="仿宋" w:hint="eastAsia"/>
          <w:sz w:val="28"/>
          <w:szCs w:val="28"/>
        </w:rPr>
        <w:t>μ</w:t>
      </w:r>
      <w:r>
        <w:rPr>
          <w:rFonts w:ascii="仿宋" w:eastAsia="仿宋" w:hAnsi="仿宋" w:hint="eastAsia"/>
          <w:sz w:val="28"/>
          <w:szCs w:val="28"/>
        </w:rPr>
        <w:t>m</w:t>
      </w:r>
      <w:r>
        <w:rPr>
          <w:rFonts w:ascii="仿宋" w:eastAsia="仿宋" w:hAnsi="仿宋" w:hint="eastAsia"/>
          <w:sz w:val="28"/>
          <w:szCs w:val="28"/>
        </w:rPr>
        <w:t>；最大拼接测量范围：</w:t>
      </w:r>
      <w:r>
        <w:rPr>
          <w:rFonts w:ascii="仿宋" w:eastAsia="仿宋" w:hAnsi="仿宋" w:hint="eastAsia"/>
          <w:sz w:val="28"/>
          <w:szCs w:val="28"/>
        </w:rPr>
        <w:t>25mm</w:t>
      </w:r>
      <w:r>
        <w:rPr>
          <w:rFonts w:ascii="仿宋" w:eastAsia="仿宋" w:hAnsi="仿宋" w:hint="eastAsia"/>
          <w:sz w:val="28"/>
          <w:szCs w:val="28"/>
        </w:rPr>
        <w:t>×</w:t>
      </w:r>
      <w:r>
        <w:rPr>
          <w:rFonts w:ascii="仿宋" w:eastAsia="仿宋" w:hAnsi="仿宋" w:hint="eastAsia"/>
          <w:sz w:val="28"/>
          <w:szCs w:val="28"/>
        </w:rPr>
        <w:t>25mm</w:t>
      </w:r>
      <w:r w:rsidR="00856504">
        <w:rPr>
          <w:rFonts w:ascii="仿宋" w:eastAsia="仿宋" w:hAnsi="仿宋" w:hint="eastAsia"/>
          <w:sz w:val="28"/>
          <w:szCs w:val="28"/>
        </w:rPr>
        <w:t>；</w:t>
      </w:r>
      <w:bookmarkStart w:id="15" w:name="_GoBack"/>
      <w:bookmarkEnd w:id="15"/>
      <w:r>
        <w:rPr>
          <w:rFonts w:ascii="仿宋" w:eastAsia="仿宋" w:hAnsi="仿宋" w:hint="eastAsia"/>
          <w:sz w:val="28"/>
          <w:szCs w:val="28"/>
        </w:rPr>
        <w:t>垂直分辨力：</w:t>
      </w:r>
      <w:r>
        <w:rPr>
          <w:rFonts w:ascii="仿宋" w:eastAsia="仿宋" w:hAnsi="仿宋" w:hint="eastAsia"/>
          <w:sz w:val="28"/>
          <w:szCs w:val="28"/>
        </w:rPr>
        <w:t>1nm</w:t>
      </w:r>
      <w:r>
        <w:rPr>
          <w:rFonts w:ascii="仿宋" w:eastAsia="仿宋" w:hAnsi="仿宋" w:hint="eastAsia"/>
          <w:sz w:val="28"/>
          <w:szCs w:val="28"/>
        </w:rPr>
        <w:t>。</w:t>
      </w:r>
      <w:r>
        <w:rPr>
          <w:rFonts w:ascii="仿宋" w:eastAsia="仿宋" w:hAnsi="仿宋"/>
          <w:sz w:val="28"/>
          <w:szCs w:val="28"/>
        </w:rPr>
        <w:t>申请发明专利</w:t>
      </w:r>
      <w:r>
        <w:rPr>
          <w:rFonts w:ascii="仿宋" w:eastAsia="仿宋" w:hAnsi="仿宋"/>
          <w:sz w:val="28"/>
          <w:szCs w:val="28"/>
        </w:rPr>
        <w:t>3</w:t>
      </w:r>
      <w:r>
        <w:rPr>
          <w:rFonts w:ascii="仿宋" w:eastAsia="仿宋" w:hAnsi="仿宋"/>
          <w:sz w:val="28"/>
          <w:szCs w:val="28"/>
        </w:rPr>
        <w:t>项</w:t>
      </w:r>
      <w:r>
        <w:rPr>
          <w:rFonts w:ascii="仿宋" w:eastAsia="仿宋" w:hAnsi="仿宋" w:hint="eastAsia"/>
          <w:sz w:val="28"/>
          <w:szCs w:val="28"/>
        </w:rPr>
        <w:t>以上。</w:t>
      </w:r>
    </w:p>
    <w:p w:rsidR="00DE349C" w:rsidRDefault="000F04C5">
      <w:pPr>
        <w:spacing w:line="370" w:lineRule="exact"/>
        <w:ind w:firstLineChars="200" w:firstLine="588"/>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（五）新材料（</w:t>
      </w:r>
      <w:r>
        <w:rPr>
          <w:rFonts w:ascii="方正楷体_GBK" w:eastAsia="方正楷体_GBK" w:hAnsi="方正楷体_GBK" w:cs="方正楷体_GBK" w:hint="eastAsia"/>
          <w:b/>
          <w:bCs/>
          <w:sz w:val="28"/>
          <w:szCs w:val="28"/>
        </w:rPr>
        <w:t>17</w:t>
      </w:r>
      <w:r>
        <w:rPr>
          <w:rFonts w:ascii="方正楷体_GBK" w:eastAsia="方正楷体_GBK" w:hAnsi="方正楷体_GBK" w:cs="方正楷体_GBK" w:hint="eastAsia"/>
          <w:b/>
          <w:bCs/>
          <w:sz w:val="28"/>
          <w:szCs w:val="28"/>
        </w:rPr>
        <w:t>个）</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58.</w:t>
      </w:r>
      <w:r>
        <w:rPr>
          <w:rFonts w:ascii="仿宋" w:eastAsia="仿宋" w:hAnsi="仿宋" w:cs="Times New Roman"/>
          <w:b/>
          <w:sz w:val="28"/>
          <w:szCs w:val="28"/>
          <w:shd w:val="clear" w:color="auto" w:fill="FFFFFF"/>
        </w:rPr>
        <w:t>超高强钢绿色制造技术集成研究</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sz w:val="28"/>
          <w:szCs w:val="28"/>
          <w:shd w:val="clear" w:color="auto" w:fill="FFFFFF"/>
        </w:rPr>
      </w:pPr>
      <w:r>
        <w:rPr>
          <w:rFonts w:ascii="仿宋" w:eastAsia="仿宋" w:hAnsi="仿宋" w:cs="Times New Roman" w:hint="eastAsia"/>
          <w:bCs/>
          <w:sz w:val="28"/>
          <w:szCs w:val="28"/>
          <w:shd w:val="clear" w:color="auto" w:fill="FFFFFF"/>
        </w:rPr>
        <w:t>研究</w:t>
      </w:r>
      <w:r>
        <w:rPr>
          <w:rFonts w:ascii="仿宋" w:eastAsia="仿宋" w:hAnsi="仿宋" w:hint="eastAsia"/>
          <w:sz w:val="28"/>
          <w:szCs w:val="28"/>
        </w:rPr>
        <w:t>内容：</w:t>
      </w:r>
      <w:r>
        <w:rPr>
          <w:rFonts w:ascii="Times New Roman" w:eastAsia="仿宋" w:hAnsi="Times New Roman" w:cs="Times New Roman"/>
          <w:sz w:val="28"/>
          <w:szCs w:val="28"/>
          <w:shd w:val="clear" w:color="auto" w:fill="FFFFFF"/>
        </w:rPr>
        <w:t>研究低密度超高强度钢的化学成分设计原理，研究低密度超高强度钢的相变热力学与动力学</w:t>
      </w:r>
      <w:r>
        <w:rPr>
          <w:rFonts w:ascii="Times New Roman" w:eastAsia="仿宋" w:hAnsi="Times New Roman" w:cs="Times New Roman" w:hint="eastAsia"/>
          <w:sz w:val="28"/>
          <w:szCs w:val="28"/>
          <w:shd w:val="clear" w:color="auto" w:fill="FFFFFF"/>
        </w:rPr>
        <w:t>；</w:t>
      </w:r>
      <w:r>
        <w:rPr>
          <w:rFonts w:ascii="Times New Roman" w:eastAsia="仿宋" w:hAnsi="Times New Roman" w:cs="Times New Roman"/>
          <w:sz w:val="28"/>
          <w:szCs w:val="28"/>
          <w:shd w:val="clear" w:color="auto" w:fill="FFFFFF"/>
        </w:rPr>
        <w:t>研究保护气氛电渣重熔技术重熔自耗电极解决超高强钢的超纯净冶炼问题</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专用环保型重熔保护渣成分设计及其高温冶金性能</w:t>
      </w:r>
      <w:r>
        <w:rPr>
          <w:rFonts w:ascii="Times New Roman" w:eastAsia="仿宋" w:hAnsi="Times New Roman" w:cs="Times New Roman" w:hint="eastAsia"/>
          <w:sz w:val="28"/>
          <w:szCs w:val="28"/>
          <w:shd w:val="clear" w:color="auto" w:fill="FFFFFF"/>
        </w:rPr>
        <w:t>；研究超高强钢</w:t>
      </w:r>
      <w:r>
        <w:rPr>
          <w:rFonts w:ascii="Times New Roman" w:eastAsia="仿宋" w:hAnsi="Times New Roman" w:cs="Times New Roman"/>
          <w:sz w:val="28"/>
          <w:szCs w:val="28"/>
          <w:shd w:val="clear" w:color="auto" w:fill="FFFFFF"/>
        </w:rPr>
        <w:t>的压延加工技术和热处理与组织性能调控技术。</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仿宋" w:eastAsia="仿宋" w:hAnsi="仿宋" w:hint="eastAsia"/>
          <w:sz w:val="28"/>
          <w:szCs w:val="28"/>
        </w:rPr>
        <w:t>考核指标：</w:t>
      </w:r>
      <w:r>
        <w:rPr>
          <w:rFonts w:ascii="仿宋" w:eastAsia="仿宋" w:hAnsi="仿宋" w:cs="Times New Roman"/>
          <w:sz w:val="28"/>
          <w:szCs w:val="28"/>
          <w:shd w:val="clear" w:color="auto" w:fill="FFFFFF"/>
        </w:rPr>
        <w:t>超高强度钢屈服强度</w:t>
      </w:r>
      <w:r>
        <w:rPr>
          <w:rFonts w:ascii="仿宋" w:eastAsia="仿宋" w:hAnsi="仿宋" w:cs="Times New Roman"/>
          <w:sz w:val="28"/>
          <w:szCs w:val="28"/>
          <w:shd w:val="clear" w:color="auto" w:fill="FFFFFF"/>
        </w:rPr>
        <w:t>≥1000MPa</w:t>
      </w:r>
      <w:r>
        <w:rPr>
          <w:rFonts w:ascii="仿宋" w:eastAsia="仿宋" w:hAnsi="仿宋" w:cs="Times New Roman" w:hint="eastAsia"/>
          <w:sz w:val="28"/>
          <w:szCs w:val="28"/>
          <w:shd w:val="clear" w:color="auto" w:fill="FFFFFF"/>
        </w:rPr>
        <w:t>、</w:t>
      </w:r>
      <w:r>
        <w:rPr>
          <w:rFonts w:ascii="仿宋" w:eastAsia="仿宋" w:hAnsi="仿宋" w:cs="Times New Roman"/>
          <w:sz w:val="28"/>
          <w:szCs w:val="28"/>
          <w:shd w:val="clear" w:color="auto" w:fill="FFFFFF"/>
        </w:rPr>
        <w:t>抗拉强度</w:t>
      </w:r>
      <w:r>
        <w:rPr>
          <w:rFonts w:ascii="仿宋" w:eastAsia="仿宋" w:hAnsi="仿宋" w:cs="Times New Roman"/>
          <w:sz w:val="28"/>
          <w:szCs w:val="28"/>
          <w:shd w:val="clear" w:color="auto" w:fill="FFFFFF"/>
        </w:rPr>
        <w:t>≥1200MPa</w:t>
      </w:r>
      <w:r>
        <w:rPr>
          <w:rFonts w:ascii="仿宋" w:eastAsia="仿宋" w:hAnsi="仿宋" w:cs="Times New Roman"/>
          <w:sz w:val="28"/>
          <w:szCs w:val="28"/>
          <w:shd w:val="clear" w:color="auto" w:fill="FFFFFF"/>
        </w:rPr>
        <w:t>；</w:t>
      </w:r>
      <w:r>
        <w:rPr>
          <w:rFonts w:ascii="仿宋" w:eastAsia="仿宋" w:hAnsi="仿宋" w:cs="Times New Roman"/>
          <w:bCs/>
          <w:sz w:val="28"/>
          <w:szCs w:val="28"/>
          <w:shd w:val="clear" w:color="auto" w:fill="FFFFFF"/>
        </w:rPr>
        <w:t>低密度超高强钢</w:t>
      </w:r>
      <w:r>
        <w:rPr>
          <w:rFonts w:ascii="仿宋" w:eastAsia="仿宋" w:hAnsi="仿宋" w:cs="Times New Roman" w:hint="eastAsia"/>
          <w:sz w:val="28"/>
          <w:szCs w:val="28"/>
          <w:shd w:val="clear" w:color="auto" w:fill="FFFFFF"/>
        </w:rPr>
        <w:t>的</w:t>
      </w:r>
      <w:r>
        <w:rPr>
          <w:rFonts w:ascii="仿宋" w:eastAsia="仿宋" w:hAnsi="仿宋" w:cs="Times New Roman"/>
          <w:sz w:val="28"/>
          <w:szCs w:val="28"/>
          <w:shd w:val="clear" w:color="auto" w:fill="FFFFFF"/>
        </w:rPr>
        <w:t>密度降低</w:t>
      </w:r>
      <w:r>
        <w:rPr>
          <w:rFonts w:ascii="仿宋" w:eastAsia="仿宋" w:hAnsi="仿宋" w:cs="Times New Roman"/>
          <w:sz w:val="28"/>
          <w:szCs w:val="28"/>
          <w:shd w:val="clear" w:color="auto" w:fill="FFFFFF"/>
        </w:rPr>
        <w:t>10-20%</w:t>
      </w:r>
      <w:r>
        <w:rPr>
          <w:rFonts w:ascii="仿宋" w:eastAsia="仿宋" w:hAnsi="仿宋" w:cs="仿宋" w:hint="eastAsia"/>
          <w:sz w:val="28"/>
          <w:szCs w:val="28"/>
          <w:shd w:val="clear" w:color="auto" w:fill="FFFFFF"/>
        </w:rPr>
        <w:t>。申请发明专利</w:t>
      </w: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项以上</w:t>
      </w:r>
      <w:r>
        <w:rPr>
          <w:rFonts w:ascii="仿宋" w:eastAsia="仿宋" w:hAnsi="仿宋" w:cs="Times New Roman"/>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59.</w:t>
      </w:r>
      <w:r>
        <w:rPr>
          <w:rFonts w:ascii="仿宋" w:eastAsia="仿宋" w:hAnsi="仿宋" w:cs="Times New Roman"/>
          <w:b/>
          <w:sz w:val="28"/>
          <w:szCs w:val="28"/>
          <w:shd w:val="clear" w:color="auto" w:fill="FFFFFF"/>
        </w:rPr>
        <w:t>低合金高强度耐热钢成分设计及工艺研究</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sz w:val="28"/>
          <w:szCs w:val="28"/>
          <w:shd w:val="clear" w:color="auto" w:fill="FFFFFF"/>
        </w:rPr>
      </w:pPr>
      <w:r>
        <w:rPr>
          <w:rFonts w:ascii="仿宋" w:eastAsia="仿宋" w:hAnsi="仿宋" w:cs="Times New Roman" w:hint="eastAsia"/>
          <w:bCs/>
          <w:sz w:val="28"/>
          <w:szCs w:val="28"/>
          <w:shd w:val="clear" w:color="auto" w:fill="FFFFFF"/>
        </w:rPr>
        <w:t>研究</w:t>
      </w:r>
      <w:r>
        <w:rPr>
          <w:rFonts w:ascii="仿宋" w:eastAsia="仿宋" w:hAnsi="仿宋" w:hint="eastAsia"/>
          <w:sz w:val="28"/>
          <w:szCs w:val="28"/>
        </w:rPr>
        <w:t>内容：</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新型低合金高强度耐热钢的成分设计与显微组织控制；</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新型低合金高强度耐热钢的冶炼工艺</w:t>
      </w:r>
      <w:r>
        <w:rPr>
          <w:rFonts w:ascii="Times New Roman" w:eastAsia="仿宋" w:hAnsi="Times New Roman" w:cs="Times New Roman" w:hint="eastAsia"/>
          <w:sz w:val="28"/>
          <w:szCs w:val="28"/>
          <w:shd w:val="clear" w:color="auto" w:fill="FFFFFF"/>
        </w:rPr>
        <w:t>、</w:t>
      </w:r>
      <w:r>
        <w:rPr>
          <w:rFonts w:ascii="Times New Roman" w:eastAsia="仿宋" w:hAnsi="Times New Roman" w:cs="Times New Roman"/>
          <w:sz w:val="28"/>
          <w:szCs w:val="28"/>
          <w:shd w:val="clear" w:color="auto" w:fill="FFFFFF"/>
        </w:rPr>
        <w:t>管材成型工艺</w:t>
      </w:r>
      <w:r>
        <w:rPr>
          <w:rFonts w:ascii="Times New Roman" w:eastAsia="仿宋" w:hAnsi="Times New Roman" w:cs="Times New Roman" w:hint="eastAsia"/>
          <w:sz w:val="28"/>
          <w:szCs w:val="28"/>
          <w:shd w:val="clear" w:color="auto" w:fill="FFFFFF"/>
        </w:rPr>
        <w:t>和</w:t>
      </w:r>
      <w:r>
        <w:rPr>
          <w:rFonts w:ascii="Times New Roman" w:eastAsia="仿宋" w:hAnsi="Times New Roman" w:cs="Times New Roman"/>
          <w:sz w:val="28"/>
          <w:szCs w:val="28"/>
          <w:shd w:val="clear" w:color="auto" w:fill="FFFFFF"/>
        </w:rPr>
        <w:t>热处理工艺；</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新型低合金高强度耐热钢管材的综合性能评价</w:t>
      </w:r>
      <w:r>
        <w:rPr>
          <w:rFonts w:ascii="Times New Roman" w:eastAsia="仿宋" w:hAnsi="Times New Roman" w:cs="Times New Roman" w:hint="eastAsia"/>
          <w:sz w:val="28"/>
          <w:szCs w:val="28"/>
          <w:shd w:val="clear" w:color="auto" w:fill="FFFFFF"/>
        </w:rPr>
        <w:t>机制</w:t>
      </w:r>
      <w:r>
        <w:rPr>
          <w:rFonts w:ascii="Times New Roman" w:eastAsia="仿宋" w:hAnsi="Times New Roman" w:cs="Times New Roman"/>
          <w:sz w:val="28"/>
          <w:szCs w:val="28"/>
          <w:shd w:val="clear" w:color="auto" w:fill="FFFFFF"/>
        </w:rPr>
        <w:t>。</w:t>
      </w:r>
    </w:p>
    <w:p w:rsidR="00DE349C" w:rsidRDefault="000F04C5">
      <w:pPr>
        <w:spacing w:line="370" w:lineRule="exact"/>
        <w:ind w:firstLineChars="200" w:firstLine="560"/>
        <w:rPr>
          <w:rFonts w:ascii="Times New Roman" w:eastAsia="仿宋" w:hAnsi="Times New Roman"/>
          <w:bCs/>
          <w:sz w:val="28"/>
          <w:szCs w:val="28"/>
          <w:shd w:val="clear" w:color="auto" w:fill="FFFFFF"/>
        </w:rPr>
      </w:pPr>
      <w:r>
        <w:rPr>
          <w:rFonts w:ascii="仿宋" w:eastAsia="仿宋" w:hAnsi="仿宋" w:hint="eastAsia"/>
          <w:sz w:val="28"/>
          <w:szCs w:val="28"/>
        </w:rPr>
        <w:t>考核指标：</w:t>
      </w:r>
      <w:r>
        <w:rPr>
          <w:rFonts w:ascii="仿宋" w:eastAsia="仿宋" w:hAnsi="仿宋" w:hint="eastAsia"/>
          <w:sz w:val="28"/>
          <w:szCs w:val="28"/>
          <w:shd w:val="clear" w:color="auto" w:fill="FFFFFF"/>
        </w:rPr>
        <w:t>屈服强度</w:t>
      </w:r>
      <w:r>
        <w:rPr>
          <w:rFonts w:ascii="仿宋" w:eastAsia="仿宋" w:hAnsi="仿宋"/>
          <w:sz w:val="28"/>
          <w:szCs w:val="28"/>
          <w:shd w:val="clear" w:color="auto" w:fill="FFFFFF"/>
        </w:rPr>
        <w:t>≥400MPa</w:t>
      </w:r>
      <w:r>
        <w:rPr>
          <w:rFonts w:ascii="仿宋" w:eastAsia="仿宋" w:hAnsi="仿宋"/>
          <w:sz w:val="28"/>
          <w:szCs w:val="28"/>
          <w:shd w:val="clear" w:color="auto" w:fill="FFFFFF"/>
        </w:rPr>
        <w:t>；</w:t>
      </w:r>
      <w:r>
        <w:rPr>
          <w:rFonts w:ascii="仿宋" w:eastAsia="仿宋" w:hAnsi="仿宋" w:hint="eastAsia"/>
          <w:sz w:val="28"/>
          <w:szCs w:val="28"/>
          <w:shd w:val="clear" w:color="auto" w:fill="FFFFFF"/>
        </w:rPr>
        <w:t>抗拉强度</w:t>
      </w:r>
      <w:r>
        <w:rPr>
          <w:rFonts w:ascii="仿宋" w:eastAsia="仿宋" w:hAnsi="仿宋"/>
          <w:sz w:val="28"/>
          <w:szCs w:val="28"/>
          <w:shd w:val="clear" w:color="auto" w:fill="FFFFFF"/>
        </w:rPr>
        <w:t>≥510MPa</w:t>
      </w:r>
      <w:r>
        <w:rPr>
          <w:rFonts w:ascii="仿宋" w:eastAsia="仿宋" w:hAnsi="仿宋"/>
          <w:sz w:val="28"/>
          <w:szCs w:val="28"/>
          <w:shd w:val="clear" w:color="auto" w:fill="FFFFFF"/>
        </w:rPr>
        <w:t>；在</w:t>
      </w:r>
      <w:r>
        <w:rPr>
          <w:rFonts w:ascii="仿宋" w:eastAsia="仿宋" w:hAnsi="仿宋"/>
          <w:sz w:val="28"/>
          <w:szCs w:val="28"/>
          <w:shd w:val="clear" w:color="auto" w:fill="FFFFFF"/>
        </w:rPr>
        <w:t>550℃/10</w:t>
      </w:r>
      <w:r>
        <w:rPr>
          <w:rFonts w:ascii="仿宋" w:eastAsia="仿宋" w:hAnsi="仿宋"/>
          <w:sz w:val="28"/>
          <w:szCs w:val="28"/>
          <w:shd w:val="clear" w:color="auto" w:fill="FFFFFF"/>
        </w:rPr>
        <w:t>万小时下的持久强度</w:t>
      </w:r>
      <w:r>
        <w:rPr>
          <w:rFonts w:ascii="仿宋" w:eastAsia="仿宋" w:hAnsi="仿宋"/>
          <w:sz w:val="28"/>
          <w:szCs w:val="28"/>
          <w:shd w:val="clear" w:color="auto" w:fill="FFFFFF"/>
        </w:rPr>
        <w:t>≥130MPa</w:t>
      </w:r>
      <w:r>
        <w:rPr>
          <w:rFonts w:ascii="仿宋" w:eastAsia="仿宋" w:hAnsi="仿宋" w:hint="eastAsia"/>
          <w:sz w:val="28"/>
          <w:szCs w:val="28"/>
          <w:shd w:val="clear" w:color="auto" w:fill="FFFFFF"/>
        </w:rPr>
        <w:t>。</w:t>
      </w:r>
      <w:r>
        <w:rPr>
          <w:rFonts w:ascii="仿宋" w:eastAsia="仿宋" w:hAnsi="仿宋" w:cs="仿宋" w:hint="eastAsia"/>
          <w:sz w:val="28"/>
          <w:szCs w:val="28"/>
          <w:shd w:val="clear" w:color="auto" w:fill="FFFFFF"/>
        </w:rPr>
        <w:t>申请发明专利</w:t>
      </w: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项以上</w:t>
      </w:r>
      <w:r>
        <w:rPr>
          <w:rFonts w:ascii="仿宋" w:eastAsia="仿宋" w:hAnsi="仿宋" w:hint="eastAsia"/>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60.</w:t>
      </w:r>
      <w:r>
        <w:rPr>
          <w:rFonts w:ascii="仿宋" w:eastAsia="仿宋" w:hAnsi="仿宋" w:cs="Times New Roman"/>
          <w:b/>
          <w:sz w:val="28"/>
          <w:szCs w:val="28"/>
          <w:shd w:val="clear" w:color="auto" w:fill="FFFFFF"/>
        </w:rPr>
        <w:t>难熔有色金属制备和功能化技术集成</w:t>
      </w:r>
      <w:r>
        <w:rPr>
          <w:rFonts w:ascii="仿宋" w:eastAsia="仿宋" w:hAnsi="仿宋" w:cs="Times New Roman" w:hint="eastAsia"/>
          <w:b/>
          <w:sz w:val="28"/>
          <w:szCs w:val="28"/>
          <w:shd w:val="clear" w:color="auto" w:fill="FFFFFF"/>
        </w:rPr>
        <w:t>研究</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sz w:val="28"/>
          <w:szCs w:val="28"/>
          <w:shd w:val="clear" w:color="auto" w:fill="FFFFFF"/>
        </w:rPr>
      </w:pPr>
      <w:r>
        <w:rPr>
          <w:rFonts w:ascii="仿宋" w:eastAsia="仿宋" w:hAnsi="仿宋" w:cs="Times New Roman" w:hint="eastAsia"/>
          <w:bCs/>
          <w:sz w:val="28"/>
          <w:szCs w:val="28"/>
          <w:shd w:val="clear" w:color="auto" w:fill="FFFFFF"/>
        </w:rPr>
        <w:t>研究</w:t>
      </w:r>
      <w:r>
        <w:rPr>
          <w:rFonts w:ascii="仿宋" w:eastAsia="仿宋" w:hAnsi="仿宋" w:hint="eastAsia"/>
          <w:sz w:val="28"/>
          <w:szCs w:val="28"/>
        </w:rPr>
        <w:t>内容：</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有色金属提炼化学界面反应调控</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以能效提升、产品增值及碳减排为核心目标</w:t>
      </w:r>
      <w:r>
        <w:rPr>
          <w:rFonts w:ascii="Times New Roman" w:eastAsia="仿宋" w:hAnsi="Times New Roman" w:cs="Times New Roman" w:hint="eastAsia"/>
          <w:sz w:val="28"/>
          <w:szCs w:val="28"/>
          <w:shd w:val="clear" w:color="auto" w:fill="FFFFFF"/>
        </w:rPr>
        <w:t>的</w:t>
      </w:r>
      <w:r>
        <w:rPr>
          <w:rFonts w:ascii="Times New Roman" w:eastAsia="仿宋" w:hAnsi="Times New Roman" w:cs="Times New Roman"/>
          <w:sz w:val="28"/>
          <w:szCs w:val="28"/>
          <w:shd w:val="clear" w:color="auto" w:fill="FFFFFF"/>
        </w:rPr>
        <w:t>材料综合性能及过程碳排放的全</w:t>
      </w:r>
      <w:r>
        <w:rPr>
          <w:rFonts w:ascii="Times New Roman" w:eastAsia="仿宋" w:hAnsi="Times New Roman" w:cs="Times New Roman"/>
          <w:sz w:val="28"/>
          <w:szCs w:val="28"/>
          <w:shd w:val="clear" w:color="auto" w:fill="FFFFFF"/>
        </w:rPr>
        <w:lastRenderedPageBreak/>
        <w:t>生命周期评估</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有色金属冶炼</w:t>
      </w:r>
      <w:r>
        <w:rPr>
          <w:rFonts w:ascii="Times New Roman" w:eastAsia="仿宋" w:hAnsi="Times New Roman" w:cs="Times New Roman"/>
          <w:sz w:val="28"/>
          <w:szCs w:val="28"/>
          <w:shd w:val="clear" w:color="auto" w:fill="FFFFFF"/>
        </w:rPr>
        <w:t>-</w:t>
      </w:r>
      <w:r>
        <w:rPr>
          <w:rFonts w:ascii="Times New Roman" w:eastAsia="仿宋" w:hAnsi="Times New Roman" w:cs="Times New Roman"/>
          <w:sz w:val="28"/>
          <w:szCs w:val="28"/>
          <w:shd w:val="clear" w:color="auto" w:fill="FFFFFF"/>
        </w:rPr>
        <w:t>功能化</w:t>
      </w:r>
      <w:r>
        <w:rPr>
          <w:rFonts w:ascii="Times New Roman" w:eastAsia="仿宋" w:hAnsi="Times New Roman" w:cs="Times New Roman"/>
          <w:sz w:val="28"/>
          <w:szCs w:val="28"/>
          <w:shd w:val="clear" w:color="auto" w:fill="FFFFFF"/>
        </w:rPr>
        <w:t>-</w:t>
      </w:r>
      <w:r>
        <w:rPr>
          <w:rFonts w:ascii="Times New Roman" w:eastAsia="仿宋" w:hAnsi="Times New Roman" w:cs="Times New Roman"/>
          <w:sz w:val="28"/>
          <w:szCs w:val="28"/>
          <w:shd w:val="clear" w:color="auto" w:fill="FFFFFF"/>
        </w:rPr>
        <w:t>减碳一体化</w:t>
      </w:r>
      <w:r>
        <w:rPr>
          <w:rFonts w:ascii="Times New Roman" w:eastAsia="仿宋" w:hAnsi="Times New Roman" w:cs="Times New Roman" w:hint="eastAsia"/>
          <w:sz w:val="28"/>
          <w:szCs w:val="28"/>
          <w:shd w:val="clear" w:color="auto" w:fill="FFFFFF"/>
        </w:rPr>
        <w:t>集成</w:t>
      </w:r>
      <w:r>
        <w:rPr>
          <w:rFonts w:ascii="Times New Roman" w:eastAsia="仿宋" w:hAnsi="Times New Roman" w:cs="Times New Roman"/>
          <w:sz w:val="28"/>
          <w:szCs w:val="28"/>
          <w:shd w:val="clear" w:color="auto" w:fill="FFFFFF"/>
        </w:rPr>
        <w:t>的先进材料技术。</w:t>
      </w:r>
    </w:p>
    <w:p w:rsidR="00DE349C" w:rsidRDefault="000F04C5">
      <w:pPr>
        <w:spacing w:line="370" w:lineRule="exact"/>
        <w:ind w:firstLineChars="200" w:firstLine="560"/>
        <w:rPr>
          <w:rFonts w:ascii="仿宋" w:eastAsia="仿宋" w:hAnsi="仿宋"/>
          <w:bCs/>
          <w:sz w:val="28"/>
          <w:szCs w:val="28"/>
          <w:shd w:val="clear" w:color="auto" w:fill="FFFFFF"/>
        </w:rPr>
      </w:pPr>
      <w:r>
        <w:rPr>
          <w:rFonts w:ascii="仿宋" w:eastAsia="仿宋" w:hAnsi="仿宋" w:hint="eastAsia"/>
          <w:sz w:val="28"/>
          <w:szCs w:val="28"/>
        </w:rPr>
        <w:t>考核指标：</w:t>
      </w:r>
      <w:r>
        <w:rPr>
          <w:rFonts w:ascii="Times New Roman" w:eastAsia="仿宋" w:hAnsi="Times New Roman" w:hint="eastAsia"/>
          <w:bCs/>
          <w:sz w:val="28"/>
          <w:szCs w:val="28"/>
          <w:shd w:val="clear" w:color="auto" w:fill="FFFFFF"/>
        </w:rPr>
        <w:t>掌握</w:t>
      </w:r>
      <w:r>
        <w:rPr>
          <w:rFonts w:ascii="Times New Roman" w:eastAsia="仿宋" w:hAnsi="Times New Roman"/>
          <w:sz w:val="28"/>
          <w:szCs w:val="28"/>
          <w:shd w:val="clear" w:color="auto" w:fill="FFFFFF"/>
        </w:rPr>
        <w:t>有色金属冶金</w:t>
      </w:r>
      <w:r>
        <w:rPr>
          <w:rFonts w:ascii="Times New Roman" w:eastAsia="仿宋" w:hAnsi="Times New Roman"/>
          <w:sz w:val="28"/>
          <w:szCs w:val="28"/>
          <w:shd w:val="clear" w:color="auto" w:fill="FFFFFF"/>
        </w:rPr>
        <w:t>-</w:t>
      </w:r>
      <w:r>
        <w:rPr>
          <w:rFonts w:ascii="Times New Roman" w:eastAsia="仿宋" w:hAnsi="Times New Roman"/>
          <w:sz w:val="28"/>
          <w:szCs w:val="28"/>
          <w:shd w:val="clear" w:color="auto" w:fill="FFFFFF"/>
        </w:rPr>
        <w:t>功能化</w:t>
      </w:r>
      <w:r>
        <w:rPr>
          <w:rFonts w:ascii="Times New Roman" w:eastAsia="仿宋" w:hAnsi="Times New Roman"/>
          <w:sz w:val="28"/>
          <w:szCs w:val="28"/>
          <w:shd w:val="clear" w:color="auto" w:fill="FFFFFF"/>
        </w:rPr>
        <w:t>-</w:t>
      </w:r>
      <w:r>
        <w:rPr>
          <w:rFonts w:ascii="Times New Roman" w:eastAsia="仿宋" w:hAnsi="Times New Roman"/>
          <w:sz w:val="28"/>
          <w:szCs w:val="28"/>
          <w:shd w:val="clear" w:color="auto" w:fill="FFFFFF"/>
        </w:rPr>
        <w:t>减碳一体化</w:t>
      </w:r>
      <w:r>
        <w:rPr>
          <w:rFonts w:ascii="Times New Roman" w:eastAsia="仿宋" w:hAnsi="Times New Roman" w:hint="eastAsia"/>
          <w:sz w:val="28"/>
          <w:szCs w:val="28"/>
          <w:shd w:val="clear" w:color="auto" w:fill="FFFFFF"/>
        </w:rPr>
        <w:t>集成</w:t>
      </w:r>
      <w:r>
        <w:rPr>
          <w:rFonts w:ascii="Times New Roman" w:eastAsia="仿宋" w:hAnsi="Times New Roman"/>
          <w:sz w:val="28"/>
          <w:szCs w:val="28"/>
          <w:shd w:val="clear" w:color="auto" w:fill="FFFFFF"/>
        </w:rPr>
        <w:t>的熔盐</w:t>
      </w:r>
      <w:r>
        <w:rPr>
          <w:rFonts w:ascii="仿宋" w:eastAsia="仿宋" w:hAnsi="仿宋" w:cs="仿宋" w:hint="eastAsia"/>
          <w:sz w:val="28"/>
          <w:szCs w:val="28"/>
          <w:shd w:val="clear" w:color="auto" w:fill="FFFFFF"/>
        </w:rPr>
        <w:t>电化学技术；百公斤级</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批次纳米硅材制备，其锂电半电池容量≥</w:t>
      </w:r>
      <w:r>
        <w:rPr>
          <w:rFonts w:ascii="仿宋" w:eastAsia="仿宋" w:hAnsi="仿宋" w:cs="仿宋" w:hint="eastAsia"/>
          <w:sz w:val="28"/>
          <w:szCs w:val="28"/>
          <w:shd w:val="clear" w:color="auto" w:fill="FFFFFF"/>
        </w:rPr>
        <w:t xml:space="preserve">1500mAh g-1, </w:t>
      </w:r>
      <w:r>
        <w:rPr>
          <w:rFonts w:ascii="仿宋" w:eastAsia="仿宋" w:hAnsi="仿宋" w:cs="仿宋" w:hint="eastAsia"/>
          <w:sz w:val="28"/>
          <w:szCs w:val="28"/>
          <w:shd w:val="clear" w:color="auto" w:fill="FFFFFF"/>
        </w:rPr>
        <w:t>循环次数≥</w:t>
      </w:r>
      <w:r>
        <w:rPr>
          <w:rFonts w:ascii="仿宋" w:eastAsia="仿宋" w:hAnsi="仿宋" w:cs="仿宋" w:hint="eastAsia"/>
          <w:sz w:val="28"/>
          <w:szCs w:val="28"/>
          <w:shd w:val="clear" w:color="auto" w:fill="FFFFFF"/>
        </w:rPr>
        <w:t>1000</w:t>
      </w:r>
      <w:r>
        <w:rPr>
          <w:rFonts w:ascii="仿宋" w:eastAsia="仿宋" w:hAnsi="仿宋" w:cs="仿宋" w:hint="eastAsia"/>
          <w:sz w:val="28"/>
          <w:szCs w:val="28"/>
          <w:shd w:val="clear" w:color="auto" w:fill="FFFFFF"/>
        </w:rPr>
        <w:t>，电流效率＞</w:t>
      </w:r>
      <w:r>
        <w:rPr>
          <w:rFonts w:ascii="仿宋" w:eastAsia="仿宋" w:hAnsi="仿宋" w:cs="仿宋" w:hint="eastAsia"/>
          <w:sz w:val="28"/>
          <w:szCs w:val="28"/>
          <w:shd w:val="clear" w:color="auto" w:fill="FFFFFF"/>
        </w:rPr>
        <w:t xml:space="preserve">74%, </w:t>
      </w:r>
      <w:r>
        <w:rPr>
          <w:rFonts w:ascii="仿宋" w:eastAsia="仿宋" w:hAnsi="仿宋" w:cs="仿宋" w:hint="eastAsia"/>
          <w:sz w:val="28"/>
          <w:szCs w:val="28"/>
          <w:shd w:val="clear" w:color="auto" w:fill="FFFFFF"/>
        </w:rPr>
        <w:t>制备能耗低于</w:t>
      </w:r>
      <w:r>
        <w:rPr>
          <w:rFonts w:ascii="仿宋" w:eastAsia="仿宋" w:hAnsi="仿宋" w:cs="仿宋" w:hint="eastAsia"/>
          <w:sz w:val="28"/>
          <w:szCs w:val="28"/>
          <w:shd w:val="clear" w:color="auto" w:fill="FFFFFF"/>
        </w:rPr>
        <w:t>13 kWh KgSi-1</w:t>
      </w:r>
      <w:r>
        <w:rPr>
          <w:rFonts w:ascii="仿宋" w:eastAsia="仿宋" w:hAnsi="仿宋" w:cs="仿宋" w:hint="eastAsia"/>
          <w:sz w:val="28"/>
          <w:szCs w:val="28"/>
          <w:shd w:val="clear" w:color="auto" w:fill="FFFFFF"/>
        </w:rPr>
        <w:t>；生物质精炼制备碳化硅纳米线</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碳新产品，碳化硅粒径＜</w:t>
      </w:r>
      <w:r>
        <w:rPr>
          <w:rFonts w:ascii="仿宋" w:eastAsia="仿宋" w:hAnsi="仿宋" w:cs="仿宋" w:hint="eastAsia"/>
          <w:sz w:val="28"/>
          <w:szCs w:val="28"/>
          <w:shd w:val="clear" w:color="auto" w:fill="FFFFFF"/>
        </w:rPr>
        <w:t>10 nm</w:t>
      </w:r>
      <w:r>
        <w:rPr>
          <w:rFonts w:ascii="仿宋" w:eastAsia="仿宋" w:hAnsi="仿宋" w:cs="仿宋" w:hint="eastAsia"/>
          <w:sz w:val="28"/>
          <w:szCs w:val="28"/>
          <w:shd w:val="clear" w:color="auto" w:fill="FFFFFF"/>
        </w:rPr>
        <w:t>，纯度大于</w:t>
      </w:r>
      <w:r>
        <w:rPr>
          <w:rFonts w:ascii="仿宋" w:eastAsia="仿宋" w:hAnsi="仿宋" w:cs="仿宋" w:hint="eastAsia"/>
          <w:sz w:val="28"/>
          <w:szCs w:val="28"/>
          <w:shd w:val="clear" w:color="auto" w:fill="FFFFFF"/>
        </w:rPr>
        <w:t>99.9%</w:t>
      </w:r>
      <w:r>
        <w:rPr>
          <w:rFonts w:ascii="仿宋" w:eastAsia="仿宋" w:hAnsi="仿宋" w:cs="仿宋" w:hint="eastAsia"/>
          <w:sz w:val="28"/>
          <w:szCs w:val="28"/>
          <w:shd w:val="clear" w:color="auto" w:fill="FFFFFF"/>
        </w:rPr>
        <w:t>；纳米级金属粉末粒径≤</w:t>
      </w:r>
      <w:r>
        <w:rPr>
          <w:rFonts w:ascii="仿宋" w:eastAsia="仿宋" w:hAnsi="仿宋" w:cs="仿宋" w:hint="eastAsia"/>
          <w:sz w:val="28"/>
          <w:szCs w:val="28"/>
          <w:shd w:val="clear" w:color="auto" w:fill="FFFFFF"/>
        </w:rPr>
        <w:t>200 nm</w:t>
      </w:r>
      <w:r>
        <w:rPr>
          <w:rFonts w:ascii="仿宋" w:eastAsia="仿宋" w:hAnsi="仿宋" w:cs="仿宋" w:hint="eastAsia"/>
          <w:sz w:val="28"/>
          <w:szCs w:val="28"/>
          <w:shd w:val="clear" w:color="auto" w:fill="FFFFFF"/>
        </w:rPr>
        <w:t>，收得率≥</w:t>
      </w:r>
      <w:r>
        <w:rPr>
          <w:rFonts w:ascii="仿宋" w:eastAsia="仿宋" w:hAnsi="仿宋" w:cs="仿宋" w:hint="eastAsia"/>
          <w:sz w:val="28"/>
          <w:szCs w:val="28"/>
          <w:shd w:val="clear" w:color="auto" w:fill="FFFFFF"/>
        </w:rPr>
        <w:t>80%</w:t>
      </w:r>
      <w:r>
        <w:rPr>
          <w:rFonts w:ascii="仿宋" w:eastAsia="仿宋" w:hAnsi="仿宋" w:cs="仿宋" w:hint="eastAsia"/>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2"/>
        <w:jc w:val="both"/>
        <w:rPr>
          <w:rFonts w:ascii="Times New Roman" w:eastAsia="仿宋" w:hAnsi="Times New Roman"/>
          <w:b/>
          <w:sz w:val="28"/>
          <w:szCs w:val="28"/>
          <w:shd w:val="clear" w:color="auto" w:fill="FFFFFF"/>
        </w:rPr>
      </w:pPr>
      <w:r>
        <w:rPr>
          <w:rFonts w:ascii="仿宋" w:eastAsia="仿宋" w:hAnsi="仿宋" w:cs="Times New Roman" w:hint="eastAsia"/>
          <w:b/>
          <w:sz w:val="28"/>
          <w:szCs w:val="28"/>
          <w:shd w:val="clear" w:color="auto" w:fill="FFFFFF"/>
        </w:rPr>
        <w:t>61.</w:t>
      </w:r>
      <w:r>
        <w:rPr>
          <w:rFonts w:ascii="仿宋" w:eastAsia="仿宋" w:hAnsi="仿宋" w:cs="Times New Roman" w:hint="eastAsia"/>
          <w:b/>
          <w:sz w:val="28"/>
          <w:szCs w:val="28"/>
          <w:shd w:val="clear" w:color="auto" w:fill="FFFFFF"/>
        </w:rPr>
        <w:t>地质聚合物制备关键技术研发与应用</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sz w:val="28"/>
          <w:szCs w:val="28"/>
          <w:shd w:val="clear" w:color="auto" w:fill="FFFFFF"/>
        </w:rPr>
      </w:pPr>
      <w:r>
        <w:rPr>
          <w:rFonts w:ascii="仿宋" w:eastAsia="仿宋" w:hAnsi="仿宋" w:cs="Times New Roman" w:hint="eastAsia"/>
          <w:bCs/>
          <w:sz w:val="28"/>
          <w:szCs w:val="28"/>
          <w:shd w:val="clear" w:color="auto" w:fill="FFFFFF"/>
        </w:rPr>
        <w:t>研究</w:t>
      </w:r>
      <w:r>
        <w:rPr>
          <w:rFonts w:ascii="仿宋" w:eastAsia="仿宋" w:hAnsi="仿宋" w:hint="eastAsia"/>
          <w:sz w:val="28"/>
          <w:szCs w:val="28"/>
        </w:rPr>
        <w:t>内容：</w:t>
      </w:r>
      <w:r>
        <w:rPr>
          <w:rFonts w:ascii="Times New Roman" w:eastAsia="仿宋" w:hAnsi="Times New Roman"/>
          <w:sz w:val="28"/>
          <w:szCs w:val="28"/>
          <w:shd w:val="clear" w:color="auto" w:fill="FFFFFF"/>
        </w:rPr>
        <w:t>开展含钙体系碱激发地质聚合物聚合方法和工艺研究，研究无钙体系地质聚合物聚合方法和工艺，开展地质聚合物注浆加固效果研究。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仿宋"/>
          <w:sz w:val="28"/>
          <w:szCs w:val="28"/>
          <w:shd w:val="clear" w:color="auto" w:fill="FFFFFF"/>
        </w:rPr>
      </w:pPr>
      <w:r>
        <w:rPr>
          <w:rFonts w:ascii="仿宋" w:eastAsia="仿宋" w:hAnsi="仿宋" w:hint="eastAsia"/>
          <w:sz w:val="28"/>
          <w:szCs w:val="28"/>
        </w:rPr>
        <w:t>考核指标：</w:t>
      </w:r>
      <w:r>
        <w:rPr>
          <w:rFonts w:ascii="仿宋" w:eastAsia="仿宋" w:hAnsi="仿宋" w:cs="仿宋"/>
          <w:sz w:val="28"/>
          <w:szCs w:val="28"/>
          <w:shd w:val="clear" w:color="auto" w:fill="FFFFFF"/>
        </w:rPr>
        <w:t>含钙体系地质聚合物</w:t>
      </w:r>
      <w:r>
        <w:rPr>
          <w:rFonts w:ascii="仿宋" w:eastAsia="仿宋" w:hAnsi="仿宋" w:cs="仿宋"/>
          <w:sz w:val="28"/>
          <w:szCs w:val="28"/>
          <w:shd w:val="clear" w:color="auto" w:fill="FFFFFF"/>
        </w:rPr>
        <w:t>7</w:t>
      </w:r>
      <w:r>
        <w:rPr>
          <w:rFonts w:ascii="仿宋" w:eastAsia="仿宋" w:hAnsi="仿宋" w:cs="仿宋"/>
          <w:sz w:val="28"/>
          <w:szCs w:val="28"/>
          <w:shd w:val="clear" w:color="auto" w:fill="FFFFFF"/>
        </w:rPr>
        <w:t>天强度大于</w:t>
      </w:r>
      <w:r>
        <w:rPr>
          <w:rFonts w:ascii="仿宋" w:eastAsia="仿宋" w:hAnsi="仿宋" w:cs="仿宋"/>
          <w:sz w:val="28"/>
          <w:szCs w:val="28"/>
          <w:shd w:val="clear" w:color="auto" w:fill="FFFFFF"/>
        </w:rPr>
        <w:t>8MPa</w:t>
      </w:r>
      <w:r>
        <w:rPr>
          <w:rFonts w:ascii="仿宋" w:eastAsia="仿宋" w:hAnsi="仿宋" w:cs="仿宋"/>
          <w:sz w:val="28"/>
          <w:szCs w:val="28"/>
          <w:shd w:val="clear" w:color="auto" w:fill="FFFFFF"/>
        </w:rPr>
        <w:t>，</w:t>
      </w:r>
      <w:r>
        <w:rPr>
          <w:rFonts w:ascii="仿宋" w:eastAsia="仿宋" w:hAnsi="仿宋" w:cs="仿宋"/>
          <w:sz w:val="28"/>
          <w:szCs w:val="28"/>
          <w:shd w:val="clear" w:color="auto" w:fill="FFFFFF"/>
        </w:rPr>
        <w:t>28</w:t>
      </w:r>
      <w:r>
        <w:rPr>
          <w:rFonts w:ascii="仿宋" w:eastAsia="仿宋" w:hAnsi="仿宋" w:cs="仿宋"/>
          <w:sz w:val="28"/>
          <w:szCs w:val="28"/>
          <w:shd w:val="clear" w:color="auto" w:fill="FFFFFF"/>
        </w:rPr>
        <w:t>天强度大于</w:t>
      </w:r>
      <w:r>
        <w:rPr>
          <w:rFonts w:ascii="仿宋" w:eastAsia="仿宋" w:hAnsi="仿宋" w:cs="仿宋"/>
          <w:sz w:val="28"/>
          <w:szCs w:val="28"/>
          <w:shd w:val="clear" w:color="auto" w:fill="FFFFFF"/>
        </w:rPr>
        <w:t>40MPa</w:t>
      </w:r>
      <w:r>
        <w:rPr>
          <w:rFonts w:ascii="仿宋" w:eastAsia="仿宋" w:hAnsi="仿宋" w:cs="仿宋"/>
          <w:sz w:val="28"/>
          <w:szCs w:val="28"/>
          <w:shd w:val="clear" w:color="auto" w:fill="FFFFFF"/>
        </w:rPr>
        <w:t>；无钙体系地质聚合物</w:t>
      </w:r>
      <w:r>
        <w:rPr>
          <w:rFonts w:ascii="仿宋" w:eastAsia="仿宋" w:hAnsi="仿宋" w:cs="仿宋"/>
          <w:sz w:val="28"/>
          <w:szCs w:val="28"/>
          <w:shd w:val="clear" w:color="auto" w:fill="FFFFFF"/>
        </w:rPr>
        <w:t>7</w:t>
      </w:r>
      <w:r>
        <w:rPr>
          <w:rFonts w:ascii="仿宋" w:eastAsia="仿宋" w:hAnsi="仿宋" w:cs="仿宋"/>
          <w:sz w:val="28"/>
          <w:szCs w:val="28"/>
          <w:shd w:val="clear" w:color="auto" w:fill="FFFFFF"/>
        </w:rPr>
        <w:t>天强度大于</w:t>
      </w:r>
      <w:r>
        <w:rPr>
          <w:rFonts w:ascii="仿宋" w:eastAsia="仿宋" w:hAnsi="仿宋" w:cs="仿宋"/>
          <w:sz w:val="28"/>
          <w:szCs w:val="28"/>
          <w:shd w:val="clear" w:color="auto" w:fill="FFFFFF"/>
        </w:rPr>
        <w:t>5MPa</w:t>
      </w:r>
      <w:r>
        <w:rPr>
          <w:rFonts w:ascii="仿宋" w:eastAsia="仿宋" w:hAnsi="仿宋" w:cs="仿宋"/>
          <w:sz w:val="28"/>
          <w:szCs w:val="28"/>
          <w:shd w:val="clear" w:color="auto" w:fill="FFFFFF"/>
        </w:rPr>
        <w:t>，</w:t>
      </w:r>
      <w:r>
        <w:rPr>
          <w:rFonts w:ascii="仿宋" w:eastAsia="仿宋" w:hAnsi="仿宋" w:cs="仿宋"/>
          <w:sz w:val="28"/>
          <w:szCs w:val="28"/>
          <w:shd w:val="clear" w:color="auto" w:fill="FFFFFF"/>
        </w:rPr>
        <w:t>28</w:t>
      </w:r>
      <w:r>
        <w:rPr>
          <w:rFonts w:ascii="仿宋" w:eastAsia="仿宋" w:hAnsi="仿宋" w:cs="仿宋"/>
          <w:sz w:val="28"/>
          <w:szCs w:val="28"/>
          <w:shd w:val="clear" w:color="auto" w:fill="FFFFFF"/>
        </w:rPr>
        <w:t>天强度大于</w:t>
      </w:r>
      <w:r>
        <w:rPr>
          <w:rFonts w:ascii="仿宋" w:eastAsia="仿宋" w:hAnsi="仿宋" w:cs="仿宋"/>
          <w:sz w:val="28"/>
          <w:szCs w:val="28"/>
          <w:shd w:val="clear" w:color="auto" w:fill="FFFFFF"/>
        </w:rPr>
        <w:t>30MPa</w:t>
      </w:r>
      <w:r>
        <w:rPr>
          <w:rFonts w:ascii="仿宋" w:eastAsia="仿宋" w:hAnsi="仿宋" w:cs="仿宋"/>
          <w:sz w:val="28"/>
          <w:szCs w:val="28"/>
          <w:shd w:val="clear" w:color="auto" w:fill="FFFFFF"/>
        </w:rPr>
        <w:t>；地质聚合物注浆加固效果不低于</w:t>
      </w:r>
      <w:r>
        <w:rPr>
          <w:rFonts w:ascii="仿宋" w:eastAsia="仿宋" w:hAnsi="仿宋" w:cs="仿宋"/>
          <w:sz w:val="28"/>
          <w:szCs w:val="28"/>
          <w:shd w:val="clear" w:color="auto" w:fill="FFFFFF"/>
        </w:rPr>
        <w:t>P42.5</w:t>
      </w:r>
      <w:r>
        <w:rPr>
          <w:rFonts w:ascii="仿宋" w:eastAsia="仿宋" w:hAnsi="仿宋" w:cs="仿宋"/>
          <w:sz w:val="28"/>
          <w:szCs w:val="28"/>
          <w:shd w:val="clear" w:color="auto" w:fill="FFFFFF"/>
        </w:rPr>
        <w:t>型普通硅酸盐水泥</w:t>
      </w:r>
      <w:r>
        <w:rPr>
          <w:rFonts w:ascii="仿宋" w:eastAsia="仿宋" w:hAnsi="仿宋" w:cs="仿宋" w:hint="eastAsia"/>
          <w:sz w:val="28"/>
          <w:szCs w:val="28"/>
          <w:shd w:val="clear" w:color="auto" w:fill="FFFFFF"/>
        </w:rPr>
        <w:t>。</w:t>
      </w:r>
      <w:r>
        <w:rPr>
          <w:rFonts w:ascii="仿宋" w:eastAsia="仿宋" w:hAnsi="仿宋" w:cs="仿宋"/>
          <w:sz w:val="28"/>
          <w:szCs w:val="28"/>
          <w:shd w:val="clear" w:color="auto" w:fill="FFFFFF"/>
        </w:rPr>
        <w:t>申请发明专利</w:t>
      </w:r>
      <w:r>
        <w:rPr>
          <w:rFonts w:ascii="仿宋" w:eastAsia="仿宋" w:hAnsi="仿宋" w:cs="仿宋" w:hint="eastAsia"/>
          <w:sz w:val="28"/>
          <w:szCs w:val="28"/>
          <w:shd w:val="clear" w:color="auto" w:fill="FFFFFF"/>
        </w:rPr>
        <w:t>2</w:t>
      </w:r>
      <w:r>
        <w:rPr>
          <w:rFonts w:ascii="仿宋" w:eastAsia="仿宋" w:hAnsi="仿宋" w:cs="仿宋"/>
          <w:sz w:val="28"/>
          <w:szCs w:val="28"/>
          <w:shd w:val="clear" w:color="auto" w:fill="FFFFFF"/>
        </w:rPr>
        <w:t>项</w:t>
      </w:r>
      <w:r>
        <w:rPr>
          <w:rFonts w:ascii="仿宋" w:eastAsia="仿宋" w:hAnsi="仿宋" w:cs="仿宋" w:hint="eastAsia"/>
          <w:sz w:val="28"/>
          <w:szCs w:val="28"/>
          <w:shd w:val="clear" w:color="auto" w:fill="FFFFFF"/>
        </w:rPr>
        <w:t>以上</w:t>
      </w:r>
      <w:r>
        <w:rPr>
          <w:rFonts w:ascii="仿宋" w:eastAsia="仿宋" w:hAnsi="仿宋" w:cs="仿宋"/>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62.</w:t>
      </w:r>
      <w:r>
        <w:rPr>
          <w:rFonts w:ascii="仿宋" w:eastAsia="仿宋" w:hAnsi="仿宋" w:cs="Times New Roman" w:hint="eastAsia"/>
          <w:b/>
          <w:sz w:val="28"/>
          <w:szCs w:val="28"/>
          <w:shd w:val="clear" w:color="auto" w:fill="FFFFFF"/>
        </w:rPr>
        <w:t>装配式构件专用绿色胶凝材料研究</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sz w:val="28"/>
          <w:szCs w:val="28"/>
          <w:shd w:val="clear" w:color="auto" w:fill="FFFFFF"/>
        </w:rPr>
      </w:pPr>
      <w:r>
        <w:rPr>
          <w:rFonts w:ascii="仿宋" w:eastAsia="仿宋" w:hAnsi="仿宋" w:cs="Times New Roman" w:hint="eastAsia"/>
          <w:bCs/>
          <w:sz w:val="28"/>
          <w:szCs w:val="28"/>
          <w:shd w:val="clear" w:color="auto" w:fill="FFFFFF"/>
        </w:rPr>
        <w:t>研究</w:t>
      </w:r>
      <w:r>
        <w:rPr>
          <w:rFonts w:ascii="仿宋" w:eastAsia="仿宋" w:hAnsi="仿宋" w:hint="eastAsia"/>
          <w:sz w:val="28"/>
          <w:szCs w:val="28"/>
        </w:rPr>
        <w:t>内容：</w:t>
      </w:r>
      <w:r>
        <w:rPr>
          <w:rFonts w:ascii="Times New Roman" w:eastAsia="仿宋" w:hAnsi="Times New Roman"/>
          <w:sz w:val="28"/>
          <w:szCs w:val="28"/>
          <w:shd w:val="clear" w:color="auto" w:fill="FFFFFF"/>
        </w:rPr>
        <w:t>建立凝结时间和早期强度可控的水泥熟料配方和生产工艺体系；对固体废弃物进行低能耗高效处置，提升构件生产中利用固废制备的活性掺合料掺量，开发适合预制构件生产的装配式构件专用绿色胶凝材料。</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kern w:val="2"/>
          <w:sz w:val="28"/>
          <w:szCs w:val="28"/>
          <w:shd w:val="clear" w:color="auto" w:fill="FFFFFF"/>
        </w:rPr>
      </w:pPr>
      <w:r>
        <w:rPr>
          <w:rFonts w:ascii="仿宋" w:eastAsia="仿宋" w:hAnsi="仿宋" w:hint="eastAsia"/>
          <w:sz w:val="28"/>
          <w:szCs w:val="28"/>
        </w:rPr>
        <w:t>考核指标：</w:t>
      </w:r>
      <w:r>
        <w:rPr>
          <w:rFonts w:ascii="Times New Roman" w:eastAsia="仿宋" w:hAnsi="Times New Roman"/>
          <w:kern w:val="2"/>
          <w:sz w:val="28"/>
          <w:szCs w:val="28"/>
          <w:shd w:val="clear" w:color="auto" w:fill="FFFFFF"/>
        </w:rPr>
        <w:t>开发出构件早强专用绿色胶凝材料体系，及与胶凝材料体系适配的外加剂、浇筑、养护体系，建设</w:t>
      </w:r>
      <w:r>
        <w:rPr>
          <w:rFonts w:ascii="Times New Roman" w:eastAsia="仿宋" w:hAnsi="Times New Roman"/>
          <w:kern w:val="2"/>
          <w:sz w:val="28"/>
          <w:szCs w:val="28"/>
          <w:shd w:val="clear" w:color="auto" w:fill="FFFFFF"/>
        </w:rPr>
        <w:t>1</w:t>
      </w:r>
      <w:r>
        <w:rPr>
          <w:rFonts w:ascii="Times New Roman" w:eastAsia="仿宋" w:hAnsi="Times New Roman"/>
          <w:kern w:val="2"/>
          <w:sz w:val="28"/>
          <w:szCs w:val="28"/>
          <w:shd w:val="clear" w:color="auto" w:fill="FFFFFF"/>
        </w:rPr>
        <w:t>条装配式构件专用胶凝材料体系的生产示范线，并进行示范应用</w:t>
      </w:r>
      <w:r>
        <w:rPr>
          <w:rFonts w:ascii="Times New Roman" w:eastAsia="仿宋" w:hAnsi="Times New Roman" w:hint="eastAsia"/>
          <w:kern w:val="2"/>
          <w:sz w:val="28"/>
          <w:szCs w:val="28"/>
          <w:shd w:val="clear" w:color="auto" w:fill="FFFFFF"/>
        </w:rPr>
        <w:t>。</w:t>
      </w:r>
      <w:r>
        <w:rPr>
          <w:rFonts w:ascii="Times New Roman" w:eastAsia="仿宋" w:hAnsi="Times New Roman"/>
          <w:kern w:val="2"/>
          <w:sz w:val="28"/>
          <w:szCs w:val="28"/>
          <w:shd w:val="clear" w:color="auto" w:fill="FFFFFF"/>
        </w:rPr>
        <w:t>申请发明专利</w:t>
      </w:r>
      <w:r>
        <w:rPr>
          <w:rFonts w:ascii="Times New Roman" w:eastAsia="仿宋" w:hAnsi="Times New Roman"/>
          <w:kern w:val="2"/>
          <w:sz w:val="28"/>
          <w:szCs w:val="28"/>
          <w:shd w:val="clear" w:color="auto" w:fill="FFFFFF"/>
        </w:rPr>
        <w:t>3</w:t>
      </w:r>
      <w:r>
        <w:rPr>
          <w:rFonts w:ascii="Times New Roman" w:eastAsia="仿宋" w:hAnsi="Times New Roman"/>
          <w:kern w:val="2"/>
          <w:sz w:val="28"/>
          <w:szCs w:val="28"/>
          <w:shd w:val="clear" w:color="auto" w:fill="FFFFFF"/>
        </w:rPr>
        <w:t>项</w:t>
      </w:r>
      <w:r>
        <w:rPr>
          <w:rFonts w:ascii="Times New Roman" w:eastAsia="仿宋" w:hAnsi="Times New Roman" w:hint="eastAsia"/>
          <w:kern w:val="2"/>
          <w:sz w:val="28"/>
          <w:szCs w:val="28"/>
          <w:shd w:val="clear" w:color="auto" w:fill="FFFFFF"/>
        </w:rPr>
        <w:t>以上</w:t>
      </w:r>
      <w:r>
        <w:rPr>
          <w:rFonts w:ascii="Times New Roman" w:eastAsia="仿宋" w:hAnsi="Times New Roman"/>
          <w:kern w:val="2"/>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63.</w:t>
      </w:r>
      <w:r>
        <w:rPr>
          <w:rFonts w:ascii="仿宋" w:eastAsia="仿宋" w:hAnsi="仿宋" w:cs="Times New Roman" w:hint="eastAsia"/>
          <w:b/>
          <w:sz w:val="28"/>
          <w:szCs w:val="28"/>
          <w:shd w:val="clear" w:color="auto" w:fill="FFFFFF"/>
        </w:rPr>
        <w:t>特种合成石英玻璃材料研究</w:t>
      </w:r>
    </w:p>
    <w:p w:rsidR="00DE349C" w:rsidRDefault="000F04C5">
      <w:pPr>
        <w:spacing w:line="370" w:lineRule="exact"/>
        <w:ind w:firstLineChars="200" w:firstLine="560"/>
        <w:rPr>
          <w:rFonts w:ascii="Times New Roman" w:eastAsia="仿宋" w:hAnsi="Times New Roman"/>
          <w:sz w:val="28"/>
          <w:szCs w:val="28"/>
          <w:shd w:val="clear" w:color="auto" w:fill="FFFFFF"/>
        </w:rPr>
      </w:pPr>
      <w:r>
        <w:rPr>
          <w:rFonts w:ascii="仿宋" w:eastAsia="仿宋" w:hAnsi="仿宋" w:hint="eastAsia"/>
          <w:bCs/>
          <w:sz w:val="28"/>
          <w:szCs w:val="28"/>
          <w:shd w:val="clear" w:color="auto" w:fill="FFFFFF"/>
        </w:rPr>
        <w:t>研究</w:t>
      </w:r>
      <w:r>
        <w:rPr>
          <w:rFonts w:ascii="仿宋" w:eastAsia="仿宋" w:hAnsi="仿宋" w:hint="eastAsia"/>
          <w:sz w:val="28"/>
          <w:szCs w:val="28"/>
        </w:rPr>
        <w:t>内容：</w:t>
      </w:r>
      <w:r>
        <w:rPr>
          <w:rFonts w:ascii="Times New Roman" w:eastAsia="仿宋" w:hAnsi="Times New Roman"/>
          <w:sz w:val="28"/>
          <w:szCs w:val="28"/>
          <w:shd w:val="clear" w:color="auto" w:fill="FFFFFF"/>
        </w:rPr>
        <w:t>开展超低膨胀特种石英玻璃材料的制造关键制备工艺与装备研究，评估超低膨胀石英玻璃的热膨胀系数均匀性；研制出在</w:t>
      </w:r>
      <w:r>
        <w:rPr>
          <w:rFonts w:ascii="Times New Roman" w:eastAsia="仿宋" w:hAnsi="Times New Roman"/>
          <w:sz w:val="28"/>
          <w:szCs w:val="28"/>
          <w:shd w:val="clear" w:color="auto" w:fill="FFFFFF"/>
        </w:rPr>
        <w:t>下一代半导体光刻设备用光学元件、天文望远镜反射镜、激光陀螺仪谐振腔体等高新技术领域急需的超低膨胀特种石英玻璃材料。</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kern w:val="2"/>
          <w:sz w:val="28"/>
          <w:szCs w:val="28"/>
          <w:shd w:val="clear" w:color="auto" w:fill="FFFFFF"/>
        </w:rPr>
      </w:pPr>
      <w:r>
        <w:rPr>
          <w:rFonts w:ascii="仿宋" w:eastAsia="仿宋" w:hAnsi="仿宋" w:hint="eastAsia"/>
          <w:sz w:val="28"/>
          <w:szCs w:val="28"/>
        </w:rPr>
        <w:t>考核指标</w:t>
      </w:r>
      <w:r>
        <w:rPr>
          <w:rFonts w:ascii="Times New Roman" w:eastAsia="仿宋" w:hAnsi="Times New Roman" w:cs="Times New Roman" w:hint="eastAsia"/>
          <w:kern w:val="2"/>
          <w:sz w:val="28"/>
          <w:szCs w:val="28"/>
          <w:shd w:val="clear" w:color="auto" w:fill="FFFFFF"/>
        </w:rPr>
        <w:t>：</w:t>
      </w:r>
      <w:r>
        <w:rPr>
          <w:rFonts w:ascii="Times New Roman" w:eastAsia="仿宋" w:hAnsi="Times New Roman" w:cs="Times New Roman"/>
          <w:kern w:val="2"/>
          <w:sz w:val="28"/>
          <w:szCs w:val="28"/>
          <w:shd w:val="clear" w:color="auto" w:fill="FFFFFF"/>
        </w:rPr>
        <w:t>热膨胀系数为</w:t>
      </w:r>
      <w:r>
        <w:rPr>
          <w:rFonts w:ascii="Times New Roman" w:eastAsia="仿宋" w:hAnsi="Times New Roman" w:cs="Times New Roman"/>
          <w:kern w:val="2"/>
          <w:sz w:val="28"/>
          <w:szCs w:val="28"/>
          <w:shd w:val="clear" w:color="auto" w:fill="FFFFFF"/>
        </w:rPr>
        <w:t>0±80 ppb/℃</w:t>
      </w:r>
      <w:r>
        <w:rPr>
          <w:rFonts w:ascii="Times New Roman" w:eastAsia="仿宋" w:hAnsi="Times New Roman" w:cs="Times New Roman"/>
          <w:kern w:val="2"/>
          <w:sz w:val="28"/>
          <w:szCs w:val="28"/>
          <w:shd w:val="clear" w:color="auto" w:fill="FFFFFF"/>
        </w:rPr>
        <w:t>（温度</w:t>
      </w:r>
      <w:r>
        <w:rPr>
          <w:rFonts w:ascii="Times New Roman" w:eastAsia="仿宋" w:hAnsi="Times New Roman" w:cs="Times New Roman"/>
          <w:kern w:val="2"/>
          <w:sz w:val="28"/>
          <w:szCs w:val="28"/>
          <w:shd w:val="clear" w:color="auto" w:fill="FFFFFF"/>
        </w:rPr>
        <w:t>5℃-35℃</w:t>
      </w:r>
      <w:r>
        <w:rPr>
          <w:rFonts w:ascii="Times New Roman" w:eastAsia="仿宋" w:hAnsi="Times New Roman" w:cs="Times New Roman"/>
          <w:kern w:val="2"/>
          <w:sz w:val="28"/>
          <w:szCs w:val="28"/>
          <w:shd w:val="clear" w:color="auto" w:fill="FFFFFF"/>
        </w:rPr>
        <w:t>）；石英玻璃样品尺寸不小于</w:t>
      </w:r>
      <w:r>
        <w:rPr>
          <w:rFonts w:ascii="Times New Roman" w:eastAsia="仿宋" w:hAnsi="Times New Roman" w:cs="Times New Roman"/>
          <w:kern w:val="2"/>
          <w:sz w:val="28"/>
          <w:szCs w:val="28"/>
          <w:shd w:val="clear" w:color="auto" w:fill="FFFFFF"/>
        </w:rPr>
        <w:t>φ500×20mm</w:t>
      </w:r>
      <w:r>
        <w:rPr>
          <w:rFonts w:ascii="Times New Roman" w:eastAsia="仿宋" w:hAnsi="Times New Roman" w:cs="Times New Roman"/>
          <w:kern w:val="2"/>
          <w:sz w:val="28"/>
          <w:szCs w:val="28"/>
          <w:shd w:val="clear" w:color="auto" w:fill="FFFFFF"/>
        </w:rPr>
        <w:t>；建成生产示范线</w:t>
      </w:r>
      <w:r>
        <w:rPr>
          <w:rFonts w:ascii="Times New Roman" w:eastAsia="仿宋" w:hAnsi="Times New Roman" w:cs="Times New Roman"/>
          <w:kern w:val="2"/>
          <w:sz w:val="28"/>
          <w:szCs w:val="28"/>
          <w:shd w:val="clear" w:color="auto" w:fill="FFFFFF"/>
        </w:rPr>
        <w:t>1</w:t>
      </w:r>
      <w:r>
        <w:rPr>
          <w:rFonts w:ascii="Times New Roman" w:eastAsia="仿宋" w:hAnsi="Times New Roman" w:cs="Times New Roman"/>
          <w:kern w:val="2"/>
          <w:sz w:val="28"/>
          <w:szCs w:val="28"/>
          <w:shd w:val="clear" w:color="auto" w:fill="FFFFFF"/>
        </w:rPr>
        <w:t>条</w:t>
      </w:r>
      <w:r>
        <w:rPr>
          <w:rFonts w:ascii="Times New Roman" w:eastAsia="仿宋" w:hAnsi="Times New Roman" w:cs="Times New Roman" w:hint="eastAsia"/>
          <w:kern w:val="2"/>
          <w:sz w:val="28"/>
          <w:szCs w:val="28"/>
          <w:shd w:val="clear" w:color="auto" w:fill="FFFFFF"/>
        </w:rPr>
        <w:t>。</w:t>
      </w:r>
      <w:r>
        <w:rPr>
          <w:rFonts w:ascii="Times New Roman" w:eastAsia="仿宋" w:hAnsi="Times New Roman" w:cs="Times New Roman"/>
          <w:kern w:val="2"/>
          <w:sz w:val="28"/>
          <w:szCs w:val="28"/>
          <w:shd w:val="clear" w:color="auto" w:fill="FFFFFF"/>
        </w:rPr>
        <w:t>申请发明专利</w:t>
      </w:r>
      <w:r>
        <w:rPr>
          <w:rFonts w:ascii="Times New Roman" w:eastAsia="仿宋" w:hAnsi="Times New Roman" w:cs="Times New Roman" w:hint="eastAsia"/>
          <w:kern w:val="2"/>
          <w:sz w:val="28"/>
          <w:szCs w:val="28"/>
          <w:shd w:val="clear" w:color="auto" w:fill="FFFFFF"/>
        </w:rPr>
        <w:t>2</w:t>
      </w:r>
      <w:r>
        <w:rPr>
          <w:rFonts w:ascii="Times New Roman" w:eastAsia="仿宋" w:hAnsi="Times New Roman" w:cs="Times New Roman"/>
          <w:kern w:val="2"/>
          <w:sz w:val="28"/>
          <w:szCs w:val="28"/>
          <w:shd w:val="clear" w:color="auto" w:fill="FFFFFF"/>
        </w:rPr>
        <w:t>项</w:t>
      </w:r>
      <w:r>
        <w:rPr>
          <w:rFonts w:ascii="Times New Roman" w:eastAsia="仿宋" w:hAnsi="Times New Roman" w:cs="Times New Roman" w:hint="eastAsia"/>
          <w:kern w:val="2"/>
          <w:sz w:val="28"/>
          <w:szCs w:val="28"/>
          <w:shd w:val="clear" w:color="auto" w:fill="FFFFFF"/>
        </w:rPr>
        <w:t>以上</w:t>
      </w:r>
      <w:r>
        <w:rPr>
          <w:rFonts w:ascii="Times New Roman" w:eastAsia="仿宋" w:hAnsi="Times New Roman" w:cs="Times New Roman"/>
          <w:kern w:val="2"/>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2"/>
        <w:jc w:val="both"/>
        <w:rPr>
          <w:rFonts w:ascii="Times New Roman" w:eastAsia="仿宋" w:hAnsi="Times New Roman" w:cs="Times New Roman"/>
          <w:b/>
          <w:kern w:val="2"/>
          <w:sz w:val="28"/>
          <w:szCs w:val="28"/>
          <w:shd w:val="clear" w:color="auto" w:fill="FFFFFF"/>
        </w:rPr>
      </w:pPr>
      <w:r>
        <w:rPr>
          <w:rFonts w:ascii="仿宋" w:eastAsia="仿宋" w:hAnsi="仿宋" w:cs="Times New Roman" w:hint="eastAsia"/>
          <w:b/>
          <w:sz w:val="28"/>
          <w:szCs w:val="28"/>
          <w:shd w:val="clear" w:color="auto" w:fill="FFFFFF"/>
        </w:rPr>
        <w:t>64.</w:t>
      </w:r>
      <w:r>
        <w:rPr>
          <w:rFonts w:ascii="仿宋" w:eastAsia="仿宋" w:hAnsi="仿宋" w:cs="Times New Roman" w:hint="eastAsia"/>
          <w:b/>
          <w:sz w:val="28"/>
          <w:szCs w:val="28"/>
          <w:shd w:val="clear" w:color="auto" w:fill="FFFFFF"/>
        </w:rPr>
        <w:t>石墨烯水性防腐涂料性能优化技术研究</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kern w:val="2"/>
          <w:sz w:val="28"/>
          <w:szCs w:val="28"/>
          <w:shd w:val="clear" w:color="auto" w:fill="FFFFFF"/>
        </w:rPr>
      </w:pPr>
      <w:r>
        <w:rPr>
          <w:rFonts w:ascii="Times New Roman" w:eastAsia="仿宋" w:hAnsi="Times New Roman" w:cs="Times New Roman" w:hint="eastAsia"/>
          <w:kern w:val="2"/>
          <w:sz w:val="28"/>
          <w:szCs w:val="28"/>
          <w:shd w:val="clear" w:color="auto" w:fill="FFFFFF"/>
        </w:rPr>
        <w:t>研究内容：考察不同结构和物化性质的石墨烯材料对不同组分水性涂料防护性能的影响，深入探索其作用机理；考察石墨烯用量对涂层微观结构、粘度、附着力以及防护性能的影响；解决石墨烯在水性</w:t>
      </w:r>
      <w:r>
        <w:rPr>
          <w:rFonts w:ascii="Times New Roman" w:eastAsia="仿宋" w:hAnsi="Times New Roman" w:cs="Times New Roman" w:hint="eastAsia"/>
          <w:kern w:val="2"/>
          <w:sz w:val="28"/>
          <w:szCs w:val="28"/>
          <w:shd w:val="clear" w:color="auto" w:fill="FFFFFF"/>
        </w:rPr>
        <w:lastRenderedPageBreak/>
        <w:t>涂料中的分散性和相容性技术难题；开发出性能优于同类油性防腐涂料的石墨烯水性防腐涂料配方，并实现示范应用。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Times New Roman" w:eastAsia="仿宋" w:hAnsi="Times New Roman" w:cs="Times New Roman" w:hint="eastAsia"/>
          <w:kern w:val="2"/>
          <w:sz w:val="28"/>
          <w:szCs w:val="28"/>
          <w:shd w:val="clear" w:color="auto" w:fill="FFFFFF"/>
        </w:rPr>
        <w:t>考核指标：附着力性能≤</w:t>
      </w:r>
      <w:r>
        <w:rPr>
          <w:rFonts w:ascii="Times New Roman" w:eastAsia="仿宋" w:hAnsi="Times New Roman" w:cs="Times New Roman" w:hint="eastAsia"/>
          <w:kern w:val="2"/>
          <w:sz w:val="28"/>
          <w:szCs w:val="28"/>
          <w:shd w:val="clear" w:color="auto" w:fill="FFFFFF"/>
        </w:rPr>
        <w:t>1</w:t>
      </w:r>
      <w:r>
        <w:rPr>
          <w:rFonts w:ascii="Times New Roman" w:eastAsia="仿宋" w:hAnsi="Times New Roman" w:cs="Times New Roman" w:hint="eastAsia"/>
          <w:kern w:val="2"/>
          <w:sz w:val="28"/>
          <w:szCs w:val="28"/>
          <w:shd w:val="clear" w:color="auto" w:fill="FFFFFF"/>
        </w:rPr>
        <w:t>级；耐酸性：（</w:t>
      </w:r>
      <w:r>
        <w:rPr>
          <w:rFonts w:ascii="Times New Roman" w:eastAsia="仿宋" w:hAnsi="Times New Roman" w:cs="Times New Roman" w:hint="eastAsia"/>
          <w:kern w:val="2"/>
          <w:sz w:val="28"/>
          <w:szCs w:val="28"/>
          <w:shd w:val="clear" w:color="auto" w:fill="FFFFFF"/>
        </w:rPr>
        <w:t>5%H2SO4</w:t>
      </w:r>
      <w:r>
        <w:rPr>
          <w:rFonts w:ascii="Times New Roman" w:eastAsia="仿宋" w:hAnsi="Times New Roman" w:cs="Times New Roman" w:hint="eastAsia"/>
          <w:kern w:val="2"/>
          <w:sz w:val="28"/>
          <w:szCs w:val="28"/>
          <w:shd w:val="clear" w:color="auto" w:fill="FFFFFF"/>
        </w:rPr>
        <w:t>）</w:t>
      </w:r>
      <w:r>
        <w:rPr>
          <w:rFonts w:ascii="Times New Roman" w:eastAsia="仿宋" w:hAnsi="Times New Roman" w:cs="Times New Roman" w:hint="eastAsia"/>
          <w:kern w:val="2"/>
          <w:sz w:val="28"/>
          <w:szCs w:val="28"/>
          <w:shd w:val="clear" w:color="auto" w:fill="FFFFFF"/>
        </w:rPr>
        <w:t>168</w:t>
      </w:r>
      <w:r>
        <w:rPr>
          <w:rFonts w:ascii="Times New Roman" w:eastAsia="仿宋" w:hAnsi="Times New Roman" w:cs="Times New Roman" w:hint="eastAsia"/>
          <w:kern w:val="2"/>
          <w:sz w:val="28"/>
          <w:szCs w:val="28"/>
          <w:shd w:val="clear" w:color="auto" w:fill="FFFFFF"/>
        </w:rPr>
        <w:t>小时无异常；耐候性：</w:t>
      </w:r>
      <w:r>
        <w:rPr>
          <w:rFonts w:ascii="Times New Roman" w:eastAsia="仿宋" w:hAnsi="Times New Roman" w:cs="Times New Roman" w:hint="eastAsia"/>
          <w:kern w:val="2"/>
          <w:sz w:val="28"/>
          <w:szCs w:val="28"/>
          <w:shd w:val="clear" w:color="auto" w:fill="FFFFFF"/>
        </w:rPr>
        <w:t>500</w:t>
      </w:r>
      <w:r>
        <w:rPr>
          <w:rFonts w:ascii="Times New Roman" w:eastAsia="仿宋" w:hAnsi="Times New Roman" w:cs="Times New Roman" w:hint="eastAsia"/>
          <w:kern w:val="2"/>
          <w:sz w:val="28"/>
          <w:szCs w:val="28"/>
          <w:shd w:val="clear" w:color="auto" w:fill="FFFFFF"/>
        </w:rPr>
        <w:t>小时无异常；耐中性盐雾性：</w:t>
      </w:r>
      <w:r>
        <w:rPr>
          <w:rFonts w:ascii="Times New Roman" w:eastAsia="仿宋" w:hAnsi="Times New Roman" w:cs="Times New Roman" w:hint="eastAsia"/>
          <w:kern w:val="2"/>
          <w:sz w:val="28"/>
          <w:szCs w:val="28"/>
          <w:shd w:val="clear" w:color="auto" w:fill="FFFFFF"/>
        </w:rPr>
        <w:t>480</w:t>
      </w:r>
      <w:r>
        <w:rPr>
          <w:rFonts w:ascii="Times New Roman" w:eastAsia="仿宋" w:hAnsi="Times New Roman" w:cs="Times New Roman" w:hint="eastAsia"/>
          <w:kern w:val="2"/>
          <w:sz w:val="28"/>
          <w:szCs w:val="28"/>
          <w:shd w:val="clear" w:color="auto" w:fill="FFFFFF"/>
        </w:rPr>
        <w:t>小时无异常。申请发明专利</w:t>
      </w:r>
      <w:r>
        <w:rPr>
          <w:rFonts w:ascii="Times New Roman" w:eastAsia="仿宋" w:hAnsi="Times New Roman" w:cs="Times New Roman" w:hint="eastAsia"/>
          <w:kern w:val="2"/>
          <w:sz w:val="28"/>
          <w:szCs w:val="28"/>
          <w:shd w:val="clear" w:color="auto" w:fill="FFFFFF"/>
        </w:rPr>
        <w:t>2</w:t>
      </w:r>
      <w:r>
        <w:rPr>
          <w:rFonts w:ascii="Times New Roman" w:eastAsia="仿宋" w:hAnsi="Times New Roman" w:cs="Times New Roman" w:hint="eastAsia"/>
          <w:kern w:val="2"/>
          <w:sz w:val="28"/>
          <w:szCs w:val="28"/>
          <w:shd w:val="clear" w:color="auto" w:fill="FFFFFF"/>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Times New Roman" w:eastAsia="仿宋" w:hAnsi="Times New Roman" w:cs="Times New Roman"/>
          <w:b/>
          <w:color w:val="000000" w:themeColor="text1"/>
          <w:sz w:val="28"/>
          <w:szCs w:val="28"/>
          <w:shd w:val="clear" w:color="auto" w:fill="FFFFFF"/>
        </w:rPr>
      </w:pPr>
      <w:r>
        <w:rPr>
          <w:rFonts w:ascii="仿宋" w:eastAsia="仿宋" w:hAnsi="仿宋" w:cs="Times New Roman" w:hint="eastAsia"/>
          <w:b/>
          <w:sz w:val="28"/>
          <w:szCs w:val="28"/>
          <w:shd w:val="clear" w:color="auto" w:fill="FFFFFF"/>
        </w:rPr>
        <w:t>65.</w:t>
      </w:r>
      <w:r>
        <w:rPr>
          <w:rFonts w:ascii="仿宋" w:eastAsia="仿宋" w:hAnsi="仿宋" w:cs="Times New Roman"/>
          <w:b/>
          <w:sz w:val="28"/>
          <w:szCs w:val="28"/>
          <w:shd w:val="clear" w:color="auto" w:fill="FFFFFF"/>
        </w:rPr>
        <w:t>高温</w:t>
      </w:r>
      <w:r>
        <w:rPr>
          <w:rFonts w:ascii="仿宋" w:eastAsia="仿宋" w:hAnsi="仿宋" w:cs="Times New Roman" w:hint="eastAsia"/>
          <w:b/>
          <w:sz w:val="28"/>
          <w:szCs w:val="28"/>
          <w:shd w:val="clear" w:color="auto" w:fill="FFFFFF"/>
        </w:rPr>
        <w:t>耐</w:t>
      </w:r>
      <w:r>
        <w:rPr>
          <w:rFonts w:ascii="仿宋" w:eastAsia="仿宋" w:hAnsi="仿宋" w:cs="Times New Roman"/>
          <w:b/>
          <w:sz w:val="28"/>
          <w:szCs w:val="28"/>
          <w:shd w:val="clear" w:color="auto" w:fill="FFFFFF"/>
        </w:rPr>
        <w:t>腐蚀功能防护材料</w:t>
      </w:r>
      <w:r>
        <w:rPr>
          <w:rFonts w:ascii="仿宋" w:eastAsia="仿宋" w:hAnsi="仿宋" w:cs="Times New Roman" w:hint="eastAsia"/>
          <w:b/>
          <w:sz w:val="28"/>
          <w:szCs w:val="28"/>
          <w:shd w:val="clear" w:color="auto" w:fill="FFFFFF"/>
        </w:rPr>
        <w:t>关键材料制备</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color w:val="000000" w:themeColor="text1"/>
          <w:sz w:val="28"/>
          <w:szCs w:val="28"/>
          <w:shd w:val="clear" w:color="auto" w:fill="FFFFFF"/>
        </w:rPr>
      </w:pPr>
      <w:r>
        <w:rPr>
          <w:rFonts w:ascii="Times New Roman" w:eastAsia="仿宋" w:hAnsi="Times New Roman" w:cs="Times New Roman" w:hint="eastAsia"/>
          <w:kern w:val="2"/>
          <w:sz w:val="28"/>
          <w:szCs w:val="28"/>
          <w:shd w:val="clear" w:color="auto" w:fill="FFFFFF"/>
        </w:rPr>
        <w:t>研究内容：</w:t>
      </w:r>
      <w:r>
        <w:rPr>
          <w:rFonts w:ascii="Times New Roman" w:eastAsia="仿宋" w:hAnsi="Times New Roman" w:cs="Times New Roman"/>
          <w:color w:val="000000" w:themeColor="text1"/>
          <w:sz w:val="28"/>
          <w:szCs w:val="28"/>
          <w:shd w:val="clear" w:color="auto" w:fill="FFFFFF"/>
        </w:rPr>
        <w:t>面向建筑外墙、飞机、船舶与海洋工程、风电装机等表面</w:t>
      </w:r>
      <w:r>
        <w:rPr>
          <w:rFonts w:ascii="Times New Roman" w:eastAsia="仿宋" w:hAnsi="Times New Roman" w:cs="Times New Roman" w:hint="eastAsia"/>
          <w:color w:val="000000" w:themeColor="text1"/>
          <w:sz w:val="28"/>
          <w:szCs w:val="28"/>
          <w:shd w:val="clear" w:color="auto" w:fill="FFFFFF"/>
        </w:rPr>
        <w:t>防护材料</w:t>
      </w:r>
      <w:r>
        <w:rPr>
          <w:rFonts w:ascii="Times New Roman" w:eastAsia="仿宋" w:hAnsi="Times New Roman" w:cs="Times New Roman"/>
          <w:color w:val="000000" w:themeColor="text1"/>
          <w:sz w:val="28"/>
          <w:szCs w:val="28"/>
          <w:shd w:val="clear" w:color="auto" w:fill="FFFFFF"/>
        </w:rPr>
        <w:t>需求，开发新型水性、高固含量或无溶剂型环保涂料</w:t>
      </w:r>
      <w:r>
        <w:rPr>
          <w:rFonts w:ascii="Times New Roman" w:eastAsia="仿宋" w:hAnsi="Times New Roman" w:cs="Times New Roman" w:hint="eastAsia"/>
          <w:color w:val="000000" w:themeColor="text1"/>
          <w:sz w:val="28"/>
          <w:szCs w:val="28"/>
          <w:shd w:val="clear" w:color="auto" w:fill="FFFFFF"/>
        </w:rPr>
        <w:t>以及高性能涂层技术</w:t>
      </w:r>
      <w:r>
        <w:rPr>
          <w:rFonts w:ascii="Times New Roman" w:eastAsia="仿宋" w:hAnsi="Times New Roman" w:cs="Times New Roman"/>
          <w:color w:val="000000" w:themeColor="text1"/>
          <w:sz w:val="28"/>
          <w:szCs w:val="28"/>
          <w:shd w:val="clear" w:color="auto" w:fill="FFFFFF"/>
        </w:rPr>
        <w:t>；开展关键材料、涂料制备、涂层设计等技术攻关，研究涂料组成</w:t>
      </w:r>
      <w:r>
        <w:rPr>
          <w:rFonts w:ascii="Times New Roman" w:eastAsia="仿宋" w:hAnsi="Times New Roman" w:cs="Times New Roman" w:hint="eastAsia"/>
          <w:color w:val="000000" w:themeColor="text1"/>
          <w:sz w:val="28"/>
          <w:szCs w:val="28"/>
          <w:shd w:val="clear" w:color="auto" w:fill="FFFFFF"/>
        </w:rPr>
        <w:t>与其</w:t>
      </w:r>
      <w:r>
        <w:rPr>
          <w:rFonts w:ascii="Times New Roman" w:eastAsia="仿宋" w:hAnsi="Times New Roman" w:cs="Times New Roman"/>
          <w:color w:val="000000" w:themeColor="text1"/>
          <w:sz w:val="28"/>
          <w:szCs w:val="28"/>
          <w:shd w:val="clear" w:color="auto" w:fill="FFFFFF"/>
        </w:rPr>
        <w:t>性能之间的关系，开发出满足市场需求的环境友好型涂料。</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Times New Roman" w:eastAsia="仿宋" w:hAnsi="Times New Roman" w:cs="Times New Roman" w:hint="eastAsia"/>
          <w:kern w:val="2"/>
          <w:sz w:val="28"/>
          <w:szCs w:val="28"/>
          <w:shd w:val="clear" w:color="auto" w:fill="FFFFFF"/>
        </w:rPr>
        <w:t>考核指标：</w:t>
      </w:r>
      <w:r>
        <w:rPr>
          <w:rFonts w:ascii="Times New Roman" w:eastAsia="仿宋" w:hAnsi="Times New Roman" w:cs="Times New Roman"/>
          <w:color w:val="000000" w:themeColor="text1"/>
          <w:sz w:val="28"/>
          <w:szCs w:val="28"/>
          <w:shd w:val="clear" w:color="auto" w:fill="FFFFFF"/>
        </w:rPr>
        <w:t>突破涂料制备及</w:t>
      </w:r>
      <w:r>
        <w:rPr>
          <w:rFonts w:ascii="Times New Roman" w:eastAsia="仿宋" w:hAnsi="Times New Roman" w:cs="Times New Roman"/>
          <w:color w:val="000000" w:themeColor="text1"/>
          <w:sz w:val="28"/>
          <w:szCs w:val="28"/>
          <w:shd w:val="clear" w:color="auto" w:fill="FFFFFF"/>
        </w:rPr>
        <w:t>VOC</w:t>
      </w:r>
      <w:r>
        <w:rPr>
          <w:rFonts w:ascii="Times New Roman" w:eastAsia="仿宋" w:hAnsi="Times New Roman" w:cs="Times New Roman"/>
          <w:color w:val="000000" w:themeColor="text1"/>
          <w:sz w:val="28"/>
          <w:szCs w:val="28"/>
          <w:shd w:val="clear" w:color="auto" w:fill="FFFFFF"/>
        </w:rPr>
        <w:t>控制关键技术，要求</w:t>
      </w:r>
      <w:r>
        <w:rPr>
          <w:rFonts w:ascii="Times New Roman" w:eastAsia="仿宋" w:hAnsi="Times New Roman" w:cs="Times New Roman"/>
          <w:color w:val="000000" w:themeColor="text1"/>
          <w:sz w:val="28"/>
          <w:szCs w:val="28"/>
          <w:shd w:val="clear" w:color="auto" w:fill="FFFFFF"/>
        </w:rPr>
        <w:t>TVOC</w:t>
      </w:r>
      <w:r>
        <w:rPr>
          <w:rFonts w:ascii="Times New Roman" w:eastAsia="仿宋" w:hAnsi="Times New Roman" w:cs="Times New Roman"/>
          <w:color w:val="000000" w:themeColor="text1"/>
          <w:sz w:val="28"/>
          <w:szCs w:val="28"/>
          <w:shd w:val="clear" w:color="auto" w:fill="FFFFFF"/>
        </w:rPr>
        <w:t>含量</w:t>
      </w:r>
      <w:r>
        <w:rPr>
          <w:rFonts w:ascii="Times New Roman" w:eastAsia="仿宋" w:hAnsi="Times New Roman" w:cs="Times New Roman"/>
          <w:color w:val="000000" w:themeColor="text1"/>
          <w:sz w:val="28"/>
          <w:szCs w:val="28"/>
          <w:shd w:val="clear" w:color="auto" w:fill="FFFFFF"/>
        </w:rPr>
        <w:t>≤80 mg/m</w:t>
      </w:r>
      <w:r>
        <w:rPr>
          <w:rFonts w:ascii="Times New Roman" w:eastAsia="仿宋" w:hAnsi="Times New Roman" w:cs="Times New Roman"/>
          <w:color w:val="000000" w:themeColor="text1"/>
          <w:sz w:val="28"/>
          <w:szCs w:val="28"/>
          <w:shd w:val="clear" w:color="auto" w:fill="FFFFFF"/>
          <w:vertAlign w:val="superscript"/>
        </w:rPr>
        <w:t>3</w:t>
      </w:r>
      <w:r>
        <w:rPr>
          <w:rFonts w:ascii="Times New Roman" w:eastAsia="仿宋" w:hAnsi="Times New Roman" w:cs="Times New Roman"/>
          <w:color w:val="000000" w:themeColor="text1"/>
          <w:sz w:val="28"/>
          <w:szCs w:val="28"/>
          <w:shd w:val="clear" w:color="auto" w:fill="FFFFFF"/>
        </w:rPr>
        <w:t>，性能指标达到国际先进水平；产生</w:t>
      </w:r>
      <w:r>
        <w:rPr>
          <w:rFonts w:ascii="Times New Roman" w:eastAsia="仿宋" w:hAnsi="Times New Roman" w:cs="Times New Roman" w:hint="eastAsia"/>
          <w:color w:val="000000" w:themeColor="text1"/>
          <w:sz w:val="28"/>
          <w:szCs w:val="28"/>
          <w:shd w:val="clear" w:color="auto" w:fill="FFFFFF"/>
        </w:rPr>
        <w:t>2</w:t>
      </w:r>
      <w:r>
        <w:rPr>
          <w:rFonts w:ascii="Times New Roman" w:eastAsia="仿宋" w:hAnsi="Times New Roman" w:cs="Times New Roman" w:hint="eastAsia"/>
          <w:color w:val="000000" w:themeColor="text1"/>
          <w:sz w:val="28"/>
          <w:szCs w:val="28"/>
          <w:shd w:val="clear" w:color="auto" w:fill="FFFFFF"/>
        </w:rPr>
        <w:t>项以上</w:t>
      </w:r>
      <w:r>
        <w:rPr>
          <w:rFonts w:ascii="Times New Roman" w:eastAsia="仿宋" w:hAnsi="Times New Roman" w:cs="Times New Roman"/>
          <w:color w:val="000000" w:themeColor="text1"/>
          <w:sz w:val="28"/>
          <w:szCs w:val="28"/>
          <w:shd w:val="clear" w:color="auto" w:fill="FFFFFF"/>
        </w:rPr>
        <w:t>具有自主发明专利的关键材料及其工艺技术，并在相关领域进行工程示范应用。</w:t>
      </w:r>
    </w:p>
    <w:p w:rsidR="00DE349C" w:rsidRDefault="000F04C5">
      <w:pPr>
        <w:spacing w:line="37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66.</w:t>
      </w:r>
      <w:r>
        <w:rPr>
          <w:rFonts w:ascii="仿宋" w:eastAsia="仿宋" w:hAnsi="仿宋" w:hint="eastAsia"/>
          <w:b/>
          <w:sz w:val="28"/>
          <w:szCs w:val="28"/>
          <w:shd w:val="clear" w:color="auto" w:fill="FFFFFF"/>
        </w:rPr>
        <w:t>应用于</w:t>
      </w:r>
      <w:r>
        <w:rPr>
          <w:rFonts w:ascii="仿宋" w:eastAsia="仿宋" w:hAnsi="仿宋" w:hint="eastAsia"/>
          <w:b/>
          <w:sz w:val="28"/>
          <w:szCs w:val="28"/>
          <w:shd w:val="clear" w:color="auto" w:fill="FFFFFF"/>
        </w:rPr>
        <w:t>5G</w:t>
      </w:r>
      <w:r>
        <w:rPr>
          <w:rFonts w:ascii="仿宋" w:eastAsia="仿宋" w:hAnsi="仿宋" w:hint="eastAsia"/>
          <w:b/>
          <w:sz w:val="28"/>
          <w:szCs w:val="28"/>
          <w:shd w:val="clear" w:color="auto" w:fill="FFFFFF"/>
        </w:rPr>
        <w:t>通信领域的低介电</w:t>
      </w:r>
      <w:r>
        <w:rPr>
          <w:rFonts w:ascii="仿宋" w:eastAsia="仿宋" w:hAnsi="仿宋" w:hint="eastAsia"/>
          <w:b/>
          <w:sz w:val="28"/>
          <w:szCs w:val="28"/>
          <w:shd w:val="clear" w:color="auto" w:fill="FFFFFF"/>
        </w:rPr>
        <w:t>LDS</w:t>
      </w:r>
      <w:r>
        <w:rPr>
          <w:rFonts w:ascii="仿宋" w:eastAsia="仿宋" w:hAnsi="仿宋" w:hint="eastAsia"/>
          <w:b/>
          <w:sz w:val="28"/>
          <w:szCs w:val="28"/>
          <w:shd w:val="clear" w:color="auto" w:fill="FFFFFF"/>
        </w:rPr>
        <w:t>材料研究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Times New Roman" w:eastAsia="仿宋" w:hAnsi="Times New Roman" w:cs="Times New Roman" w:hint="eastAsia"/>
          <w:kern w:val="2"/>
          <w:sz w:val="28"/>
          <w:szCs w:val="28"/>
          <w:shd w:val="clear" w:color="auto" w:fill="FFFFFF"/>
        </w:rPr>
        <w:t>研究内容：</w:t>
      </w:r>
      <w:r>
        <w:rPr>
          <w:rFonts w:ascii="仿宋" w:eastAsia="仿宋" w:hAnsi="仿宋"/>
          <w:sz w:val="28"/>
          <w:szCs w:val="28"/>
          <w:shd w:val="clear" w:color="auto" w:fill="FFFFFF"/>
        </w:rPr>
        <w:t>针对</w:t>
      </w:r>
      <w:r>
        <w:rPr>
          <w:rFonts w:ascii="仿宋" w:eastAsia="仿宋" w:hAnsi="仿宋"/>
          <w:sz w:val="28"/>
          <w:szCs w:val="28"/>
          <w:shd w:val="clear" w:color="auto" w:fill="FFFFFF"/>
        </w:rPr>
        <w:t>5G</w:t>
      </w:r>
      <w:r>
        <w:rPr>
          <w:rFonts w:ascii="仿宋" w:eastAsia="仿宋" w:hAnsi="仿宋"/>
          <w:sz w:val="28"/>
          <w:szCs w:val="28"/>
          <w:shd w:val="clear" w:color="auto" w:fill="FFFFFF"/>
        </w:rPr>
        <w:t>通讯领域对</w:t>
      </w:r>
      <w:r>
        <w:rPr>
          <w:rFonts w:ascii="仿宋" w:eastAsia="仿宋" w:hAnsi="仿宋"/>
          <w:sz w:val="28"/>
          <w:szCs w:val="28"/>
          <w:shd w:val="clear" w:color="auto" w:fill="FFFFFF"/>
        </w:rPr>
        <w:t>LDS</w:t>
      </w:r>
      <w:r>
        <w:rPr>
          <w:rFonts w:ascii="仿宋" w:eastAsia="仿宋" w:hAnsi="仿宋"/>
          <w:sz w:val="28"/>
          <w:szCs w:val="28"/>
          <w:shd w:val="clear" w:color="auto" w:fill="FFFFFF"/>
        </w:rPr>
        <w:t>材料的性能要求，研究低介电常数</w:t>
      </w:r>
      <w:r>
        <w:rPr>
          <w:rFonts w:ascii="仿宋" w:eastAsia="仿宋" w:hAnsi="仿宋"/>
          <w:sz w:val="28"/>
          <w:szCs w:val="28"/>
          <w:shd w:val="clear" w:color="auto" w:fill="FFFFFF"/>
        </w:rPr>
        <w:t>LCP</w:t>
      </w:r>
      <w:r>
        <w:rPr>
          <w:rFonts w:ascii="仿宋" w:eastAsia="仿宋" w:hAnsi="仿宋"/>
          <w:sz w:val="28"/>
          <w:szCs w:val="28"/>
          <w:shd w:val="clear" w:color="auto" w:fill="FFFFFF"/>
        </w:rPr>
        <w:t>、</w:t>
      </w:r>
      <w:r>
        <w:rPr>
          <w:rFonts w:ascii="仿宋" w:eastAsia="仿宋" w:hAnsi="仿宋"/>
          <w:sz w:val="28"/>
          <w:szCs w:val="28"/>
          <w:shd w:val="clear" w:color="auto" w:fill="FFFFFF"/>
        </w:rPr>
        <w:t>PPS</w:t>
      </w:r>
      <w:r>
        <w:rPr>
          <w:rFonts w:ascii="仿宋" w:eastAsia="仿宋" w:hAnsi="仿宋"/>
          <w:sz w:val="28"/>
          <w:szCs w:val="28"/>
          <w:shd w:val="clear" w:color="auto" w:fill="FFFFFF"/>
        </w:rPr>
        <w:t>、</w:t>
      </w:r>
      <w:r>
        <w:rPr>
          <w:rFonts w:ascii="仿宋" w:eastAsia="仿宋" w:hAnsi="仿宋"/>
          <w:sz w:val="28"/>
          <w:szCs w:val="28"/>
          <w:shd w:val="clear" w:color="auto" w:fill="FFFFFF"/>
        </w:rPr>
        <w:t>PPO</w:t>
      </w:r>
      <w:r>
        <w:rPr>
          <w:rFonts w:ascii="仿宋" w:eastAsia="仿宋" w:hAnsi="仿宋"/>
          <w:sz w:val="28"/>
          <w:szCs w:val="28"/>
          <w:shd w:val="clear" w:color="auto" w:fill="FFFFFF"/>
        </w:rPr>
        <w:t>等树脂的改性方法，表征改性树脂的机械性能、耐温性和介电性能等，建立结构与性能关系，开发系列可靠性好，能满足</w:t>
      </w:r>
      <w:r>
        <w:rPr>
          <w:rFonts w:ascii="仿宋" w:eastAsia="仿宋" w:hAnsi="仿宋"/>
          <w:sz w:val="28"/>
          <w:szCs w:val="28"/>
          <w:shd w:val="clear" w:color="auto" w:fill="FFFFFF"/>
        </w:rPr>
        <w:t>5G</w:t>
      </w:r>
      <w:r>
        <w:rPr>
          <w:rFonts w:ascii="仿宋" w:eastAsia="仿宋" w:hAnsi="仿宋"/>
          <w:sz w:val="28"/>
          <w:szCs w:val="28"/>
          <w:shd w:val="clear" w:color="auto" w:fill="FFFFFF"/>
        </w:rPr>
        <w:t>基站天线振子、</w:t>
      </w:r>
      <w:r>
        <w:rPr>
          <w:rFonts w:ascii="仿宋" w:eastAsia="仿宋" w:hAnsi="仿宋"/>
          <w:sz w:val="28"/>
          <w:szCs w:val="28"/>
          <w:shd w:val="clear" w:color="auto" w:fill="FFFFFF"/>
        </w:rPr>
        <w:t>5G</w:t>
      </w:r>
      <w:r>
        <w:rPr>
          <w:rFonts w:ascii="仿宋" w:eastAsia="仿宋" w:hAnsi="仿宋"/>
          <w:sz w:val="28"/>
          <w:szCs w:val="28"/>
          <w:shd w:val="clear" w:color="auto" w:fill="FFFFFF"/>
        </w:rPr>
        <w:t>智能手机等需求的</w:t>
      </w:r>
      <w:r>
        <w:rPr>
          <w:rFonts w:ascii="仿宋" w:eastAsia="仿宋" w:hAnsi="仿宋"/>
          <w:sz w:val="28"/>
          <w:szCs w:val="28"/>
          <w:shd w:val="clear" w:color="auto" w:fill="FFFFFF"/>
        </w:rPr>
        <w:t>LDS</w:t>
      </w:r>
      <w:r>
        <w:rPr>
          <w:rFonts w:ascii="仿宋" w:eastAsia="仿宋" w:hAnsi="仿宋"/>
          <w:sz w:val="28"/>
          <w:szCs w:val="28"/>
          <w:shd w:val="clear" w:color="auto" w:fill="FFFFFF"/>
        </w:rPr>
        <w:t>树脂材料。</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仿宋"/>
          <w:sz w:val="28"/>
          <w:szCs w:val="28"/>
          <w:shd w:val="clear" w:color="auto" w:fill="FFFFFF"/>
        </w:rPr>
      </w:pPr>
      <w:r>
        <w:rPr>
          <w:rFonts w:ascii="Times New Roman" w:eastAsia="仿宋" w:hAnsi="Times New Roman" w:cs="Times New Roman" w:hint="eastAsia"/>
          <w:kern w:val="2"/>
          <w:sz w:val="28"/>
          <w:szCs w:val="28"/>
          <w:shd w:val="clear" w:color="auto" w:fill="FFFFFF"/>
        </w:rPr>
        <w:t>考核指标：</w:t>
      </w:r>
      <w:r>
        <w:rPr>
          <w:rFonts w:ascii="仿宋" w:eastAsia="仿宋" w:hAnsi="仿宋" w:cs="仿宋" w:hint="eastAsia"/>
          <w:sz w:val="28"/>
          <w:szCs w:val="28"/>
          <w:shd w:val="clear" w:color="auto" w:fill="FFFFFF"/>
        </w:rPr>
        <w:t>热变形温度≥</w:t>
      </w:r>
      <w:r>
        <w:rPr>
          <w:rFonts w:ascii="仿宋" w:eastAsia="仿宋" w:hAnsi="仿宋" w:cs="仿宋" w:hint="eastAsia"/>
          <w:sz w:val="28"/>
          <w:szCs w:val="28"/>
          <w:shd w:val="clear" w:color="auto" w:fill="FFFFFF"/>
        </w:rPr>
        <w:t>120</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-40</w:t>
      </w:r>
      <w:r>
        <w:rPr>
          <w:rFonts w:ascii="仿宋" w:eastAsia="仿宋" w:hAnsi="仿宋" w:cs="仿宋" w:hint="eastAsia"/>
          <w:sz w:val="28"/>
          <w:szCs w:val="28"/>
          <w:shd w:val="clear" w:color="auto" w:fill="FFFFFF"/>
        </w:rPr>
        <w:sym w:font="Symbol" w:char="F0B0"/>
      </w:r>
      <w:r>
        <w:rPr>
          <w:rFonts w:ascii="仿宋" w:eastAsia="仿宋" w:hAnsi="仿宋" w:cs="仿宋" w:hint="eastAsia"/>
          <w:sz w:val="28"/>
          <w:szCs w:val="28"/>
          <w:shd w:val="clear" w:color="auto" w:fill="FFFFFF"/>
        </w:rPr>
        <w:t>C</w:t>
      </w:r>
      <w:r>
        <w:rPr>
          <w:rFonts w:ascii="仿宋" w:eastAsia="仿宋" w:hAnsi="仿宋" w:cs="仿宋" w:hint="eastAsia"/>
          <w:sz w:val="28"/>
          <w:szCs w:val="28"/>
          <w:shd w:val="clear" w:color="auto" w:fill="FFFFFF"/>
        </w:rPr>
        <w:t>下简支梁缺口冲击强度≥</w:t>
      </w:r>
      <w:r>
        <w:rPr>
          <w:rFonts w:ascii="仿宋" w:eastAsia="仿宋" w:hAnsi="仿宋" w:cs="仿宋" w:hint="eastAsia"/>
          <w:sz w:val="28"/>
          <w:szCs w:val="28"/>
          <w:shd w:val="clear" w:color="auto" w:fill="FFFFFF"/>
        </w:rPr>
        <w:t>20KJ/m2</w:t>
      </w:r>
      <w:r>
        <w:rPr>
          <w:rFonts w:ascii="仿宋" w:eastAsia="仿宋" w:hAnsi="仿宋" w:cs="仿宋" w:hint="eastAsia"/>
          <w:sz w:val="28"/>
          <w:szCs w:val="28"/>
          <w:shd w:val="clear" w:color="auto" w:fill="FFFFFF"/>
        </w:rPr>
        <w:t>，相对介电常数≤</w:t>
      </w:r>
      <w:r>
        <w:rPr>
          <w:rFonts w:ascii="仿宋" w:eastAsia="仿宋" w:hAnsi="仿宋" w:cs="仿宋" w:hint="eastAsia"/>
          <w:sz w:val="28"/>
          <w:szCs w:val="28"/>
          <w:shd w:val="clear" w:color="auto" w:fill="FFFFFF"/>
        </w:rPr>
        <w:t>3.1</w:t>
      </w:r>
      <w:r>
        <w:rPr>
          <w:rFonts w:ascii="仿宋" w:eastAsia="仿宋" w:hAnsi="仿宋" w:cs="仿宋" w:hint="eastAsia"/>
          <w:sz w:val="28"/>
          <w:szCs w:val="28"/>
          <w:shd w:val="clear" w:color="auto" w:fill="FFFFFF"/>
        </w:rPr>
        <w:t>，损耗因子≤</w:t>
      </w:r>
      <w:r>
        <w:rPr>
          <w:rFonts w:ascii="仿宋" w:eastAsia="仿宋" w:hAnsi="仿宋" w:cs="仿宋" w:hint="eastAsia"/>
          <w:sz w:val="28"/>
          <w:szCs w:val="28"/>
          <w:shd w:val="clear" w:color="auto" w:fill="FFFFFF"/>
        </w:rPr>
        <w:t>0.005</w:t>
      </w:r>
      <w:r>
        <w:rPr>
          <w:rFonts w:ascii="仿宋" w:eastAsia="仿宋" w:hAnsi="仿宋" w:cs="仿宋" w:hint="eastAsia"/>
          <w:sz w:val="28"/>
          <w:szCs w:val="28"/>
          <w:shd w:val="clear" w:color="auto" w:fill="FFFFFF"/>
        </w:rPr>
        <w:t>；形成</w:t>
      </w:r>
      <w:r>
        <w:rPr>
          <w:rFonts w:ascii="仿宋" w:eastAsia="仿宋" w:hAnsi="仿宋" w:cs="仿宋" w:hint="eastAsia"/>
          <w:sz w:val="28"/>
          <w:szCs w:val="28"/>
          <w:shd w:val="clear" w:color="auto" w:fill="FFFFFF"/>
        </w:rPr>
        <w:t>LDS</w:t>
      </w:r>
      <w:r>
        <w:rPr>
          <w:rFonts w:ascii="仿宋" w:eastAsia="仿宋" w:hAnsi="仿宋" w:cs="仿宋" w:hint="eastAsia"/>
          <w:sz w:val="28"/>
          <w:szCs w:val="28"/>
          <w:shd w:val="clear" w:color="auto" w:fill="FFFFFF"/>
        </w:rPr>
        <w:t>树脂生产工艺包、产品技术规范</w:t>
      </w: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套以上。申请发明专利</w:t>
      </w:r>
      <w:r>
        <w:rPr>
          <w:rFonts w:ascii="仿宋" w:eastAsia="仿宋" w:hAnsi="仿宋" w:cs="仿宋" w:hint="eastAsia"/>
          <w:sz w:val="28"/>
          <w:szCs w:val="28"/>
          <w:shd w:val="clear" w:color="auto" w:fill="FFFFFF"/>
        </w:rPr>
        <w:t>4</w:t>
      </w:r>
      <w:r>
        <w:rPr>
          <w:rFonts w:ascii="仿宋" w:eastAsia="仿宋" w:hAnsi="仿宋" w:cs="仿宋" w:hint="eastAsia"/>
          <w:sz w:val="28"/>
          <w:szCs w:val="28"/>
          <w:shd w:val="clear" w:color="auto" w:fill="FFFFFF"/>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67.</w:t>
      </w:r>
      <w:r>
        <w:rPr>
          <w:rFonts w:ascii="仿宋" w:eastAsia="仿宋" w:hAnsi="仿宋" w:cs="Times New Roman" w:hint="eastAsia"/>
          <w:b/>
          <w:sz w:val="28"/>
          <w:szCs w:val="28"/>
          <w:shd w:val="clear" w:color="auto" w:fill="FFFFFF"/>
        </w:rPr>
        <w:t>隔热储热保温功能一体化陶瓷基材料技术研发</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sz w:val="28"/>
          <w:szCs w:val="28"/>
          <w:shd w:val="clear" w:color="auto" w:fill="FFFFFF"/>
        </w:rPr>
      </w:pPr>
      <w:r>
        <w:rPr>
          <w:rFonts w:ascii="Times New Roman" w:eastAsia="仿宋" w:hAnsi="Times New Roman" w:cs="Times New Roman" w:hint="eastAsia"/>
          <w:kern w:val="2"/>
          <w:sz w:val="28"/>
          <w:szCs w:val="28"/>
          <w:shd w:val="clear" w:color="auto" w:fill="FFFFFF"/>
        </w:rPr>
        <w:t>研究内容：</w:t>
      </w:r>
      <w:r>
        <w:rPr>
          <w:rFonts w:ascii="Times New Roman" w:eastAsia="仿宋" w:hAnsi="Times New Roman" w:cs="Times New Roman" w:hint="eastAsia"/>
          <w:sz w:val="28"/>
          <w:szCs w:val="28"/>
          <w:shd w:val="clear" w:color="auto" w:fill="FFFFFF"/>
        </w:rPr>
        <w:t>研究</w:t>
      </w:r>
      <w:r>
        <w:rPr>
          <w:rFonts w:ascii="Times New Roman" w:eastAsia="仿宋" w:hAnsi="Times New Roman" w:cs="Times New Roman"/>
          <w:sz w:val="28"/>
          <w:szCs w:val="28"/>
          <w:shd w:val="clear" w:color="auto" w:fill="FFFFFF"/>
        </w:rPr>
        <w:t>陶瓷基相变储热复合建筑材料的设计与制备、性能表征与优化，</w:t>
      </w:r>
      <w:bookmarkStart w:id="16" w:name="_Hlk68787607"/>
      <w:r>
        <w:rPr>
          <w:rFonts w:ascii="Times New Roman" w:eastAsia="仿宋" w:hAnsi="Times New Roman" w:cs="Times New Roman"/>
          <w:sz w:val="28"/>
          <w:szCs w:val="28"/>
          <w:shd w:val="clear" w:color="auto" w:fill="FFFFFF"/>
        </w:rPr>
        <w:t>陶瓷基相变储热复合建筑材料</w:t>
      </w:r>
      <w:bookmarkEnd w:id="16"/>
      <w:r>
        <w:rPr>
          <w:rFonts w:ascii="Times New Roman" w:eastAsia="仿宋" w:hAnsi="Times New Roman" w:cs="Times New Roman"/>
          <w:sz w:val="28"/>
          <w:szCs w:val="28"/>
          <w:shd w:val="clear" w:color="auto" w:fill="FFFFFF"/>
        </w:rPr>
        <w:t>在建筑热环境中的应用与调控机制研究。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Times New Roman" w:eastAsia="仿宋" w:hAnsi="Times New Roman" w:cs="Times New Roman" w:hint="eastAsia"/>
          <w:kern w:val="2"/>
          <w:sz w:val="28"/>
          <w:szCs w:val="28"/>
          <w:shd w:val="clear" w:color="auto" w:fill="FFFFFF"/>
        </w:rPr>
        <w:t>考核指标：</w:t>
      </w:r>
      <w:r>
        <w:rPr>
          <w:rFonts w:ascii="仿宋" w:eastAsia="仿宋" w:hAnsi="仿宋" w:cs="仿宋" w:hint="eastAsia"/>
          <w:sz w:val="28"/>
          <w:szCs w:val="28"/>
          <w:shd w:val="clear" w:color="auto" w:fill="FFFFFF"/>
        </w:rPr>
        <w:t>高储热密度相变材料的相变温度</w:t>
      </w:r>
      <w:r>
        <w:rPr>
          <w:rFonts w:ascii="仿宋" w:eastAsia="仿宋" w:hAnsi="仿宋" w:cs="仿宋" w:hint="eastAsia"/>
          <w:sz w:val="28"/>
          <w:szCs w:val="28"/>
          <w:shd w:val="clear" w:color="auto" w:fill="FFFFFF"/>
        </w:rPr>
        <w:t xml:space="preserve">15-25 </w:t>
      </w:r>
      <w:r>
        <w:rPr>
          <w:rFonts w:ascii="仿宋" w:eastAsia="仿宋" w:hAnsi="仿宋" w:cs="仿宋" w:hint="eastAsia"/>
          <w:sz w:val="28"/>
          <w:szCs w:val="28"/>
          <w:shd w:val="clear" w:color="auto" w:fill="FFFFFF"/>
        </w:rPr>
        <w:t>℃，储能密度大于</w:t>
      </w:r>
      <w:r>
        <w:rPr>
          <w:rFonts w:ascii="仿宋" w:eastAsia="仿宋" w:hAnsi="仿宋" w:cs="仿宋" w:hint="eastAsia"/>
          <w:sz w:val="28"/>
          <w:szCs w:val="28"/>
          <w:shd w:val="clear" w:color="auto" w:fill="FFFFFF"/>
        </w:rPr>
        <w:t>150 J/cm</w:t>
      </w:r>
      <w:r>
        <w:rPr>
          <w:rFonts w:ascii="仿宋" w:eastAsia="仿宋" w:hAnsi="仿宋" w:cs="仿宋" w:hint="eastAsia"/>
          <w:sz w:val="28"/>
          <w:szCs w:val="28"/>
          <w:shd w:val="clear" w:color="auto" w:fill="FFFFFF"/>
          <w:vertAlign w:val="superscript"/>
        </w:rPr>
        <w:t>3</w:t>
      </w:r>
      <w:r>
        <w:rPr>
          <w:rFonts w:ascii="仿宋" w:eastAsia="仿宋" w:hAnsi="仿宋" w:cs="仿宋" w:hint="eastAsia"/>
          <w:sz w:val="28"/>
          <w:szCs w:val="28"/>
          <w:shd w:val="clear" w:color="auto" w:fill="FFFFFF"/>
        </w:rPr>
        <w:t>；复合建筑材料热导率</w:t>
      </w:r>
      <w:r>
        <w:rPr>
          <w:rFonts w:ascii="仿宋" w:eastAsia="仿宋" w:hAnsi="仿宋" w:cs="仿宋" w:hint="eastAsia"/>
          <w:sz w:val="28"/>
          <w:szCs w:val="28"/>
          <w:shd w:val="clear" w:color="auto" w:fill="FFFFFF"/>
        </w:rPr>
        <w:t>0.02-0.1 W/mK</w:t>
      </w:r>
      <w:r>
        <w:rPr>
          <w:rFonts w:ascii="仿宋" w:eastAsia="仿宋" w:hAnsi="仿宋" w:cs="仿宋" w:hint="eastAsia"/>
          <w:sz w:val="28"/>
          <w:szCs w:val="28"/>
          <w:shd w:val="clear" w:color="auto" w:fill="FFFFFF"/>
        </w:rPr>
        <w:t>，容重</w:t>
      </w:r>
      <w:r>
        <w:rPr>
          <w:rFonts w:ascii="仿宋" w:eastAsia="仿宋" w:hAnsi="仿宋" w:cs="仿宋" w:hint="eastAsia"/>
          <w:sz w:val="28"/>
          <w:szCs w:val="28"/>
          <w:shd w:val="clear" w:color="auto" w:fill="FFFFFF"/>
        </w:rPr>
        <w:t>800-1500 kg/m</w:t>
      </w:r>
      <w:r>
        <w:rPr>
          <w:rFonts w:ascii="仿宋" w:eastAsia="仿宋" w:hAnsi="仿宋" w:cs="仿宋" w:hint="eastAsia"/>
          <w:sz w:val="28"/>
          <w:szCs w:val="28"/>
          <w:shd w:val="clear" w:color="auto" w:fill="FFFFFF"/>
          <w:vertAlign w:val="superscript"/>
        </w:rPr>
        <w:t>3</w:t>
      </w:r>
      <w:r>
        <w:rPr>
          <w:rFonts w:ascii="仿宋" w:eastAsia="仿宋" w:hAnsi="仿宋" w:cs="仿宋" w:hint="eastAsia"/>
          <w:sz w:val="28"/>
          <w:szCs w:val="28"/>
          <w:shd w:val="clear" w:color="auto" w:fill="FFFFFF"/>
        </w:rPr>
        <w:t>，强度≥</w:t>
      </w:r>
      <w:r>
        <w:rPr>
          <w:rFonts w:ascii="仿宋" w:eastAsia="仿宋" w:hAnsi="仿宋" w:cs="仿宋" w:hint="eastAsia"/>
          <w:sz w:val="28"/>
          <w:szCs w:val="28"/>
          <w:shd w:val="clear" w:color="auto" w:fill="FFFFFF"/>
        </w:rPr>
        <w:t>5MPa</w:t>
      </w:r>
      <w:r>
        <w:rPr>
          <w:rFonts w:ascii="仿宋" w:eastAsia="仿宋" w:hAnsi="仿宋" w:cs="仿宋" w:hint="eastAsia"/>
          <w:sz w:val="28"/>
          <w:szCs w:val="28"/>
          <w:shd w:val="clear" w:color="auto" w:fill="FFFFFF"/>
        </w:rPr>
        <w:t>，制品满足国家规范要求和环保保准，并形成工程示范。</w:t>
      </w:r>
      <w:r>
        <w:rPr>
          <w:rFonts w:ascii="Times New Roman" w:eastAsia="仿宋" w:hAnsi="Times New Roman" w:cs="Times New Roman"/>
          <w:sz w:val="28"/>
          <w:szCs w:val="28"/>
          <w:shd w:val="clear" w:color="auto" w:fill="FFFFFF"/>
        </w:rPr>
        <w:t>申请发明专利</w:t>
      </w:r>
      <w:r>
        <w:rPr>
          <w:rFonts w:ascii="Times New Roman" w:eastAsia="仿宋" w:hAnsi="Times New Roman" w:cs="Times New Roman"/>
          <w:sz w:val="28"/>
          <w:szCs w:val="28"/>
          <w:shd w:val="clear" w:color="auto" w:fill="FFFFFF"/>
        </w:rPr>
        <w:t>4</w:t>
      </w:r>
      <w:r>
        <w:rPr>
          <w:rFonts w:ascii="Times New Roman" w:eastAsia="仿宋" w:hAnsi="Times New Roman" w:cs="Times New Roman"/>
          <w:sz w:val="28"/>
          <w:szCs w:val="28"/>
          <w:shd w:val="clear" w:color="auto" w:fill="FFFFFF"/>
        </w:rPr>
        <w:t>项</w:t>
      </w:r>
      <w:r>
        <w:rPr>
          <w:rFonts w:ascii="Times New Roman" w:eastAsia="仿宋" w:hAnsi="Times New Roman" w:cs="Times New Roman" w:hint="eastAsia"/>
          <w:sz w:val="28"/>
          <w:szCs w:val="28"/>
          <w:shd w:val="clear" w:color="auto" w:fill="FFFFFF"/>
        </w:rPr>
        <w:t>以上</w:t>
      </w:r>
      <w:r>
        <w:rPr>
          <w:rFonts w:ascii="Times New Roman" w:eastAsia="仿宋" w:hAnsi="Times New Roman" w:cs="Times New Roman"/>
          <w:sz w:val="28"/>
          <w:szCs w:val="28"/>
          <w:shd w:val="clear" w:color="auto" w:fill="FFFFFF"/>
        </w:rPr>
        <w:t>。</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68.</w:t>
      </w:r>
      <w:r>
        <w:rPr>
          <w:rFonts w:ascii="仿宋" w:eastAsia="仿宋" w:hAnsi="仿宋" w:cs="Times New Roman" w:hint="eastAsia"/>
          <w:b/>
          <w:sz w:val="28"/>
          <w:szCs w:val="28"/>
          <w:shd w:val="clear" w:color="auto" w:fill="FFFFFF"/>
        </w:rPr>
        <w:t>具有高效防护性能的超细纤维材料研究</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cs="Times New Roman"/>
          <w:sz w:val="28"/>
          <w:szCs w:val="28"/>
          <w:shd w:val="clear" w:color="auto" w:fill="FFFFFF"/>
        </w:rPr>
      </w:pPr>
      <w:r>
        <w:rPr>
          <w:rFonts w:ascii="Times New Roman" w:eastAsia="仿宋" w:hAnsi="Times New Roman" w:cs="Times New Roman" w:hint="eastAsia"/>
          <w:kern w:val="2"/>
          <w:sz w:val="28"/>
          <w:szCs w:val="28"/>
          <w:shd w:val="clear" w:color="auto" w:fill="FFFFFF"/>
        </w:rPr>
        <w:t>研究内容：研究</w:t>
      </w:r>
      <w:r>
        <w:rPr>
          <w:rFonts w:ascii="仿宋" w:eastAsia="仿宋" w:hAnsi="仿宋" w:cs="仿宋" w:hint="eastAsia"/>
          <w:sz w:val="28"/>
          <w:szCs w:val="28"/>
          <w:shd w:val="clear" w:color="auto" w:fill="FFFFFF"/>
        </w:rPr>
        <w:t>在线反应共聚制备杀菌抗病毒或亲水性功能聚烯烃树脂关键技术，功能性聚烯烃超细纤维制造</w:t>
      </w:r>
      <w:r>
        <w:rPr>
          <w:rFonts w:ascii="仿宋" w:eastAsia="仿宋" w:hAnsi="仿宋" w:cs="仿宋" w:hint="eastAsia"/>
          <w:sz w:val="28"/>
          <w:szCs w:val="28"/>
          <w:shd w:val="clear" w:color="auto" w:fill="FFFFFF"/>
        </w:rPr>
        <w:t>技术，具有高效过滤阻隔、杀菌抗病毒功能，以及舒适性的超细纤维复合非织造防护材料的结构设计、性能表征及应用。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Times New Roman" w:eastAsia="仿宋" w:hAnsi="Times New Roman" w:cs="Times New Roman" w:hint="eastAsia"/>
          <w:kern w:val="2"/>
          <w:sz w:val="28"/>
          <w:szCs w:val="28"/>
          <w:shd w:val="clear" w:color="auto" w:fill="FFFFFF"/>
        </w:rPr>
        <w:t>考核指标：</w:t>
      </w:r>
      <w:r>
        <w:rPr>
          <w:rFonts w:ascii="仿宋" w:eastAsia="仿宋" w:hAnsi="仿宋" w:cs="仿宋" w:hint="eastAsia"/>
          <w:sz w:val="28"/>
          <w:szCs w:val="28"/>
          <w:shd w:val="clear" w:color="auto" w:fill="FFFFFF"/>
        </w:rPr>
        <w:t>对</w:t>
      </w:r>
      <w:r>
        <w:rPr>
          <w:rFonts w:ascii="仿宋" w:eastAsia="仿宋" w:hAnsi="仿宋" w:cs="仿宋" w:hint="eastAsia"/>
          <w:sz w:val="28"/>
          <w:szCs w:val="28"/>
          <w:shd w:val="clear" w:color="auto" w:fill="FFFFFF"/>
        </w:rPr>
        <w:t>0.3</w:t>
      </w:r>
      <w:r>
        <w:rPr>
          <w:rFonts w:ascii="仿宋" w:eastAsia="仿宋" w:hAnsi="仿宋" w:cs="仿宋" w:hint="eastAsia"/>
          <w:sz w:val="28"/>
          <w:szCs w:val="28"/>
          <w:shd w:val="clear" w:color="auto" w:fill="FFFFFF"/>
        </w:rPr>
        <w:t>μ</w:t>
      </w:r>
      <w:r>
        <w:rPr>
          <w:rFonts w:ascii="仿宋" w:eastAsia="仿宋" w:hAnsi="仿宋" w:cs="仿宋" w:hint="eastAsia"/>
          <w:sz w:val="28"/>
          <w:szCs w:val="28"/>
          <w:shd w:val="clear" w:color="auto" w:fill="FFFFFF"/>
        </w:rPr>
        <w:t>m</w:t>
      </w:r>
      <w:r>
        <w:rPr>
          <w:rFonts w:ascii="仿宋" w:eastAsia="仿宋" w:hAnsi="仿宋" w:cs="仿宋" w:hint="eastAsia"/>
          <w:sz w:val="28"/>
          <w:szCs w:val="28"/>
          <w:shd w:val="clear" w:color="auto" w:fill="FFFFFF"/>
        </w:rPr>
        <w:t>的</w:t>
      </w:r>
      <w:r>
        <w:rPr>
          <w:rFonts w:ascii="仿宋" w:eastAsia="仿宋" w:hAnsi="仿宋" w:cs="仿宋" w:hint="eastAsia"/>
          <w:sz w:val="28"/>
          <w:szCs w:val="28"/>
          <w:shd w:val="clear" w:color="auto" w:fill="FFFFFF"/>
        </w:rPr>
        <w:t>NaCl</w:t>
      </w:r>
      <w:r>
        <w:rPr>
          <w:rFonts w:ascii="仿宋" w:eastAsia="仿宋" w:hAnsi="仿宋" w:cs="仿宋" w:hint="eastAsia"/>
          <w:sz w:val="28"/>
          <w:szCs w:val="28"/>
          <w:shd w:val="clear" w:color="auto" w:fill="FFFFFF"/>
        </w:rPr>
        <w:t>颗粒过滤效果≥</w:t>
      </w:r>
      <w:r>
        <w:rPr>
          <w:rFonts w:ascii="仿宋" w:eastAsia="仿宋" w:hAnsi="仿宋" w:cs="仿宋" w:hint="eastAsia"/>
          <w:sz w:val="28"/>
          <w:szCs w:val="28"/>
          <w:shd w:val="clear" w:color="auto" w:fill="FFFFFF"/>
        </w:rPr>
        <w:t>95%</w:t>
      </w:r>
      <w:r>
        <w:rPr>
          <w:rFonts w:ascii="仿宋" w:eastAsia="仿宋" w:hAnsi="仿宋" w:cs="仿宋" w:hint="eastAsia"/>
          <w:sz w:val="28"/>
          <w:szCs w:val="28"/>
          <w:shd w:val="clear" w:color="auto" w:fill="FFFFFF"/>
        </w:rPr>
        <w:t>；对金葡球菌气溶胶的过滤效率≥</w:t>
      </w:r>
      <w:r>
        <w:rPr>
          <w:rFonts w:ascii="仿宋" w:eastAsia="仿宋" w:hAnsi="仿宋" w:cs="仿宋" w:hint="eastAsia"/>
          <w:sz w:val="28"/>
          <w:szCs w:val="28"/>
          <w:shd w:val="clear" w:color="auto" w:fill="FFFFFF"/>
        </w:rPr>
        <w:t>95%</w:t>
      </w:r>
      <w:r>
        <w:rPr>
          <w:rFonts w:ascii="仿宋" w:eastAsia="仿宋" w:hAnsi="仿宋" w:cs="仿宋" w:hint="eastAsia"/>
          <w:sz w:val="28"/>
          <w:szCs w:val="28"/>
          <w:shd w:val="clear" w:color="auto" w:fill="FFFFFF"/>
        </w:rPr>
        <w:t>；杀菌率＞</w:t>
      </w:r>
      <w:r>
        <w:rPr>
          <w:rFonts w:ascii="仿宋" w:eastAsia="仿宋" w:hAnsi="仿宋" w:cs="仿宋" w:hint="eastAsia"/>
          <w:sz w:val="28"/>
          <w:szCs w:val="28"/>
          <w:shd w:val="clear" w:color="auto" w:fill="FFFFFF"/>
        </w:rPr>
        <w:t>99%</w:t>
      </w:r>
      <w:r>
        <w:rPr>
          <w:rFonts w:ascii="仿宋" w:eastAsia="仿宋" w:hAnsi="仿宋" w:cs="仿宋" w:hint="eastAsia"/>
          <w:sz w:val="28"/>
          <w:szCs w:val="28"/>
          <w:shd w:val="clear" w:color="auto" w:fill="FFFFFF"/>
        </w:rPr>
        <w:t>，抗病毒性＞</w:t>
      </w:r>
      <w:r>
        <w:rPr>
          <w:rFonts w:ascii="仿宋" w:eastAsia="仿宋" w:hAnsi="仿宋" w:cs="仿宋" w:hint="eastAsia"/>
          <w:sz w:val="28"/>
          <w:szCs w:val="28"/>
          <w:shd w:val="clear" w:color="auto" w:fill="FFFFFF"/>
        </w:rPr>
        <w:t>99%</w:t>
      </w:r>
      <w:r>
        <w:rPr>
          <w:rFonts w:ascii="仿宋" w:eastAsia="仿宋" w:hAnsi="仿宋" w:cs="仿宋" w:hint="eastAsia"/>
          <w:sz w:val="28"/>
          <w:szCs w:val="28"/>
          <w:shd w:val="clear" w:color="auto" w:fill="FFFFFF"/>
        </w:rPr>
        <w:t>；超细纤维</w:t>
      </w:r>
      <w:r>
        <w:rPr>
          <w:rFonts w:ascii="仿宋" w:eastAsia="仿宋" w:hAnsi="仿宋" w:cs="仿宋" w:hint="eastAsia"/>
          <w:sz w:val="28"/>
          <w:szCs w:val="28"/>
          <w:shd w:val="clear" w:color="auto" w:fill="FFFFFF"/>
        </w:rPr>
        <w:lastRenderedPageBreak/>
        <w:t>复合防护材料的透气率和单向导湿性能优于现有防护服类产品。申请发明专利</w:t>
      </w: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Times New Roman" w:eastAsia="仿宋" w:hAnsi="Times New Roman" w:cs="Times New Roman"/>
          <w:b/>
          <w:sz w:val="28"/>
          <w:szCs w:val="28"/>
          <w:shd w:val="clear" w:color="auto" w:fill="FFFFFF"/>
        </w:rPr>
      </w:pPr>
      <w:r>
        <w:rPr>
          <w:rFonts w:ascii="仿宋" w:eastAsia="仿宋" w:hAnsi="仿宋" w:cs="Times New Roman" w:hint="eastAsia"/>
          <w:b/>
          <w:sz w:val="28"/>
          <w:szCs w:val="28"/>
          <w:shd w:val="clear" w:color="auto" w:fill="FFFFFF"/>
        </w:rPr>
        <w:t>69.</w:t>
      </w:r>
      <w:r>
        <w:rPr>
          <w:rFonts w:ascii="仿宋" w:eastAsia="仿宋" w:hAnsi="仿宋" w:cs="Times New Roman" w:hint="eastAsia"/>
          <w:b/>
          <w:sz w:val="28"/>
          <w:szCs w:val="28"/>
          <w:shd w:val="clear" w:color="auto" w:fill="FFFFFF"/>
        </w:rPr>
        <w:t>航空航天用纤维材料的设计制备与应用开发</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Times New Roman" w:eastAsia="仿宋" w:hAnsi="Times New Roman" w:cs="Times New Roman" w:hint="eastAsia"/>
          <w:kern w:val="2"/>
          <w:sz w:val="28"/>
          <w:szCs w:val="28"/>
          <w:shd w:val="clear" w:color="auto" w:fill="FFFFFF"/>
        </w:rPr>
        <w:t>研究内容：</w:t>
      </w:r>
      <w:r>
        <w:rPr>
          <w:rFonts w:ascii="仿宋" w:eastAsia="仿宋" w:hAnsi="仿宋" w:cs="Times New Roman" w:hint="eastAsia"/>
          <w:bCs/>
          <w:sz w:val="28"/>
          <w:szCs w:val="28"/>
          <w:shd w:val="clear" w:color="auto" w:fill="FFFFFF"/>
        </w:rPr>
        <w:t>研究极端太空环境下高性能芳香族聚酰</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亚</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胺纤维力学和功能失效的机理，提高高性能芳香族聚酰</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亚</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胺纤维的构建与抗极端太空环境性能，提高高性能芳香族聚酰</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亚</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胺纱线和织物结构的调控和抗极端太空环境性能，开展抗极端太空环境高性能芳香族聚酰</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亚</w:t>
      </w:r>
      <w:r>
        <w:rPr>
          <w:rFonts w:ascii="仿宋" w:eastAsia="仿宋" w:hAnsi="仿宋" w:cs="Times New Roman"/>
          <w:bCs/>
          <w:sz w:val="28"/>
          <w:szCs w:val="28"/>
          <w:shd w:val="clear" w:color="auto" w:fill="FFFFFF"/>
        </w:rPr>
        <w:t>)</w:t>
      </w:r>
      <w:r>
        <w:rPr>
          <w:rFonts w:ascii="仿宋" w:eastAsia="仿宋" w:hAnsi="仿宋" w:cs="Times New Roman" w:hint="eastAsia"/>
          <w:bCs/>
          <w:sz w:val="28"/>
          <w:szCs w:val="28"/>
          <w:shd w:val="clear" w:color="auto" w:fill="FFFFFF"/>
        </w:rPr>
        <w:t>胺纤维及其织物的量产技术及装备研发。</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仿宋" w:eastAsia="仿宋" w:hAnsi="仿宋" w:cs="Times New Roman" w:hint="eastAsia"/>
          <w:bCs/>
          <w:sz w:val="28"/>
          <w:szCs w:val="28"/>
          <w:shd w:val="clear" w:color="auto" w:fill="FFFFFF"/>
        </w:rPr>
        <w:t>考核指标：</w:t>
      </w:r>
      <w:r>
        <w:rPr>
          <w:rFonts w:ascii="仿宋" w:eastAsia="仿宋" w:hAnsi="仿宋" w:cs="Times New Roman" w:hint="eastAsia"/>
          <w:bCs/>
          <w:sz w:val="28"/>
          <w:szCs w:val="28"/>
          <w:shd w:val="clear" w:color="auto" w:fill="FFFFFF"/>
        </w:rPr>
        <w:t>168h</w:t>
      </w:r>
      <w:r>
        <w:rPr>
          <w:rFonts w:ascii="仿宋" w:eastAsia="仿宋" w:hAnsi="仿宋" w:cs="Times New Roman" w:hint="eastAsia"/>
          <w:bCs/>
          <w:sz w:val="28"/>
          <w:szCs w:val="28"/>
          <w:shd w:val="clear" w:color="auto" w:fill="FFFFFF"/>
        </w:rPr>
        <w:t>太空强紫外线辐照后，力学强度保持率≥</w:t>
      </w:r>
      <w:r>
        <w:rPr>
          <w:rFonts w:ascii="仿宋" w:eastAsia="仿宋" w:hAnsi="仿宋" w:cs="Times New Roman" w:hint="eastAsia"/>
          <w:bCs/>
          <w:sz w:val="28"/>
          <w:szCs w:val="28"/>
          <w:shd w:val="clear" w:color="auto" w:fill="FFFFFF"/>
        </w:rPr>
        <w:t>90%</w:t>
      </w:r>
      <w:r>
        <w:rPr>
          <w:rFonts w:ascii="仿宋" w:eastAsia="仿宋" w:hAnsi="仿宋" w:cs="Times New Roman" w:hint="eastAsia"/>
          <w:bCs/>
          <w:sz w:val="28"/>
          <w:szCs w:val="28"/>
          <w:shd w:val="clear" w:color="auto" w:fill="FFFFFF"/>
        </w:rPr>
        <w:t>；</w:t>
      </w:r>
      <w:r>
        <w:rPr>
          <w:rFonts w:ascii="仿宋" w:eastAsia="仿宋" w:hAnsi="仿宋" w:cs="Times New Roman" w:hint="eastAsia"/>
          <w:bCs/>
          <w:sz w:val="28"/>
          <w:szCs w:val="28"/>
          <w:shd w:val="clear" w:color="auto" w:fill="FFFFFF"/>
        </w:rPr>
        <w:t>72h</w:t>
      </w:r>
      <w:r>
        <w:rPr>
          <w:rFonts w:ascii="仿宋" w:eastAsia="仿宋" w:hAnsi="仿宋" w:cs="Times New Roman" w:hint="eastAsia"/>
          <w:bCs/>
          <w:sz w:val="28"/>
          <w:szCs w:val="28"/>
          <w:shd w:val="clear" w:color="auto" w:fill="FFFFFF"/>
        </w:rPr>
        <w:t>太空原子氧轰击后，材料表面刻蚀率下降</w:t>
      </w:r>
      <w:r>
        <w:rPr>
          <w:rFonts w:ascii="仿宋" w:eastAsia="仿宋" w:hAnsi="仿宋" w:cs="Times New Roman" w:hint="eastAsia"/>
          <w:bCs/>
          <w:sz w:val="28"/>
          <w:szCs w:val="28"/>
          <w:shd w:val="clear" w:color="auto" w:fill="FFFFFF"/>
        </w:rPr>
        <w:t>95%</w:t>
      </w:r>
      <w:r>
        <w:rPr>
          <w:rFonts w:ascii="仿宋" w:eastAsia="仿宋" w:hAnsi="仿宋" w:cs="Times New Roman" w:hint="eastAsia"/>
          <w:bCs/>
          <w:sz w:val="28"/>
          <w:szCs w:val="28"/>
          <w:shd w:val="clear" w:color="auto" w:fill="FFFFFF"/>
        </w:rPr>
        <w:t>以上；经</w:t>
      </w:r>
      <w:r>
        <w:rPr>
          <w:rFonts w:ascii="仿宋" w:eastAsia="仿宋" w:hAnsi="仿宋" w:cs="Times New Roman" w:hint="eastAsia"/>
          <w:bCs/>
          <w:sz w:val="28"/>
          <w:szCs w:val="28"/>
          <w:shd w:val="clear" w:color="auto" w:fill="FFFFFF"/>
        </w:rPr>
        <w:t>100</w:t>
      </w:r>
      <w:r>
        <w:rPr>
          <w:rFonts w:ascii="仿宋" w:eastAsia="仿宋" w:hAnsi="仿宋" w:cs="Times New Roman" w:hint="eastAsia"/>
          <w:bCs/>
          <w:sz w:val="28"/>
          <w:szCs w:val="28"/>
          <w:shd w:val="clear" w:color="auto" w:fill="FFFFFF"/>
        </w:rPr>
        <w:t>次</w:t>
      </w:r>
      <w:r>
        <w:rPr>
          <w:rFonts w:ascii="仿宋" w:eastAsia="仿宋" w:hAnsi="仿宋" w:cs="Times New Roman" w:hint="eastAsia"/>
          <w:bCs/>
          <w:sz w:val="28"/>
          <w:szCs w:val="28"/>
          <w:shd w:val="clear" w:color="auto" w:fill="FFFFFF"/>
        </w:rPr>
        <w:t>-150-180</w:t>
      </w:r>
      <w:r>
        <w:rPr>
          <w:rFonts w:ascii="仿宋" w:eastAsia="仿宋" w:hAnsi="仿宋" w:cs="Times New Roman" w:hint="eastAsia"/>
          <w:bCs/>
          <w:sz w:val="28"/>
          <w:szCs w:val="28"/>
          <w:shd w:val="clear" w:color="auto" w:fill="FFFFFF"/>
        </w:rPr>
        <w:t>℃循环，材料力学保持率≥</w:t>
      </w:r>
      <w:r>
        <w:rPr>
          <w:rFonts w:ascii="仿宋" w:eastAsia="仿宋" w:hAnsi="仿宋" w:cs="Times New Roman" w:hint="eastAsia"/>
          <w:bCs/>
          <w:sz w:val="28"/>
          <w:szCs w:val="28"/>
          <w:shd w:val="clear" w:color="auto" w:fill="FFFFFF"/>
        </w:rPr>
        <w:t>98%</w:t>
      </w:r>
      <w:r>
        <w:rPr>
          <w:rFonts w:ascii="仿宋" w:eastAsia="仿宋" w:hAnsi="仿宋" w:cs="Times New Roman" w:hint="eastAsia"/>
          <w:bCs/>
          <w:sz w:val="28"/>
          <w:szCs w:val="28"/>
          <w:shd w:val="clear" w:color="auto" w:fill="FFFFFF"/>
        </w:rPr>
        <w:t>，功能性保持率≥</w:t>
      </w:r>
      <w:r>
        <w:rPr>
          <w:rFonts w:ascii="仿宋" w:eastAsia="仿宋" w:hAnsi="仿宋" w:cs="Times New Roman" w:hint="eastAsia"/>
          <w:bCs/>
          <w:sz w:val="28"/>
          <w:szCs w:val="28"/>
          <w:shd w:val="clear" w:color="auto" w:fill="FFFFFF"/>
        </w:rPr>
        <w:t>90%</w:t>
      </w:r>
      <w:r>
        <w:rPr>
          <w:rFonts w:ascii="仿宋" w:eastAsia="仿宋" w:hAnsi="仿宋" w:cs="Times New Roman" w:hint="eastAsia"/>
          <w:bCs/>
          <w:sz w:val="28"/>
          <w:szCs w:val="28"/>
          <w:shd w:val="clear" w:color="auto" w:fill="FFFFFF"/>
        </w:rPr>
        <w:t>。申请发明专利</w:t>
      </w:r>
      <w:r>
        <w:rPr>
          <w:rFonts w:ascii="仿宋" w:eastAsia="仿宋" w:hAnsi="仿宋" w:cs="Times New Roman" w:hint="eastAsia"/>
          <w:bCs/>
          <w:sz w:val="28"/>
          <w:szCs w:val="28"/>
          <w:shd w:val="clear" w:color="auto" w:fill="FFFFFF"/>
        </w:rPr>
        <w:t>10</w:t>
      </w:r>
      <w:r>
        <w:rPr>
          <w:rFonts w:ascii="仿宋" w:eastAsia="仿宋" w:hAnsi="仿宋" w:cs="Times New Roman" w:hint="eastAsia"/>
          <w:bCs/>
          <w:sz w:val="28"/>
          <w:szCs w:val="28"/>
          <w:shd w:val="clear" w:color="auto" w:fill="FFFFFF"/>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70.</w:t>
      </w:r>
      <w:r>
        <w:rPr>
          <w:rFonts w:ascii="仿宋" w:eastAsia="仿宋" w:hAnsi="仿宋" w:cs="Times New Roman" w:hint="eastAsia"/>
          <w:b/>
          <w:sz w:val="28"/>
          <w:szCs w:val="28"/>
          <w:shd w:val="clear" w:color="auto" w:fill="FFFFFF"/>
        </w:rPr>
        <w:t>芳纶纤维及其制品关键技术研究</w:t>
      </w:r>
    </w:p>
    <w:p w:rsidR="00DE349C" w:rsidRDefault="000F04C5">
      <w:pPr>
        <w:pStyle w:val="aa"/>
        <w:shd w:val="clear" w:color="auto" w:fill="FFFFFF"/>
        <w:spacing w:before="0" w:beforeAutospacing="0" w:after="0" w:afterAutospacing="0" w:line="370" w:lineRule="exact"/>
        <w:ind w:firstLineChars="200" w:firstLine="560"/>
        <w:jc w:val="both"/>
        <w:rPr>
          <w:rFonts w:ascii="Times New Roman" w:eastAsia="仿宋" w:hAnsi="Times New Roman"/>
          <w:sz w:val="28"/>
          <w:szCs w:val="28"/>
          <w:shd w:val="clear" w:color="auto" w:fill="FFFFFF"/>
        </w:rPr>
      </w:pPr>
      <w:r>
        <w:rPr>
          <w:rFonts w:ascii="Times New Roman" w:eastAsia="仿宋" w:hAnsi="Times New Roman" w:cs="Times New Roman" w:hint="eastAsia"/>
          <w:kern w:val="2"/>
          <w:sz w:val="28"/>
          <w:szCs w:val="28"/>
          <w:shd w:val="clear" w:color="auto" w:fill="FFFFFF"/>
        </w:rPr>
        <w:t>研究内容：</w:t>
      </w:r>
      <w:r>
        <w:rPr>
          <w:rFonts w:ascii="Times New Roman" w:eastAsia="仿宋" w:hAnsi="Times New Roman"/>
          <w:sz w:val="28"/>
          <w:szCs w:val="28"/>
          <w:shd w:val="clear" w:color="auto" w:fill="FFFFFF"/>
        </w:rPr>
        <w:t>设计芳纶纱线及织物的组织结构，开发芳纶纤维的纺纱及织造方法与设备，建立其结构与机械性能的关系，研究不同结构芳纶纱线和织物的界面性能，形成生产示范线。</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仿宋" w:eastAsia="仿宋" w:hAnsi="仿宋" w:cs="Times New Roman" w:hint="eastAsia"/>
          <w:bCs/>
          <w:sz w:val="28"/>
          <w:szCs w:val="28"/>
          <w:shd w:val="clear" w:color="auto" w:fill="FFFFFF"/>
        </w:rPr>
        <w:t>考核指标</w:t>
      </w:r>
      <w:r>
        <w:rPr>
          <w:rFonts w:ascii="仿宋" w:eastAsia="仿宋" w:hAnsi="仿宋" w:cs="仿宋" w:hint="eastAsia"/>
          <w:bCs/>
          <w:sz w:val="28"/>
          <w:szCs w:val="28"/>
          <w:shd w:val="clear" w:color="auto" w:fill="FFFFFF"/>
        </w:rPr>
        <w:t>：</w:t>
      </w:r>
      <w:r>
        <w:rPr>
          <w:rFonts w:ascii="仿宋" w:eastAsia="仿宋" w:hAnsi="仿宋" w:cs="仿宋" w:hint="eastAsia"/>
          <w:sz w:val="28"/>
          <w:szCs w:val="28"/>
          <w:shd w:val="clear" w:color="auto" w:fill="FFFFFF"/>
        </w:rPr>
        <w:t>单线断裂强力变异系数</w:t>
      </w:r>
      <w:r>
        <w:rPr>
          <w:rFonts w:ascii="仿宋" w:eastAsia="仿宋" w:hAnsi="仿宋" w:cs="仿宋" w:hint="eastAsia"/>
          <w:sz w:val="28"/>
          <w:szCs w:val="28"/>
          <w:shd w:val="clear" w:color="auto" w:fill="FFFFFF"/>
        </w:rPr>
        <w:t>CV</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sym w:font="Symbol" w:char="F0A3"/>
      </w:r>
      <w:r>
        <w:rPr>
          <w:rFonts w:ascii="仿宋" w:eastAsia="仿宋" w:hAnsi="仿宋" w:cs="仿宋" w:hint="eastAsia"/>
          <w:sz w:val="28"/>
          <w:szCs w:val="28"/>
          <w:shd w:val="clear" w:color="auto" w:fill="FFFFFF"/>
        </w:rPr>
        <w:t>9</w:t>
      </w:r>
      <w:r>
        <w:rPr>
          <w:rFonts w:ascii="仿宋" w:eastAsia="仿宋" w:hAnsi="仿宋" w:cs="仿宋" w:hint="eastAsia"/>
          <w:sz w:val="28"/>
          <w:szCs w:val="28"/>
          <w:shd w:val="clear" w:color="auto" w:fill="FFFFFF"/>
        </w:rPr>
        <w:t>，百米重量偏差（</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2.5</w:t>
      </w:r>
      <w:r>
        <w:rPr>
          <w:rFonts w:ascii="仿宋" w:eastAsia="仿宋" w:hAnsi="仿宋" w:cs="仿宋" w:hint="eastAsia"/>
          <w:sz w:val="28"/>
          <w:szCs w:val="28"/>
          <w:shd w:val="clear" w:color="auto" w:fill="FFFFFF"/>
        </w:rPr>
        <w:t>，百米重量变异系数</w:t>
      </w:r>
      <w:r>
        <w:rPr>
          <w:rFonts w:ascii="仿宋" w:eastAsia="仿宋" w:hAnsi="仿宋" w:cs="仿宋" w:hint="eastAsia"/>
          <w:sz w:val="28"/>
          <w:szCs w:val="28"/>
          <w:shd w:val="clear" w:color="auto" w:fill="FFFFFF"/>
        </w:rPr>
        <w:t>CV</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sym w:font="Symbol" w:char="F0A3"/>
      </w:r>
      <w:r>
        <w:rPr>
          <w:rFonts w:ascii="仿宋" w:eastAsia="仿宋" w:hAnsi="仿宋" w:cs="仿宋" w:hint="eastAsia"/>
          <w:sz w:val="28"/>
          <w:szCs w:val="28"/>
          <w:shd w:val="clear" w:color="auto" w:fill="FFFFFF"/>
        </w:rPr>
        <w:t>2.2</w:t>
      </w:r>
      <w:r>
        <w:rPr>
          <w:rFonts w:ascii="仿宋" w:eastAsia="仿宋" w:hAnsi="仿宋" w:cs="仿宋" w:hint="eastAsia"/>
          <w:sz w:val="28"/>
          <w:szCs w:val="28"/>
          <w:shd w:val="clear" w:color="auto" w:fill="FFFFFF"/>
        </w:rPr>
        <w:t>，捻度变异系数</w:t>
      </w:r>
      <w:r>
        <w:rPr>
          <w:rFonts w:ascii="仿宋" w:eastAsia="仿宋" w:hAnsi="仿宋" w:cs="仿宋" w:hint="eastAsia"/>
          <w:sz w:val="28"/>
          <w:szCs w:val="28"/>
          <w:shd w:val="clear" w:color="auto" w:fill="FFFFFF"/>
        </w:rPr>
        <w:t>CV</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sym w:font="Symbol" w:char="F0A3"/>
      </w:r>
      <w:r>
        <w:rPr>
          <w:rFonts w:ascii="仿宋" w:eastAsia="仿宋" w:hAnsi="仿宋" w:cs="仿宋" w:hint="eastAsia"/>
          <w:sz w:val="28"/>
          <w:szCs w:val="28"/>
          <w:shd w:val="clear" w:color="auto" w:fill="FFFFFF"/>
        </w:rPr>
        <w:t>6.0</w:t>
      </w:r>
      <w:r>
        <w:rPr>
          <w:rFonts w:ascii="仿宋" w:eastAsia="仿宋" w:hAnsi="仿宋" w:cs="仿宋" w:hint="eastAsia"/>
          <w:sz w:val="28"/>
          <w:szCs w:val="28"/>
          <w:shd w:val="clear" w:color="auto" w:fill="FFFFFF"/>
        </w:rPr>
        <w:t>；芳纶织物防护性能指标：φ</w:t>
      </w:r>
      <w:r>
        <w:rPr>
          <w:rFonts w:ascii="仿宋" w:eastAsia="仿宋" w:hAnsi="仿宋" w:cs="仿宋" w:hint="eastAsia"/>
          <w:sz w:val="28"/>
          <w:szCs w:val="28"/>
          <w:shd w:val="clear" w:color="auto" w:fill="FFFFFF"/>
        </w:rPr>
        <w:t>10</w:t>
      </w:r>
      <w:r>
        <w:rPr>
          <w:rFonts w:ascii="仿宋" w:eastAsia="仿宋" w:hAnsi="仿宋" w:cs="仿宋" w:hint="eastAsia"/>
          <w:sz w:val="28"/>
          <w:szCs w:val="28"/>
          <w:shd w:val="clear" w:color="auto" w:fill="FFFFFF"/>
        </w:rPr>
        <w:t>球型弹（材质</w:t>
      </w:r>
      <w:r>
        <w:rPr>
          <w:rFonts w:ascii="仿宋" w:eastAsia="仿宋" w:hAnsi="仿宋" w:cs="仿宋" w:hint="eastAsia"/>
          <w:sz w:val="28"/>
          <w:szCs w:val="28"/>
          <w:shd w:val="clear" w:color="auto" w:fill="FFFFFF"/>
        </w:rPr>
        <w:t>304</w:t>
      </w:r>
      <w:r>
        <w:rPr>
          <w:rFonts w:ascii="仿宋" w:eastAsia="仿宋" w:hAnsi="仿宋" w:cs="仿宋" w:hint="eastAsia"/>
          <w:sz w:val="28"/>
          <w:szCs w:val="28"/>
          <w:shd w:val="clear" w:color="auto" w:fill="FFFFFF"/>
        </w:rPr>
        <w:t>不锈钢、重量</w:t>
      </w:r>
      <w:r>
        <w:rPr>
          <w:rFonts w:ascii="仿宋" w:eastAsia="仿宋" w:hAnsi="仿宋" w:cs="仿宋" w:hint="eastAsia"/>
          <w:sz w:val="28"/>
          <w:szCs w:val="28"/>
          <w:shd w:val="clear" w:color="auto" w:fill="FFFFFF"/>
        </w:rPr>
        <w:t>4.15g</w:t>
      </w:r>
      <w:r>
        <w:rPr>
          <w:rFonts w:ascii="仿宋" w:eastAsia="仿宋" w:hAnsi="仿宋" w:cs="仿宋" w:hint="eastAsia"/>
          <w:sz w:val="28"/>
          <w:szCs w:val="28"/>
          <w:shd w:val="clear" w:color="auto" w:fill="FFFFFF"/>
        </w:rPr>
        <w:t>），弹速</w:t>
      </w:r>
      <w:r>
        <w:rPr>
          <w:rFonts w:ascii="仿宋" w:eastAsia="仿宋" w:hAnsi="仿宋" w:cs="仿宋" w:hint="eastAsia"/>
          <w:sz w:val="28"/>
          <w:szCs w:val="28"/>
          <w:shd w:val="clear" w:color="auto" w:fill="FFFFFF"/>
        </w:rPr>
        <w:t>880-920m/s</w:t>
      </w:r>
      <w:r>
        <w:rPr>
          <w:rFonts w:ascii="仿宋" w:eastAsia="仿宋" w:hAnsi="仿宋" w:cs="仿宋" w:hint="eastAsia"/>
          <w:sz w:val="28"/>
          <w:szCs w:val="28"/>
          <w:shd w:val="clear" w:color="auto" w:fill="FFFFFF"/>
        </w:rPr>
        <w:t>侵砌芳纶复合装甲板的吸能≧</w:t>
      </w:r>
      <w:r>
        <w:rPr>
          <w:rFonts w:ascii="仿宋" w:eastAsia="仿宋" w:hAnsi="仿宋" w:cs="仿宋" w:hint="eastAsia"/>
          <w:sz w:val="28"/>
          <w:szCs w:val="28"/>
          <w:shd w:val="clear" w:color="auto" w:fill="FFFFFF"/>
        </w:rPr>
        <w:t>54.0J/</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w:t>
      </w:r>
      <w:bookmarkStart w:id="17" w:name="_Hlk68772267"/>
      <w:r>
        <w:rPr>
          <w:rFonts w:ascii="仿宋" w:eastAsia="仿宋" w:hAnsi="仿宋" w:cs="仿宋" w:hint="eastAsia"/>
          <w:sz w:val="28"/>
          <w:szCs w:val="28"/>
          <w:shd w:val="clear" w:color="auto" w:fill="FFFFFF"/>
        </w:rPr>
        <w:t>。申请发明专利</w:t>
      </w: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项以上。</w:t>
      </w:r>
      <w:bookmarkEnd w:id="17"/>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71.</w:t>
      </w:r>
      <w:r>
        <w:rPr>
          <w:rFonts w:ascii="仿宋" w:eastAsia="仿宋" w:hAnsi="仿宋" w:cs="Times New Roman" w:hint="eastAsia"/>
          <w:b/>
          <w:sz w:val="28"/>
          <w:szCs w:val="28"/>
          <w:shd w:val="clear" w:color="auto" w:fill="FFFFFF"/>
        </w:rPr>
        <w:t>新型低成本储能型钾离子电池关键材料研发</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研究内容：</w:t>
      </w:r>
      <w:r>
        <w:rPr>
          <w:rFonts w:ascii="仿宋" w:eastAsia="仿宋" w:hAnsi="仿宋" w:hint="eastAsia"/>
          <w:sz w:val="28"/>
          <w:szCs w:val="28"/>
          <w:shd w:val="clear" w:color="auto" w:fill="FFFFFF"/>
        </w:rPr>
        <w:t>研究分级介孔纳米线钾离子电池正极材料的表界面调控及原位作用机制；研制具有高结构稳定性、大离子扩散通道的电极材料；开展分级介孔纳米线正极材料微结构演变规律研究；开展钾离子电池电芯设计、制备等研究，降低单体电池材料成本，发展低成本电芯单体制备工艺和技术，组装高性能钾离子单体电池。</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cs="仿宋" w:hint="eastAsia"/>
          <w:sz w:val="28"/>
          <w:szCs w:val="28"/>
          <w:shd w:val="clear" w:color="auto" w:fill="FFFFFF"/>
        </w:rPr>
        <w:t>考核指标：</w:t>
      </w:r>
      <w:r>
        <w:rPr>
          <w:rFonts w:ascii="仿宋" w:eastAsia="仿宋" w:hAnsi="仿宋" w:hint="eastAsia"/>
          <w:sz w:val="28"/>
          <w:szCs w:val="28"/>
          <w:shd w:val="clear" w:color="auto" w:fill="FFFFFF"/>
        </w:rPr>
        <w:t>获得</w:t>
      </w:r>
      <w:r>
        <w:rPr>
          <w:rFonts w:ascii="仿宋" w:eastAsia="仿宋" w:hAnsi="仿宋" w:hint="eastAsia"/>
          <w:sz w:val="28"/>
          <w:szCs w:val="28"/>
          <w:shd w:val="clear" w:color="auto" w:fill="FFFFFF"/>
        </w:rPr>
        <w:t>2-3</w:t>
      </w:r>
      <w:r>
        <w:rPr>
          <w:rFonts w:ascii="仿宋" w:eastAsia="仿宋" w:hAnsi="仿宋" w:hint="eastAsia"/>
          <w:sz w:val="28"/>
          <w:szCs w:val="28"/>
          <w:shd w:val="clear" w:color="auto" w:fill="FFFFFF"/>
        </w:rPr>
        <w:t>种高比能钾离子电池关键正极材料，开发高性能钾离子单体电池，能量密度≥</w:t>
      </w:r>
      <w:r>
        <w:rPr>
          <w:rFonts w:ascii="仿宋" w:eastAsia="仿宋" w:hAnsi="仿宋" w:hint="eastAsia"/>
          <w:sz w:val="28"/>
          <w:szCs w:val="28"/>
          <w:shd w:val="clear" w:color="auto" w:fill="FFFFFF"/>
        </w:rPr>
        <w:t>120Wh/kg</w:t>
      </w:r>
      <w:r>
        <w:rPr>
          <w:rFonts w:ascii="仿宋" w:eastAsia="仿宋" w:hAnsi="仿宋" w:hint="eastAsia"/>
          <w:sz w:val="28"/>
          <w:szCs w:val="28"/>
          <w:shd w:val="clear" w:color="auto" w:fill="FFFFFF"/>
        </w:rPr>
        <w:t>，循环寿命≥</w:t>
      </w:r>
      <w:r>
        <w:rPr>
          <w:rFonts w:ascii="仿宋" w:eastAsia="仿宋" w:hAnsi="仿宋" w:hint="eastAsia"/>
          <w:sz w:val="28"/>
          <w:szCs w:val="28"/>
          <w:shd w:val="clear" w:color="auto" w:fill="FFFFFF"/>
        </w:rPr>
        <w:t>1000</w:t>
      </w:r>
      <w:r>
        <w:rPr>
          <w:rFonts w:ascii="仿宋" w:eastAsia="仿宋" w:hAnsi="仿宋" w:hint="eastAsia"/>
          <w:sz w:val="28"/>
          <w:szCs w:val="28"/>
          <w:shd w:val="clear" w:color="auto" w:fill="FFFFFF"/>
        </w:rPr>
        <w:t>次，成本≤</w:t>
      </w:r>
      <w:r>
        <w:rPr>
          <w:rFonts w:ascii="仿宋" w:eastAsia="仿宋" w:hAnsi="仿宋" w:hint="eastAsia"/>
          <w:sz w:val="28"/>
          <w:szCs w:val="28"/>
          <w:shd w:val="clear" w:color="auto" w:fill="FFFFFF"/>
        </w:rPr>
        <w:t>0.3</w:t>
      </w:r>
      <w:r>
        <w:rPr>
          <w:rFonts w:ascii="仿宋" w:eastAsia="仿宋" w:hAnsi="仿宋" w:hint="eastAsia"/>
          <w:sz w:val="28"/>
          <w:szCs w:val="28"/>
          <w:shd w:val="clear" w:color="auto" w:fill="FFFFFF"/>
        </w:rPr>
        <w:t>元</w:t>
      </w:r>
      <w:r>
        <w:rPr>
          <w:rFonts w:ascii="仿宋" w:eastAsia="仿宋" w:hAnsi="仿宋" w:hint="eastAsia"/>
          <w:sz w:val="28"/>
          <w:szCs w:val="28"/>
          <w:shd w:val="clear" w:color="auto" w:fill="FFFFFF"/>
        </w:rPr>
        <w:t>/Wh</w:t>
      </w:r>
      <w:r>
        <w:rPr>
          <w:rFonts w:ascii="仿宋" w:eastAsia="仿宋" w:hAnsi="仿宋" w:hint="eastAsia"/>
          <w:sz w:val="28"/>
          <w:szCs w:val="28"/>
          <w:shd w:val="clear" w:color="auto" w:fill="FFFFFF"/>
        </w:rPr>
        <w:t>。申请发明专利</w:t>
      </w:r>
      <w:r>
        <w:rPr>
          <w:rFonts w:ascii="仿宋" w:eastAsia="仿宋" w:hAnsi="仿宋" w:hint="eastAsia"/>
          <w:sz w:val="28"/>
          <w:szCs w:val="28"/>
          <w:shd w:val="clear" w:color="auto" w:fill="FFFFFF"/>
        </w:rPr>
        <w:t>10</w:t>
      </w:r>
      <w:r>
        <w:rPr>
          <w:rFonts w:ascii="仿宋" w:eastAsia="仿宋" w:hAnsi="仿宋" w:hint="eastAsia"/>
          <w:sz w:val="28"/>
          <w:szCs w:val="28"/>
          <w:shd w:val="clear" w:color="auto" w:fill="FFFFFF"/>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仿宋"/>
          <w:b/>
          <w:sz w:val="28"/>
          <w:szCs w:val="28"/>
          <w:shd w:val="clear" w:color="auto" w:fill="FFFFFF"/>
        </w:rPr>
      </w:pPr>
      <w:r>
        <w:rPr>
          <w:rFonts w:ascii="仿宋" w:eastAsia="仿宋" w:hAnsi="仿宋" w:cs="Times New Roman" w:hint="eastAsia"/>
          <w:b/>
          <w:sz w:val="28"/>
          <w:szCs w:val="28"/>
          <w:shd w:val="clear" w:color="auto" w:fill="FFFFFF"/>
        </w:rPr>
        <w:t>72.</w:t>
      </w:r>
      <w:r>
        <w:rPr>
          <w:rFonts w:ascii="仿宋" w:eastAsia="仿宋" w:hAnsi="仿宋" w:cs="Times New Roman" w:hint="eastAsia"/>
          <w:b/>
          <w:sz w:val="28"/>
          <w:szCs w:val="28"/>
          <w:shd w:val="clear" w:color="auto" w:fill="FFFFFF"/>
        </w:rPr>
        <w:t>多孔介质燃烧器长寿命与强化辐射协同优化研究</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研究内容：</w:t>
      </w:r>
      <w:r>
        <w:rPr>
          <w:rFonts w:ascii="仿宋" w:eastAsia="仿宋" w:hAnsi="仿宋" w:hint="eastAsia"/>
          <w:sz w:val="28"/>
          <w:szCs w:val="28"/>
          <w:shd w:val="clear" w:color="auto" w:fill="FFFFFF"/>
        </w:rPr>
        <w:t>开展多孔介质燃烧器用网状多孔介质材料长寿化技术、多孔介质燃烧器在服役环境下的强化辐射技术研究。并在武钢硅钢热处理炉、东风汽车轮毂加热炉、有色金属熔化炉等得到应用验证。</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cs="仿宋" w:hint="eastAsia"/>
          <w:sz w:val="28"/>
          <w:szCs w:val="28"/>
          <w:shd w:val="clear" w:color="auto" w:fill="FFFFFF"/>
        </w:rPr>
        <w:t>考核指标：</w:t>
      </w:r>
      <w:r>
        <w:rPr>
          <w:rFonts w:ascii="仿宋" w:eastAsia="仿宋" w:hAnsi="仿宋" w:hint="eastAsia"/>
          <w:sz w:val="28"/>
          <w:szCs w:val="28"/>
          <w:shd w:val="clear" w:color="auto" w:fill="FFFFFF"/>
        </w:rPr>
        <w:t>网状多孔介质的气孔率≥</w:t>
      </w:r>
      <w:r>
        <w:rPr>
          <w:rFonts w:ascii="仿宋" w:eastAsia="仿宋" w:hAnsi="仿宋" w:hint="eastAsia"/>
          <w:sz w:val="28"/>
          <w:szCs w:val="28"/>
          <w:shd w:val="clear" w:color="auto" w:fill="FFFFFF"/>
        </w:rPr>
        <w:t>80%</w:t>
      </w:r>
      <w:r>
        <w:rPr>
          <w:rFonts w:ascii="仿宋" w:eastAsia="仿宋" w:hAnsi="仿宋" w:hint="eastAsia"/>
          <w:sz w:val="28"/>
          <w:szCs w:val="28"/>
          <w:shd w:val="clear" w:color="auto" w:fill="FFFFFF"/>
        </w:rPr>
        <w:t>，常温耐压强度≥</w:t>
      </w:r>
      <w:r>
        <w:rPr>
          <w:rFonts w:ascii="仿宋" w:eastAsia="仿宋" w:hAnsi="仿宋" w:hint="eastAsia"/>
          <w:sz w:val="28"/>
          <w:szCs w:val="28"/>
          <w:shd w:val="clear" w:color="auto" w:fill="FFFFFF"/>
        </w:rPr>
        <w:t>1.0MPa</w:t>
      </w:r>
      <w:r>
        <w:rPr>
          <w:rFonts w:ascii="仿宋" w:eastAsia="仿宋" w:hAnsi="仿宋" w:hint="eastAsia"/>
          <w:sz w:val="28"/>
          <w:szCs w:val="28"/>
          <w:shd w:val="clear" w:color="auto" w:fill="FFFFFF"/>
        </w:rPr>
        <w:t>；开发的多孔介质燃烧器将重点集中在有色和汽车行业推广应用，燃烧器使用温度≥</w:t>
      </w:r>
      <w:r>
        <w:rPr>
          <w:rFonts w:ascii="仿宋" w:eastAsia="仿宋" w:hAnsi="仿宋" w:hint="eastAsia"/>
          <w:sz w:val="28"/>
          <w:szCs w:val="28"/>
          <w:shd w:val="clear" w:color="auto" w:fill="FFFFFF"/>
        </w:rPr>
        <w:t>600</w:t>
      </w:r>
      <w:r>
        <w:rPr>
          <w:rFonts w:ascii="仿宋" w:eastAsia="仿宋" w:hAnsi="仿宋" w:hint="eastAsia"/>
          <w:sz w:val="28"/>
          <w:szCs w:val="28"/>
          <w:shd w:val="clear" w:color="auto" w:fill="FFFFFF"/>
        </w:rPr>
        <w:t>℃，介质材料辐射率（</w:t>
      </w:r>
      <w:r>
        <w:rPr>
          <w:rFonts w:ascii="仿宋" w:eastAsia="仿宋" w:hAnsi="仿宋" w:hint="eastAsia"/>
          <w:sz w:val="28"/>
          <w:szCs w:val="28"/>
          <w:shd w:val="clear" w:color="auto" w:fill="FFFFFF"/>
        </w:rPr>
        <w:t>800</w:t>
      </w:r>
      <w:r>
        <w:rPr>
          <w:rFonts w:ascii="仿宋" w:eastAsia="仿宋" w:hAnsi="仿宋" w:hint="eastAsia"/>
          <w:sz w:val="28"/>
          <w:szCs w:val="28"/>
          <w:shd w:val="clear" w:color="auto" w:fill="FFFFFF"/>
        </w:rPr>
        <w:t>℃）≥</w:t>
      </w:r>
      <w:r>
        <w:rPr>
          <w:rFonts w:ascii="仿宋" w:eastAsia="仿宋" w:hAnsi="仿宋" w:hint="eastAsia"/>
          <w:sz w:val="28"/>
          <w:szCs w:val="28"/>
          <w:shd w:val="clear" w:color="auto" w:fill="FFFFFF"/>
        </w:rPr>
        <w:t>0.89</w:t>
      </w:r>
      <w:r>
        <w:rPr>
          <w:rFonts w:ascii="仿宋" w:eastAsia="仿宋" w:hAnsi="仿宋" w:hint="eastAsia"/>
          <w:sz w:val="28"/>
          <w:szCs w:val="28"/>
          <w:shd w:val="clear" w:color="auto" w:fill="FFFFFF"/>
        </w:rPr>
        <w:t>，稳定服役时</w:t>
      </w:r>
      <w:r>
        <w:rPr>
          <w:rFonts w:ascii="仿宋" w:eastAsia="仿宋" w:hAnsi="仿宋" w:hint="eastAsia"/>
          <w:sz w:val="28"/>
          <w:szCs w:val="28"/>
          <w:shd w:val="clear" w:color="auto" w:fill="FFFFFF"/>
        </w:rPr>
        <w:lastRenderedPageBreak/>
        <w:t>间≥</w:t>
      </w:r>
      <w:r>
        <w:rPr>
          <w:rFonts w:ascii="仿宋" w:eastAsia="仿宋" w:hAnsi="仿宋" w:hint="eastAsia"/>
          <w:sz w:val="28"/>
          <w:szCs w:val="28"/>
          <w:shd w:val="clear" w:color="auto" w:fill="FFFFFF"/>
        </w:rPr>
        <w:t>6000</w:t>
      </w:r>
      <w:r>
        <w:rPr>
          <w:rFonts w:ascii="仿宋" w:eastAsia="仿宋" w:hAnsi="仿宋" w:hint="eastAsia"/>
          <w:sz w:val="28"/>
          <w:szCs w:val="28"/>
          <w:shd w:val="clear" w:color="auto" w:fill="FFFFFF"/>
        </w:rPr>
        <w:t>小时；</w:t>
      </w:r>
      <w:r>
        <w:rPr>
          <w:rFonts w:ascii="仿宋" w:eastAsia="仿宋" w:hAnsi="仿宋" w:hint="eastAsia"/>
          <w:sz w:val="28"/>
          <w:szCs w:val="28"/>
          <w:shd w:val="clear" w:color="auto" w:fill="FFFFFF"/>
        </w:rPr>
        <w:t>CO</w:t>
      </w:r>
      <w:r>
        <w:rPr>
          <w:rFonts w:ascii="仿宋" w:eastAsia="仿宋" w:hAnsi="仿宋" w:hint="eastAsia"/>
          <w:sz w:val="28"/>
          <w:szCs w:val="28"/>
          <w:shd w:val="clear" w:color="auto" w:fill="FFFFFF"/>
        </w:rPr>
        <w:t>和</w:t>
      </w:r>
      <w:r>
        <w:rPr>
          <w:rFonts w:ascii="仿宋" w:eastAsia="仿宋" w:hAnsi="仿宋" w:hint="eastAsia"/>
          <w:sz w:val="28"/>
          <w:szCs w:val="28"/>
          <w:shd w:val="clear" w:color="auto" w:fill="FFFFFF"/>
        </w:rPr>
        <w:t>NOx</w:t>
      </w:r>
      <w:r>
        <w:rPr>
          <w:rFonts w:ascii="仿宋" w:eastAsia="仿宋" w:hAnsi="仿宋" w:hint="eastAsia"/>
          <w:sz w:val="28"/>
          <w:szCs w:val="28"/>
          <w:shd w:val="clear" w:color="auto" w:fill="FFFFFF"/>
        </w:rPr>
        <w:t>排放量分别低于</w:t>
      </w:r>
      <w:r>
        <w:rPr>
          <w:rFonts w:ascii="仿宋" w:eastAsia="仿宋" w:hAnsi="仿宋" w:hint="eastAsia"/>
          <w:sz w:val="28"/>
          <w:szCs w:val="28"/>
          <w:shd w:val="clear" w:color="auto" w:fill="FFFFFF"/>
        </w:rPr>
        <w:t>100mg/m3</w:t>
      </w:r>
      <w:r>
        <w:rPr>
          <w:rFonts w:ascii="仿宋" w:eastAsia="仿宋" w:hAnsi="仿宋" w:hint="eastAsia"/>
          <w:sz w:val="28"/>
          <w:szCs w:val="28"/>
          <w:shd w:val="clear" w:color="auto" w:fill="FFFFFF"/>
        </w:rPr>
        <w:t>和</w:t>
      </w:r>
      <w:r>
        <w:rPr>
          <w:rFonts w:ascii="仿宋" w:eastAsia="仿宋" w:hAnsi="仿宋" w:hint="eastAsia"/>
          <w:sz w:val="28"/>
          <w:szCs w:val="28"/>
          <w:shd w:val="clear" w:color="auto" w:fill="FFFFFF"/>
        </w:rPr>
        <w:t>50mg/m3</w:t>
      </w:r>
      <w:r>
        <w:rPr>
          <w:rFonts w:ascii="仿宋" w:eastAsia="仿宋" w:hAnsi="仿宋" w:hint="eastAsia"/>
          <w:sz w:val="28"/>
          <w:szCs w:val="28"/>
          <w:shd w:val="clear" w:color="auto" w:fill="FFFFFF"/>
        </w:rPr>
        <w:t>；相比传统自由火焰燃烧器节约燃料≥</w:t>
      </w:r>
      <w:r>
        <w:rPr>
          <w:rFonts w:ascii="仿宋" w:eastAsia="仿宋" w:hAnsi="仿宋" w:hint="eastAsia"/>
          <w:sz w:val="28"/>
          <w:szCs w:val="28"/>
          <w:shd w:val="clear" w:color="auto" w:fill="FFFFFF"/>
        </w:rPr>
        <w:t>10%</w:t>
      </w:r>
      <w:r>
        <w:rPr>
          <w:rFonts w:ascii="仿宋" w:eastAsia="仿宋" w:hAnsi="仿宋" w:hint="eastAsia"/>
          <w:sz w:val="28"/>
          <w:szCs w:val="28"/>
          <w:shd w:val="clear" w:color="auto" w:fill="FFFFFF"/>
        </w:rPr>
        <w:t>。申报发明专利</w:t>
      </w:r>
      <w:r>
        <w:rPr>
          <w:rFonts w:ascii="仿宋" w:eastAsia="仿宋" w:hAnsi="仿宋" w:hint="eastAsia"/>
          <w:sz w:val="28"/>
          <w:szCs w:val="28"/>
          <w:shd w:val="clear" w:color="auto" w:fill="FFFFFF"/>
        </w:rPr>
        <w:t>10</w:t>
      </w:r>
      <w:r>
        <w:rPr>
          <w:rFonts w:ascii="仿宋" w:eastAsia="仿宋" w:hAnsi="仿宋" w:hint="eastAsia"/>
          <w:sz w:val="28"/>
          <w:szCs w:val="28"/>
          <w:shd w:val="clear" w:color="auto" w:fill="FFFFFF"/>
        </w:rPr>
        <w:t>项以上。</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cs="Times New Roman"/>
          <w:b/>
          <w:sz w:val="28"/>
          <w:szCs w:val="28"/>
          <w:shd w:val="clear" w:color="auto" w:fill="FFFFFF"/>
        </w:rPr>
      </w:pPr>
      <w:r>
        <w:rPr>
          <w:rFonts w:ascii="仿宋" w:eastAsia="仿宋" w:hAnsi="仿宋" w:cs="Times New Roman" w:hint="eastAsia"/>
          <w:b/>
          <w:sz w:val="28"/>
          <w:szCs w:val="28"/>
          <w:shd w:val="clear" w:color="auto" w:fill="FFFFFF"/>
        </w:rPr>
        <w:t>73.</w:t>
      </w:r>
      <w:r>
        <w:rPr>
          <w:rFonts w:ascii="仿宋" w:eastAsia="仿宋" w:hAnsi="仿宋" w:cs="Times New Roman" w:hint="eastAsia"/>
          <w:b/>
          <w:sz w:val="28"/>
          <w:szCs w:val="28"/>
          <w:shd w:val="clear" w:color="auto" w:fill="FFFFFF"/>
        </w:rPr>
        <w:t>第三代半导体光电材料及器件封装技术开发</w:t>
      </w:r>
    </w:p>
    <w:p w:rsidR="00DE349C" w:rsidRDefault="000F04C5">
      <w:pPr>
        <w:pStyle w:val="aa"/>
        <w:shd w:val="clear" w:color="auto" w:fill="FFFFFF"/>
        <w:spacing w:before="0" w:beforeAutospacing="0" w:after="0" w:afterAutospacing="0" w:line="370" w:lineRule="exact"/>
        <w:ind w:firstLineChars="200" w:firstLine="560"/>
        <w:jc w:val="both"/>
        <w:outlineLvl w:val="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研究内容：</w:t>
      </w:r>
      <w:r>
        <w:rPr>
          <w:rFonts w:ascii="仿宋" w:eastAsia="仿宋" w:hAnsi="仿宋" w:hint="eastAsia"/>
          <w:sz w:val="28"/>
          <w:szCs w:val="28"/>
          <w:shd w:val="clear" w:color="auto" w:fill="FFFFFF"/>
        </w:rPr>
        <w:t>针对高温高频大功率电子器件的迫切需求，发展基于第三代宽禁带半导体的新型光电材料，开发先进深紫外光电探测器件、功率电子器件制备及其封装技术，研发陶瓷基板、柔性透明</w:t>
      </w:r>
      <w:r>
        <w:rPr>
          <w:rFonts w:ascii="仿宋" w:eastAsia="仿宋" w:hAnsi="仿宋" w:hint="eastAsia"/>
          <w:sz w:val="28"/>
          <w:szCs w:val="28"/>
          <w:shd w:val="clear" w:color="auto" w:fill="FFFFFF"/>
        </w:rPr>
        <w:t>PI</w:t>
      </w:r>
      <w:r>
        <w:rPr>
          <w:rFonts w:ascii="仿宋" w:eastAsia="仿宋" w:hAnsi="仿宋" w:hint="eastAsia"/>
          <w:sz w:val="28"/>
          <w:szCs w:val="28"/>
          <w:shd w:val="clear" w:color="auto" w:fill="FFFFFF"/>
        </w:rPr>
        <w:t>基板技术，并实现技术转化与应用。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cs="仿宋" w:hint="eastAsia"/>
          <w:sz w:val="28"/>
          <w:szCs w:val="28"/>
          <w:shd w:val="clear" w:color="auto" w:fill="FFFFFF"/>
        </w:rPr>
        <w:t>考核指标：</w:t>
      </w:r>
      <w:r>
        <w:rPr>
          <w:rFonts w:ascii="仿宋" w:eastAsia="仿宋" w:hAnsi="仿宋" w:hint="eastAsia"/>
          <w:sz w:val="28"/>
          <w:szCs w:val="28"/>
          <w:shd w:val="clear" w:color="auto" w:fill="FFFFFF"/>
        </w:rPr>
        <w:t>发展出带隙大于</w:t>
      </w:r>
      <w:r>
        <w:rPr>
          <w:rFonts w:ascii="仿宋" w:eastAsia="仿宋" w:hAnsi="仿宋" w:hint="eastAsia"/>
          <w:sz w:val="28"/>
          <w:szCs w:val="28"/>
          <w:shd w:val="clear" w:color="auto" w:fill="FFFFFF"/>
        </w:rPr>
        <w:t>4.5eV</w:t>
      </w:r>
      <w:r>
        <w:rPr>
          <w:rFonts w:ascii="仿宋" w:eastAsia="仿宋" w:hAnsi="仿宋" w:hint="eastAsia"/>
          <w:sz w:val="28"/>
          <w:szCs w:val="28"/>
          <w:shd w:val="clear" w:color="auto" w:fill="FFFFFF"/>
        </w:rPr>
        <w:t>、适合日盲波段的超宽禁带半导体材料和大功率电子器件，开发出灵敏快速日盲紫外探测技术，研发出高精度高可靠性陶瓷基板、高透明耐高温</w:t>
      </w:r>
      <w:r>
        <w:rPr>
          <w:rFonts w:ascii="仿宋" w:eastAsia="仿宋" w:hAnsi="仿宋" w:hint="eastAsia"/>
          <w:sz w:val="28"/>
          <w:szCs w:val="28"/>
          <w:shd w:val="clear" w:color="auto" w:fill="FFFFFF"/>
        </w:rPr>
        <w:t>PI</w:t>
      </w:r>
      <w:r>
        <w:rPr>
          <w:rFonts w:ascii="仿宋" w:eastAsia="仿宋" w:hAnsi="仿宋" w:hint="eastAsia"/>
          <w:sz w:val="28"/>
          <w:szCs w:val="28"/>
          <w:shd w:val="clear" w:color="auto" w:fill="FFFFFF"/>
        </w:rPr>
        <w:t>基板等的先进光电器件、功率器件封装技术。</w:t>
      </w:r>
    </w:p>
    <w:p w:rsidR="00DE349C" w:rsidRDefault="000F04C5">
      <w:pPr>
        <w:pStyle w:val="aa"/>
        <w:shd w:val="clear" w:color="auto" w:fill="FFFFFF"/>
        <w:spacing w:before="0" w:beforeAutospacing="0" w:after="0" w:afterAutospacing="0" w:line="370" w:lineRule="exact"/>
        <w:ind w:firstLineChars="200" w:firstLine="562"/>
        <w:jc w:val="both"/>
        <w:rPr>
          <w:rFonts w:ascii="仿宋" w:eastAsia="仿宋" w:hAnsi="仿宋"/>
          <w:b/>
          <w:bCs/>
          <w:sz w:val="28"/>
          <w:szCs w:val="28"/>
          <w:shd w:val="clear" w:color="auto" w:fill="FFFFFF"/>
        </w:rPr>
      </w:pPr>
      <w:r>
        <w:rPr>
          <w:rFonts w:ascii="仿宋" w:eastAsia="仿宋" w:hAnsi="仿宋" w:hint="eastAsia"/>
          <w:b/>
          <w:bCs/>
          <w:sz w:val="28"/>
          <w:szCs w:val="28"/>
          <w:shd w:val="clear" w:color="auto" w:fill="FFFFFF"/>
        </w:rPr>
        <w:t>74.</w:t>
      </w:r>
      <w:r>
        <w:rPr>
          <w:rFonts w:ascii="仿宋" w:eastAsia="仿宋" w:hAnsi="仿宋" w:hint="eastAsia"/>
          <w:b/>
          <w:bCs/>
          <w:sz w:val="28"/>
          <w:szCs w:val="28"/>
          <w:shd w:val="clear" w:color="auto" w:fill="FFFFFF"/>
        </w:rPr>
        <w:t>高端闪存芯片用高选择性蚀刻液关键技术研发</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cs="仿宋" w:hint="eastAsia"/>
          <w:sz w:val="28"/>
          <w:szCs w:val="28"/>
          <w:shd w:val="clear" w:color="auto" w:fill="FFFFFF"/>
        </w:rPr>
        <w:t>研究</w:t>
      </w:r>
      <w:r>
        <w:rPr>
          <w:rFonts w:ascii="仿宋" w:eastAsia="仿宋" w:hAnsi="仿宋" w:hint="eastAsia"/>
          <w:sz w:val="28"/>
          <w:szCs w:val="28"/>
          <w:shd w:val="clear" w:color="auto" w:fill="FFFFFF"/>
        </w:rPr>
        <w:t>内容：研究电子级产品与添加剂之间的协同调控作用，实现蚀刻选择性控制，形成满足</w:t>
      </w:r>
      <w:r>
        <w:rPr>
          <w:rFonts w:ascii="仿宋" w:eastAsia="仿宋" w:hAnsi="仿宋" w:hint="eastAsia"/>
          <w:sz w:val="28"/>
          <w:szCs w:val="28"/>
          <w:shd w:val="clear" w:color="auto" w:fill="FFFFFF"/>
        </w:rPr>
        <w:t>128</w:t>
      </w:r>
      <w:r>
        <w:rPr>
          <w:rFonts w:ascii="仿宋" w:eastAsia="仿宋" w:hAnsi="仿宋" w:hint="eastAsia"/>
          <w:sz w:val="28"/>
          <w:szCs w:val="28"/>
          <w:shd w:val="clear" w:color="auto" w:fill="FFFFFF"/>
        </w:rPr>
        <w:t>层及以上</w:t>
      </w:r>
      <w:r>
        <w:rPr>
          <w:rFonts w:ascii="仿宋" w:eastAsia="仿宋" w:hAnsi="仿宋" w:hint="eastAsia"/>
          <w:sz w:val="28"/>
          <w:szCs w:val="28"/>
          <w:shd w:val="clear" w:color="auto" w:fill="FFFFFF"/>
        </w:rPr>
        <w:t>3D NAND</w:t>
      </w:r>
      <w:r>
        <w:rPr>
          <w:rFonts w:ascii="仿宋" w:eastAsia="仿宋" w:hAnsi="仿宋" w:hint="eastAsia"/>
          <w:sz w:val="28"/>
          <w:szCs w:val="28"/>
          <w:shd w:val="clear" w:color="auto" w:fill="FFFFFF"/>
        </w:rPr>
        <w:t>芯片制造专用高选择性蚀刻液，包括高选择性金属钨去除液和高选择比磷酸蚀刻液产品，并实现工程应用。</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Times New Roman"/>
          <w:bCs/>
          <w:sz w:val="28"/>
          <w:szCs w:val="28"/>
          <w:shd w:val="clear" w:color="auto" w:fill="FFFFFF"/>
        </w:rPr>
      </w:pPr>
      <w:r>
        <w:rPr>
          <w:rFonts w:ascii="仿宋" w:eastAsia="仿宋" w:hAnsi="仿宋" w:hint="eastAsia"/>
          <w:sz w:val="28"/>
          <w:szCs w:val="28"/>
          <w:shd w:val="clear" w:color="auto" w:fill="FFFFFF"/>
        </w:rPr>
        <w:t>考核指标：开发电子级产品与添加剂之间的协同调控关键技术，实现蚀刻选择性控制，形成满足</w:t>
      </w:r>
      <w:r>
        <w:rPr>
          <w:rFonts w:ascii="仿宋" w:eastAsia="仿宋" w:hAnsi="仿宋" w:hint="eastAsia"/>
          <w:sz w:val="28"/>
          <w:szCs w:val="28"/>
          <w:shd w:val="clear" w:color="auto" w:fill="FFFFFF"/>
        </w:rPr>
        <w:t>128</w:t>
      </w:r>
      <w:r>
        <w:rPr>
          <w:rFonts w:ascii="仿宋" w:eastAsia="仿宋" w:hAnsi="仿宋" w:hint="eastAsia"/>
          <w:sz w:val="28"/>
          <w:szCs w:val="28"/>
          <w:shd w:val="clear" w:color="auto" w:fill="FFFFFF"/>
        </w:rPr>
        <w:t>层</w:t>
      </w:r>
      <w:r>
        <w:rPr>
          <w:rFonts w:ascii="仿宋" w:eastAsia="仿宋" w:hAnsi="仿宋" w:hint="eastAsia"/>
          <w:sz w:val="28"/>
          <w:szCs w:val="28"/>
          <w:shd w:val="clear" w:color="auto" w:fill="FFFFFF"/>
        </w:rPr>
        <w:t>3D NAND</w:t>
      </w:r>
      <w:r>
        <w:rPr>
          <w:rFonts w:ascii="仿宋" w:eastAsia="仿宋" w:hAnsi="仿宋" w:hint="eastAsia"/>
          <w:sz w:val="28"/>
          <w:szCs w:val="28"/>
          <w:shd w:val="clear" w:color="auto" w:fill="FFFFFF"/>
        </w:rPr>
        <w:t>芯片制造专用高选择性蚀刻液。</w:t>
      </w:r>
    </w:p>
    <w:p w:rsidR="00DE349C" w:rsidRDefault="000F04C5">
      <w:pPr>
        <w:spacing w:line="370" w:lineRule="exact"/>
        <w:ind w:firstLineChars="200" w:firstLine="560"/>
        <w:rPr>
          <w:rFonts w:ascii="黑体" w:eastAsia="黑体" w:hAnsi="黑体"/>
          <w:sz w:val="28"/>
          <w:szCs w:val="28"/>
        </w:rPr>
      </w:pPr>
      <w:r>
        <w:rPr>
          <w:rFonts w:ascii="黑体" w:eastAsia="黑体" w:hAnsi="黑体" w:hint="eastAsia"/>
          <w:sz w:val="28"/>
          <w:szCs w:val="28"/>
        </w:rPr>
        <w:t>四、绩效目标</w:t>
      </w:r>
    </w:p>
    <w:p w:rsidR="00DE349C" w:rsidRDefault="000F04C5">
      <w:pPr>
        <w:spacing w:line="370" w:lineRule="exact"/>
        <w:ind w:firstLineChars="200" w:firstLine="560"/>
        <w:rPr>
          <w:rFonts w:ascii="仿宋" w:eastAsia="仿宋" w:hAnsi="仿宋" w:cs="宋体"/>
          <w:kern w:val="0"/>
          <w:sz w:val="28"/>
          <w:szCs w:val="28"/>
          <w:shd w:val="clear" w:color="auto" w:fill="FFFFFF"/>
        </w:rPr>
      </w:pPr>
      <w:r>
        <w:rPr>
          <w:rFonts w:ascii="仿宋" w:eastAsia="仿宋" w:hAnsi="仿宋" w:cs="宋体" w:hint="eastAsia"/>
          <w:kern w:val="0"/>
          <w:sz w:val="28"/>
          <w:szCs w:val="28"/>
          <w:shd w:val="clear" w:color="auto" w:fill="FFFFFF"/>
        </w:rPr>
        <w:t>通过本领域项目实施，预期可突破</w:t>
      </w:r>
      <w:r>
        <w:rPr>
          <w:rFonts w:ascii="仿宋" w:eastAsia="仿宋" w:hAnsi="仿宋" w:cs="宋体"/>
          <w:kern w:val="0"/>
          <w:sz w:val="28"/>
          <w:szCs w:val="28"/>
          <w:shd w:val="clear" w:color="auto" w:fill="FFFFFF"/>
        </w:rPr>
        <w:t>关键制造工艺</w:t>
      </w:r>
      <w:r>
        <w:rPr>
          <w:rFonts w:ascii="仿宋" w:eastAsia="仿宋" w:hAnsi="仿宋" w:cs="宋体" w:hint="eastAsia"/>
          <w:kern w:val="0"/>
          <w:sz w:val="28"/>
          <w:szCs w:val="28"/>
          <w:shd w:val="clear" w:color="auto" w:fill="FFFFFF"/>
        </w:rPr>
        <w:t>及共性技术</w:t>
      </w:r>
      <w:r>
        <w:rPr>
          <w:rFonts w:ascii="仿宋" w:eastAsia="仿宋" w:hAnsi="仿宋" w:cs="宋体" w:hint="eastAsia"/>
          <w:kern w:val="0"/>
          <w:sz w:val="28"/>
          <w:szCs w:val="28"/>
          <w:shd w:val="clear" w:color="auto" w:fill="FFFFFF"/>
        </w:rPr>
        <w:t>74</w:t>
      </w:r>
      <w:r>
        <w:rPr>
          <w:rFonts w:ascii="仿宋" w:eastAsia="仿宋" w:hAnsi="仿宋" w:cs="宋体" w:hint="eastAsia"/>
          <w:kern w:val="0"/>
          <w:sz w:val="28"/>
          <w:szCs w:val="28"/>
          <w:shd w:val="clear" w:color="auto" w:fill="FFFFFF"/>
        </w:rPr>
        <w:t>项、研发的新产品</w:t>
      </w:r>
      <w:r>
        <w:rPr>
          <w:rFonts w:ascii="仿宋" w:eastAsia="仿宋" w:hAnsi="仿宋" w:cs="宋体" w:hint="eastAsia"/>
          <w:kern w:val="0"/>
          <w:sz w:val="28"/>
          <w:szCs w:val="28"/>
          <w:shd w:val="clear" w:color="auto" w:fill="FFFFFF"/>
        </w:rPr>
        <w:t>50</w:t>
      </w:r>
      <w:r>
        <w:rPr>
          <w:rFonts w:ascii="仿宋" w:eastAsia="仿宋" w:hAnsi="仿宋" w:cs="宋体" w:hint="eastAsia"/>
          <w:kern w:val="0"/>
          <w:sz w:val="28"/>
          <w:szCs w:val="28"/>
          <w:shd w:val="clear" w:color="auto" w:fill="FFFFFF"/>
        </w:rPr>
        <w:t>项，申请或授权专利</w:t>
      </w:r>
      <w:r>
        <w:rPr>
          <w:rFonts w:ascii="仿宋" w:eastAsia="仿宋" w:hAnsi="仿宋" w:cs="宋体" w:hint="eastAsia"/>
          <w:kern w:val="0"/>
          <w:sz w:val="28"/>
          <w:szCs w:val="28"/>
          <w:shd w:val="clear" w:color="auto" w:fill="FFFFFF"/>
        </w:rPr>
        <w:t>100</w:t>
      </w:r>
      <w:r>
        <w:rPr>
          <w:rFonts w:ascii="仿宋" w:eastAsia="仿宋" w:hAnsi="仿宋" w:cs="宋体" w:hint="eastAsia"/>
          <w:kern w:val="0"/>
          <w:sz w:val="28"/>
          <w:szCs w:val="28"/>
          <w:shd w:val="clear" w:color="auto" w:fill="FFFFFF"/>
        </w:rPr>
        <w:t>项以上，发明专利占比超</w:t>
      </w:r>
      <w:r>
        <w:rPr>
          <w:rFonts w:ascii="仿宋" w:eastAsia="仿宋" w:hAnsi="仿宋" w:cs="宋体" w:hint="eastAsia"/>
          <w:kern w:val="0"/>
          <w:sz w:val="28"/>
          <w:szCs w:val="28"/>
          <w:shd w:val="clear" w:color="auto" w:fill="FFFFFF"/>
        </w:rPr>
        <w:t>90%</w:t>
      </w:r>
      <w:r>
        <w:rPr>
          <w:rFonts w:ascii="仿宋" w:eastAsia="仿宋" w:hAnsi="仿宋" w:cs="宋体" w:hint="eastAsia"/>
          <w:kern w:val="0"/>
          <w:sz w:val="28"/>
          <w:szCs w:val="28"/>
          <w:shd w:val="clear" w:color="auto" w:fill="FFFFFF"/>
        </w:rPr>
        <w:t>，解决的“卡脖子”问题</w:t>
      </w:r>
      <w:r>
        <w:rPr>
          <w:rFonts w:ascii="仿宋" w:eastAsia="仿宋" w:hAnsi="仿宋" w:cs="宋体" w:hint="eastAsia"/>
          <w:kern w:val="0"/>
          <w:sz w:val="28"/>
          <w:szCs w:val="28"/>
          <w:shd w:val="clear" w:color="auto" w:fill="FFFFFF"/>
        </w:rPr>
        <w:t>50</w:t>
      </w:r>
      <w:r>
        <w:rPr>
          <w:rFonts w:ascii="仿宋" w:eastAsia="仿宋" w:hAnsi="仿宋" w:cs="宋体" w:hint="eastAsia"/>
          <w:kern w:val="0"/>
          <w:sz w:val="28"/>
          <w:szCs w:val="28"/>
          <w:shd w:val="clear" w:color="auto" w:fill="FFFFFF"/>
        </w:rPr>
        <w:t>个，项目完成后三年内带动“光芯屏端网”等相关产业高质量发展。</w:t>
      </w:r>
    </w:p>
    <w:p w:rsidR="00DE349C" w:rsidRDefault="000F04C5">
      <w:pPr>
        <w:spacing w:line="370" w:lineRule="exact"/>
        <w:rPr>
          <w:rFonts w:ascii="仿宋" w:eastAsia="仿宋" w:hAnsi="仿宋" w:cs="宋体"/>
          <w:kern w:val="0"/>
          <w:sz w:val="32"/>
          <w:szCs w:val="32"/>
          <w:shd w:val="clear" w:color="auto" w:fill="FFFFFF"/>
        </w:rPr>
      </w:pPr>
      <w:r>
        <w:rPr>
          <w:rFonts w:ascii="仿宋" w:eastAsia="仿宋" w:hAnsi="仿宋" w:cs="宋体" w:hint="eastAsia"/>
          <w:kern w:val="0"/>
          <w:sz w:val="32"/>
          <w:szCs w:val="32"/>
          <w:shd w:val="clear" w:color="auto" w:fill="FFFFFF"/>
        </w:rPr>
        <w:br w:type="page"/>
      </w:r>
    </w:p>
    <w:p w:rsidR="00DE349C" w:rsidRDefault="000F04C5">
      <w:pPr>
        <w:adjustRightInd w:val="0"/>
        <w:snapToGrid w:val="0"/>
        <w:spacing w:line="400" w:lineRule="exact"/>
        <w:jc w:val="center"/>
        <w:rPr>
          <w:rFonts w:ascii="方正小标宋简体" w:eastAsia="方正小标宋简体" w:hAnsi="仿宋" w:cs="仿宋"/>
          <w:sz w:val="28"/>
          <w:szCs w:val="28"/>
        </w:rPr>
      </w:pPr>
      <w:r>
        <w:rPr>
          <w:rFonts w:ascii="方正小标宋简体" w:eastAsia="方正小标宋简体" w:hAnsi="仿宋" w:cs="仿宋" w:hint="eastAsia"/>
          <w:sz w:val="40"/>
          <w:szCs w:val="40"/>
        </w:rPr>
        <w:lastRenderedPageBreak/>
        <w:t>农业农村领域重点研发计划项目申报指南</w:t>
      </w:r>
    </w:p>
    <w:p w:rsidR="00DE349C" w:rsidRDefault="00DE349C">
      <w:pPr>
        <w:adjustRightInd w:val="0"/>
        <w:snapToGrid w:val="0"/>
        <w:spacing w:line="370" w:lineRule="exact"/>
        <w:ind w:firstLineChars="200" w:firstLine="562"/>
        <w:rPr>
          <w:rFonts w:ascii="仿宋" w:hAnsi="仿宋" w:cs="仿宋"/>
          <w:b/>
          <w:sz w:val="28"/>
          <w:szCs w:val="28"/>
        </w:rPr>
      </w:pPr>
    </w:p>
    <w:p w:rsidR="00DE349C" w:rsidRDefault="000F04C5">
      <w:pPr>
        <w:adjustRightInd w:val="0"/>
        <w:snapToGrid w:val="0"/>
        <w:spacing w:line="37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一、总体目标</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rPr>
      </w:pPr>
      <w:r>
        <w:rPr>
          <w:rFonts w:ascii="仿宋" w:eastAsia="仿宋" w:hAnsi="仿宋" w:cs="黑体" w:hint="eastAsia"/>
          <w:bCs/>
          <w:sz w:val="28"/>
          <w:szCs w:val="28"/>
        </w:rPr>
        <w:t>2021</w:t>
      </w:r>
      <w:r>
        <w:rPr>
          <w:rFonts w:ascii="仿宋" w:eastAsia="仿宋" w:hAnsi="仿宋" w:cs="黑体" w:hint="eastAsia"/>
          <w:bCs/>
          <w:sz w:val="28"/>
          <w:szCs w:val="28"/>
        </w:rPr>
        <w:t>年农业农村领域重点研发计划</w:t>
      </w:r>
      <w:r>
        <w:rPr>
          <w:rFonts w:ascii="仿宋" w:eastAsia="仿宋" w:hAnsi="仿宋" w:hint="eastAsia"/>
          <w:sz w:val="28"/>
          <w:szCs w:val="28"/>
        </w:rPr>
        <w:t>以提升产业核心竞争力、助力农业产业强省建设为目标，突出关键技术、共性技术、公益技术的原始创新和集成创新，结合产业和企业技术需求，在动植物新品种培育、农业绿色优质高效生产、农业面源污染和土壤污染治理、动物疫病和农作物病虫害绿色防控、农产品加工与储运</w:t>
      </w:r>
      <w:r>
        <w:rPr>
          <w:rFonts w:ascii="仿宋" w:eastAsia="仿宋" w:hAnsi="仿宋" w:hint="eastAsia"/>
          <w:sz w:val="28"/>
          <w:szCs w:val="28"/>
        </w:rPr>
        <w:t>、农产品质量安全、智慧农业与智能装备等主要方向安排</w:t>
      </w:r>
      <w:r>
        <w:rPr>
          <w:rFonts w:ascii="仿宋" w:eastAsia="仿宋" w:hAnsi="仿宋" w:hint="eastAsia"/>
          <w:sz w:val="28"/>
          <w:szCs w:val="28"/>
        </w:rPr>
        <w:t>30</w:t>
      </w:r>
      <w:r>
        <w:rPr>
          <w:rFonts w:ascii="仿宋" w:eastAsia="仿宋" w:hAnsi="仿宋" w:hint="eastAsia"/>
          <w:sz w:val="28"/>
          <w:szCs w:val="28"/>
        </w:rPr>
        <w:t>个指南。</w:t>
      </w:r>
    </w:p>
    <w:p w:rsidR="00DE349C" w:rsidRDefault="000F04C5">
      <w:pPr>
        <w:adjustRightInd w:val="0"/>
        <w:snapToGrid w:val="0"/>
        <w:spacing w:line="37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二、申报要求</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cs="黑体"/>
          <w:bCs/>
          <w:sz w:val="28"/>
          <w:szCs w:val="28"/>
        </w:rPr>
      </w:pPr>
      <w:r>
        <w:rPr>
          <w:rFonts w:ascii="仿宋" w:eastAsia="仿宋" w:hAnsi="仿宋" w:cs="黑体" w:hint="eastAsia"/>
          <w:bCs/>
          <w:sz w:val="28"/>
          <w:szCs w:val="28"/>
        </w:rPr>
        <w:t>1.</w:t>
      </w:r>
      <w:r>
        <w:rPr>
          <w:rFonts w:ascii="仿宋" w:eastAsia="仿宋" w:hAnsi="仿宋" w:cs="黑体" w:hint="eastAsia"/>
          <w:bCs/>
          <w:sz w:val="28"/>
          <w:szCs w:val="28"/>
        </w:rPr>
        <w:t>财政资金与企业配套资金要全部用于新产品、新技术、新工艺的研究与开发，不能用于低水平重复、单纯扩大规模或基本建设。</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cs="黑体" w:hint="eastAsia"/>
          <w:bCs/>
          <w:sz w:val="28"/>
          <w:szCs w:val="28"/>
        </w:rPr>
        <w:t>2.</w:t>
      </w:r>
      <w:r>
        <w:rPr>
          <w:rFonts w:ascii="仿宋" w:eastAsia="仿宋" w:hAnsi="仿宋" w:hint="eastAsia"/>
          <w:sz w:val="28"/>
          <w:szCs w:val="28"/>
          <w:shd w:val="clear" w:color="auto" w:fill="FFFFFF"/>
        </w:rPr>
        <w:t>牵头单位为高校的，须与省内企业联合申报。</w:t>
      </w:r>
    </w:p>
    <w:p w:rsidR="00DE349C" w:rsidRDefault="000F04C5">
      <w:pPr>
        <w:adjustRightInd w:val="0"/>
        <w:snapToGrid w:val="0"/>
        <w:spacing w:line="37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三、具体内容</w:t>
      </w:r>
    </w:p>
    <w:p w:rsidR="00DE349C" w:rsidRDefault="000F04C5">
      <w:pPr>
        <w:spacing w:line="370" w:lineRule="exact"/>
        <w:ind w:firstLineChars="200" w:firstLine="562"/>
        <w:rPr>
          <w:rFonts w:ascii="仿宋" w:eastAsia="仿宋" w:hAnsi="仿宋" w:cs="仿宋"/>
          <w:sz w:val="28"/>
          <w:szCs w:val="28"/>
        </w:rPr>
      </w:pPr>
      <w:r>
        <w:rPr>
          <w:rFonts w:ascii="仿宋" w:hAnsi="仿宋" w:cs="仿宋" w:hint="eastAsia"/>
          <w:b/>
          <w:sz w:val="28"/>
          <w:szCs w:val="28"/>
        </w:rPr>
        <w:t>1</w:t>
      </w:r>
      <w:r>
        <w:rPr>
          <w:rFonts w:ascii="仿宋" w:eastAsia="仿宋" w:hAnsi="仿宋" w:cs="仿宋" w:hint="eastAsia"/>
          <w:b/>
          <w:sz w:val="28"/>
          <w:szCs w:val="28"/>
        </w:rPr>
        <w:t>、绿色高效红莲型杂交水稻新品种选育</w:t>
      </w:r>
      <w:r>
        <w:rPr>
          <w:rFonts w:ascii="仿宋" w:eastAsia="仿宋" w:hAnsi="仿宋" w:cs="仿宋" w:hint="eastAsia"/>
          <w:sz w:val="28"/>
          <w:szCs w:val="28"/>
        </w:rPr>
        <w:tab/>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研究内容：选育和推广少施、甚至不施农药的绿色高效红莲型杂交水稻新品种；培育稻米直链淀粉含量在</w:t>
      </w:r>
      <w:r>
        <w:rPr>
          <w:rFonts w:ascii="仿宋" w:eastAsia="仿宋" w:hAnsi="仿宋" w:cs="仿宋" w:hint="eastAsia"/>
          <w:sz w:val="28"/>
          <w:szCs w:val="28"/>
        </w:rPr>
        <w:t>13%</w:t>
      </w:r>
      <w:r>
        <w:rPr>
          <w:rFonts w:ascii="仿宋" w:eastAsia="仿宋" w:hAnsi="仿宋" w:cs="仿宋" w:hint="eastAsia"/>
          <w:sz w:val="28"/>
          <w:szCs w:val="28"/>
        </w:rPr>
        <w:t>～</w:t>
      </w:r>
      <w:r>
        <w:rPr>
          <w:rFonts w:ascii="仿宋" w:eastAsia="仿宋" w:hAnsi="仿宋" w:cs="仿宋" w:hint="eastAsia"/>
          <w:sz w:val="28"/>
          <w:szCs w:val="28"/>
        </w:rPr>
        <w:t>18%</w:t>
      </w:r>
      <w:r>
        <w:rPr>
          <w:rFonts w:ascii="仿宋" w:eastAsia="仿宋" w:hAnsi="仿宋" w:cs="仿宋" w:hint="eastAsia"/>
          <w:sz w:val="28"/>
          <w:szCs w:val="28"/>
        </w:rPr>
        <w:t>的红莲型杂交水稻品种；研究红莲型杂交水稻在产量高、穗子大、氮肥高效，在传统大肥大水的管理条件下，抗倒伏新技术。</w:t>
      </w:r>
      <w:r>
        <w:rPr>
          <w:rFonts w:ascii="仿宋" w:eastAsia="仿宋" w:hAnsi="仿宋" w:cs="仿宋" w:hint="eastAsia"/>
          <w:sz w:val="28"/>
          <w:szCs w:val="28"/>
        </w:rPr>
        <w:t xml:space="preserve"> </w:t>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考核指标：创制抗褐飞虱、抗稻瘟病的红莲型优良亲本</w:t>
      </w:r>
      <w:r>
        <w:rPr>
          <w:rFonts w:ascii="仿宋" w:eastAsia="仿宋" w:hAnsi="仿宋" w:cs="仿宋" w:hint="eastAsia"/>
          <w:sz w:val="28"/>
          <w:szCs w:val="28"/>
        </w:rPr>
        <w:t>2-3</w:t>
      </w:r>
      <w:r>
        <w:rPr>
          <w:rFonts w:ascii="仿宋" w:eastAsia="仿宋" w:hAnsi="仿宋" w:cs="仿宋" w:hint="eastAsia"/>
          <w:sz w:val="28"/>
          <w:szCs w:val="28"/>
        </w:rPr>
        <w:t>个；培育高产、优质、多抗、抗倒伏的绿色高效红莲型杂交水稻新品种</w:t>
      </w:r>
      <w:r>
        <w:rPr>
          <w:rFonts w:ascii="仿宋" w:eastAsia="仿宋" w:hAnsi="仿宋" w:cs="仿宋" w:hint="eastAsia"/>
          <w:sz w:val="28"/>
          <w:szCs w:val="28"/>
        </w:rPr>
        <w:t>1-2</w:t>
      </w:r>
      <w:r>
        <w:rPr>
          <w:rFonts w:ascii="仿宋" w:eastAsia="仿宋" w:hAnsi="仿宋" w:cs="仿宋" w:hint="eastAsia"/>
          <w:sz w:val="28"/>
          <w:szCs w:val="28"/>
        </w:rPr>
        <w:t>个，通过国家或省级审定；红莲型绿色高效杂交水稻品种示范推广面积</w:t>
      </w:r>
      <w:r>
        <w:rPr>
          <w:rFonts w:ascii="仿宋" w:eastAsia="仿宋" w:hAnsi="仿宋" w:cs="仿宋" w:hint="eastAsia"/>
          <w:sz w:val="28"/>
          <w:szCs w:val="28"/>
        </w:rPr>
        <w:t>50</w:t>
      </w:r>
      <w:r>
        <w:rPr>
          <w:rFonts w:ascii="仿宋" w:eastAsia="仿宋" w:hAnsi="仿宋" w:cs="仿宋" w:hint="eastAsia"/>
          <w:sz w:val="28"/>
          <w:szCs w:val="28"/>
        </w:rPr>
        <w:t>万亩以上；获得植物新品种权</w:t>
      </w:r>
      <w:r>
        <w:rPr>
          <w:rFonts w:ascii="仿宋" w:eastAsia="仿宋" w:hAnsi="仿宋" w:cs="仿宋" w:hint="eastAsia"/>
          <w:sz w:val="28"/>
          <w:szCs w:val="28"/>
        </w:rPr>
        <w:t>3-5</w:t>
      </w:r>
      <w:r>
        <w:rPr>
          <w:rFonts w:ascii="仿宋" w:eastAsia="仿宋" w:hAnsi="仿宋" w:cs="仿宋" w:hint="eastAsia"/>
          <w:sz w:val="28"/>
          <w:szCs w:val="28"/>
        </w:rPr>
        <w:t>项；申请或授权发明专利</w:t>
      </w:r>
      <w:r>
        <w:rPr>
          <w:rFonts w:ascii="仿宋" w:eastAsia="仿宋" w:hAnsi="仿宋" w:cs="仿宋" w:hint="eastAsia"/>
          <w:sz w:val="28"/>
          <w:szCs w:val="28"/>
        </w:rPr>
        <w:t xml:space="preserve"> 1-2 </w:t>
      </w:r>
      <w:r>
        <w:rPr>
          <w:rFonts w:ascii="仿宋" w:eastAsia="仿宋" w:hAnsi="仿宋" w:cs="仿宋" w:hint="eastAsia"/>
          <w:sz w:val="28"/>
          <w:szCs w:val="28"/>
        </w:rPr>
        <w:t>项。</w:t>
      </w:r>
    </w:p>
    <w:p w:rsidR="00DE349C" w:rsidRDefault="000F04C5">
      <w:pPr>
        <w:spacing w:line="370" w:lineRule="exact"/>
        <w:ind w:firstLineChars="200" w:firstLine="562"/>
        <w:rPr>
          <w:rFonts w:ascii="仿宋" w:eastAsia="仿宋" w:hAnsi="仿宋" w:cs="仿宋"/>
          <w:b/>
          <w:bCs/>
          <w:sz w:val="28"/>
          <w:szCs w:val="28"/>
        </w:rPr>
      </w:pPr>
      <w:r>
        <w:rPr>
          <w:rFonts w:ascii="仿宋" w:hAnsi="仿宋" w:cs="仿宋" w:hint="eastAsia"/>
          <w:b/>
          <w:bCs/>
          <w:sz w:val="28"/>
          <w:szCs w:val="28"/>
        </w:rPr>
        <w:t>2</w:t>
      </w:r>
      <w:r>
        <w:rPr>
          <w:rFonts w:ascii="仿宋" w:eastAsia="仿宋" w:hAnsi="仿宋" w:cs="仿宋" w:hint="eastAsia"/>
          <w:b/>
          <w:bCs/>
          <w:sz w:val="28"/>
          <w:szCs w:val="28"/>
        </w:rPr>
        <w:t>、优质抗逆菜薹类蔬菜重要品质基因</w:t>
      </w:r>
      <w:r>
        <w:rPr>
          <w:rFonts w:ascii="仿宋" w:eastAsia="仿宋" w:hAnsi="仿宋" w:cs="仿宋" w:hint="eastAsia"/>
          <w:b/>
          <w:bCs/>
          <w:sz w:val="28"/>
          <w:szCs w:val="28"/>
        </w:rPr>
        <w:t>挖掘与新品种选育</w:t>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研究内容：研究红菜薹、白菜薹、油菜薹三类蔬菜品质形成和演化的基因组学基础，通过多组学关联分析，弄清“洪山菜薹”等地方特色品种高品质成因；建立特异性状评价标准体系，进行菜薹感官评定和理化指标测定，发掘口感好、营养高的特色优异种质资源；在鉴定评价及创制优异资源的基础上，选育优质多抗菜薹新品种</w:t>
      </w:r>
      <w:r>
        <w:rPr>
          <w:rFonts w:ascii="仿宋" w:eastAsia="仿宋" w:hAnsi="仿宋" w:cs="仿宋" w:hint="eastAsia"/>
          <w:sz w:val="28"/>
          <w:szCs w:val="28"/>
        </w:rPr>
        <w:t>,</w:t>
      </w:r>
      <w:r>
        <w:rPr>
          <w:rFonts w:ascii="仿宋" w:eastAsia="仿宋" w:hAnsi="仿宋" w:cs="仿宋" w:hint="eastAsia"/>
          <w:sz w:val="28"/>
          <w:szCs w:val="28"/>
        </w:rPr>
        <w:t>并进行示范推广。</w:t>
      </w:r>
      <w:r>
        <w:rPr>
          <w:rFonts w:ascii="仿宋" w:eastAsia="仿宋" w:hAnsi="仿宋" w:cs="仿宋" w:hint="eastAsia"/>
          <w:sz w:val="28"/>
          <w:szCs w:val="28"/>
        </w:rPr>
        <w:tab/>
      </w:r>
    </w:p>
    <w:p w:rsidR="00DE349C" w:rsidRDefault="000F04C5">
      <w:pPr>
        <w:spacing w:line="370" w:lineRule="exact"/>
        <w:ind w:firstLineChars="200" w:firstLine="560"/>
        <w:rPr>
          <w:rFonts w:ascii="方正仿宋_GBK" w:eastAsia="方正仿宋_GBK" w:hAnsi="方正仿宋_GBK" w:cs="方正仿宋_GBK"/>
          <w:sz w:val="28"/>
          <w:szCs w:val="28"/>
        </w:rPr>
      </w:pPr>
      <w:r>
        <w:rPr>
          <w:rFonts w:ascii="仿宋" w:eastAsia="仿宋" w:hAnsi="仿宋" w:cs="仿宋" w:hint="eastAsia"/>
          <w:sz w:val="28"/>
          <w:szCs w:val="28"/>
        </w:rPr>
        <w:t>考核指标：组装和注释红菜薹、白菜薹、油菜薹等三类蔬菜的基因组，解析菜薹类蔬菜形成和演化的规律；研发品质和抗性鉴定关键技术</w:t>
      </w:r>
      <w:r>
        <w:rPr>
          <w:rFonts w:ascii="仿宋" w:eastAsia="仿宋" w:hAnsi="仿宋" w:cs="仿宋" w:hint="eastAsia"/>
          <w:sz w:val="28"/>
          <w:szCs w:val="28"/>
        </w:rPr>
        <w:t>2</w:t>
      </w:r>
      <w:r>
        <w:rPr>
          <w:rFonts w:ascii="仿宋" w:eastAsia="仿宋" w:hAnsi="仿宋" w:cs="仿宋" w:hint="eastAsia"/>
          <w:sz w:val="28"/>
          <w:szCs w:val="28"/>
        </w:rPr>
        <w:t>项以上；选育适合湖北省栽培的菜薹类蔬菜品种</w:t>
      </w:r>
      <w:r>
        <w:rPr>
          <w:rFonts w:ascii="仿宋" w:eastAsia="仿宋" w:hAnsi="仿宋" w:cs="仿宋" w:hint="eastAsia"/>
          <w:sz w:val="28"/>
          <w:szCs w:val="28"/>
        </w:rPr>
        <w:t>3</w:t>
      </w:r>
      <w:r>
        <w:rPr>
          <w:rFonts w:ascii="仿宋" w:eastAsia="仿宋" w:hAnsi="仿宋" w:cs="仿宋" w:hint="eastAsia"/>
          <w:sz w:val="28"/>
          <w:szCs w:val="28"/>
        </w:rPr>
        <w:t>个以上，育成的新品种比原主栽品种抗根肿病等新型流行病害，具有抗逆（耐热等）、品质优；制定技术</w:t>
      </w:r>
      <w:r>
        <w:rPr>
          <w:rFonts w:ascii="方正仿宋_GBK" w:eastAsia="方正仿宋_GBK" w:hAnsi="方正仿宋_GBK" w:cs="方正仿宋_GBK" w:hint="eastAsia"/>
          <w:sz w:val="28"/>
          <w:szCs w:val="28"/>
        </w:rPr>
        <w:t>规范</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项以上；新品种及技术示范推广</w:t>
      </w:r>
      <w:r>
        <w:rPr>
          <w:rFonts w:ascii="方正仿宋_GBK" w:eastAsia="方正仿宋_GBK" w:hAnsi="方正仿宋_GBK" w:cs="方正仿宋_GBK" w:hint="eastAsia"/>
          <w:sz w:val="28"/>
          <w:szCs w:val="28"/>
        </w:rPr>
        <w:t>10</w:t>
      </w:r>
      <w:r>
        <w:rPr>
          <w:rFonts w:ascii="方正仿宋_GBK" w:eastAsia="方正仿宋_GBK" w:hAnsi="方正仿宋_GBK" w:cs="方正仿宋_GBK" w:hint="eastAsia"/>
          <w:sz w:val="28"/>
          <w:szCs w:val="28"/>
        </w:rPr>
        <w:t>万亩以上；申报或获得植物新品种权</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项以上，申请或授权发明专利</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项以上。</w:t>
      </w:r>
    </w:p>
    <w:p w:rsidR="00DE349C" w:rsidRDefault="000F04C5">
      <w:pPr>
        <w:spacing w:line="370" w:lineRule="exact"/>
        <w:ind w:firstLineChars="200" w:firstLine="562"/>
        <w:rPr>
          <w:rFonts w:ascii="仿宋" w:eastAsia="仿宋" w:hAnsi="仿宋" w:cs="仿宋"/>
          <w:sz w:val="28"/>
          <w:szCs w:val="28"/>
        </w:rPr>
      </w:pPr>
      <w:r>
        <w:rPr>
          <w:rFonts w:ascii="仿宋" w:hAnsi="仿宋" w:cs="仿宋" w:hint="eastAsia"/>
          <w:b/>
          <w:bCs/>
          <w:sz w:val="28"/>
          <w:szCs w:val="28"/>
        </w:rPr>
        <w:lastRenderedPageBreak/>
        <w:t>3</w:t>
      </w:r>
      <w:r>
        <w:rPr>
          <w:rFonts w:ascii="仿宋" w:eastAsia="仿宋" w:hAnsi="仿宋" w:cs="仿宋" w:hint="eastAsia"/>
          <w:b/>
          <w:bCs/>
          <w:sz w:val="28"/>
          <w:szCs w:val="28"/>
        </w:rPr>
        <w:t>、湖北地方特色蔬菜品种的优异性状发掘与应用</w:t>
      </w:r>
      <w:r>
        <w:rPr>
          <w:rFonts w:ascii="仿宋" w:eastAsia="仿宋" w:hAnsi="仿宋" w:cs="仿宋" w:hint="eastAsia"/>
          <w:b/>
          <w:bCs/>
          <w:sz w:val="28"/>
          <w:szCs w:val="28"/>
        </w:rPr>
        <w:tab/>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研究内容：研究藜蒿、利川莼菜、黄州萝卜、扇子白、七叶红、大股子等蔬菜的提纯复壮技术；研究开发基于</w:t>
      </w:r>
      <w:r>
        <w:rPr>
          <w:rFonts w:ascii="仿宋" w:eastAsia="仿宋" w:hAnsi="仿宋" w:cs="仿宋" w:hint="eastAsia"/>
          <w:sz w:val="28"/>
          <w:szCs w:val="28"/>
        </w:rPr>
        <w:t>分子标记的地方特色蔬菜品种纯度鉴定技术；利用生理生化及现代分子技术，开展地方优异品种的风味品质和营养品质的鉴定评价；在特色蔬菜品种原产地建立核心示范基地。</w:t>
      </w:r>
      <w:r>
        <w:rPr>
          <w:rFonts w:ascii="仿宋" w:eastAsia="仿宋" w:hAnsi="仿宋" w:cs="仿宋" w:hint="eastAsia"/>
          <w:sz w:val="28"/>
          <w:szCs w:val="28"/>
        </w:rPr>
        <w:tab/>
      </w:r>
    </w:p>
    <w:p w:rsidR="00DE349C" w:rsidRDefault="000F04C5">
      <w:pPr>
        <w:spacing w:line="370" w:lineRule="exact"/>
        <w:ind w:firstLineChars="200" w:firstLine="560"/>
        <w:rPr>
          <w:rFonts w:ascii="方正仿宋_GBK" w:eastAsia="方正仿宋_GBK" w:hAnsi="方正仿宋_GBK" w:cs="方正仿宋_GBK"/>
          <w:sz w:val="28"/>
          <w:szCs w:val="28"/>
        </w:rPr>
      </w:pPr>
      <w:r>
        <w:rPr>
          <w:rFonts w:ascii="仿宋" w:eastAsia="仿宋" w:hAnsi="仿宋" w:cs="仿宋" w:hint="eastAsia"/>
          <w:sz w:val="28"/>
          <w:szCs w:val="28"/>
        </w:rPr>
        <w:t>考核指</w:t>
      </w:r>
      <w:r>
        <w:rPr>
          <w:rFonts w:ascii="方正仿宋_GBK" w:eastAsia="方正仿宋_GBK" w:hAnsi="方正仿宋_GBK" w:cs="方正仿宋_GBK" w:hint="eastAsia"/>
          <w:sz w:val="28"/>
          <w:szCs w:val="28"/>
        </w:rPr>
        <w:t>标：研制湖北省名优特殊蔬菜提纯复壮技术，提纯复壮特色蔬菜品种</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个；建立基于分子标记的特色蔬菜品种纯度鉴定技术</w:t>
      </w:r>
      <w:r>
        <w:rPr>
          <w:rFonts w:ascii="方正仿宋_GBK" w:eastAsia="方正仿宋_GBK" w:hAnsi="方正仿宋_GBK" w:cs="方正仿宋_GBK" w:hint="eastAsia"/>
          <w:sz w:val="28"/>
          <w:szCs w:val="28"/>
        </w:rPr>
        <w:t>3-4</w:t>
      </w:r>
      <w:r>
        <w:rPr>
          <w:rFonts w:ascii="方正仿宋_GBK" w:eastAsia="方正仿宋_GBK" w:hAnsi="方正仿宋_GBK" w:cs="方正仿宋_GBK" w:hint="eastAsia"/>
          <w:sz w:val="28"/>
          <w:szCs w:val="28"/>
        </w:rPr>
        <w:t>项；形成特色蔬菜品质性状分析技术报告</w:t>
      </w:r>
      <w:r>
        <w:rPr>
          <w:rFonts w:ascii="方正仿宋_GBK" w:eastAsia="方正仿宋_GBK" w:hAnsi="方正仿宋_GBK" w:cs="方正仿宋_GBK" w:hint="eastAsia"/>
          <w:sz w:val="28"/>
          <w:szCs w:val="28"/>
        </w:rPr>
        <w:t>4</w:t>
      </w:r>
      <w:r>
        <w:rPr>
          <w:rFonts w:ascii="方正仿宋_GBK" w:eastAsia="方正仿宋_GBK" w:hAnsi="方正仿宋_GBK" w:cs="方正仿宋_GBK" w:hint="eastAsia"/>
          <w:sz w:val="28"/>
          <w:szCs w:val="28"/>
        </w:rPr>
        <w:t>个；在品种原产地建立示范区</w:t>
      </w:r>
      <w:r>
        <w:rPr>
          <w:rFonts w:ascii="方正仿宋_GBK" w:eastAsia="方正仿宋_GBK" w:hAnsi="方正仿宋_GBK" w:cs="方正仿宋_GBK" w:hint="eastAsia"/>
          <w:sz w:val="28"/>
          <w:szCs w:val="28"/>
        </w:rPr>
        <w:t>1000</w:t>
      </w:r>
      <w:r>
        <w:rPr>
          <w:rFonts w:ascii="方正仿宋_GBK" w:eastAsia="方正仿宋_GBK" w:hAnsi="方正仿宋_GBK" w:cs="方正仿宋_GBK" w:hint="eastAsia"/>
          <w:sz w:val="28"/>
          <w:szCs w:val="28"/>
        </w:rPr>
        <w:t>亩；示范区内新品种产量提高</w:t>
      </w:r>
      <w:r>
        <w:rPr>
          <w:rFonts w:ascii="方正仿宋_GBK" w:eastAsia="方正仿宋_GBK" w:hAnsi="方正仿宋_GBK" w:cs="方正仿宋_GBK" w:hint="eastAsia"/>
          <w:sz w:val="28"/>
          <w:szCs w:val="28"/>
        </w:rPr>
        <w:t>10%</w:t>
      </w:r>
      <w:r>
        <w:rPr>
          <w:rFonts w:ascii="方正仿宋_GBK" w:eastAsia="方正仿宋_GBK" w:hAnsi="方正仿宋_GBK" w:cs="方正仿宋_GBK" w:hint="eastAsia"/>
          <w:sz w:val="28"/>
          <w:szCs w:val="28"/>
        </w:rPr>
        <w:t>左右，纯度达到</w:t>
      </w:r>
      <w:r>
        <w:rPr>
          <w:rFonts w:ascii="方正仿宋_GBK" w:eastAsia="方正仿宋_GBK" w:hAnsi="方正仿宋_GBK" w:cs="方正仿宋_GBK" w:hint="eastAsia"/>
          <w:sz w:val="28"/>
          <w:szCs w:val="28"/>
        </w:rPr>
        <w:t>90%</w:t>
      </w:r>
      <w:r>
        <w:rPr>
          <w:rFonts w:ascii="方正仿宋_GBK" w:eastAsia="方正仿宋_GBK" w:hAnsi="方正仿宋_GBK" w:cs="方正仿宋_GBK" w:hint="eastAsia"/>
          <w:sz w:val="28"/>
          <w:szCs w:val="28"/>
        </w:rPr>
        <w:t>以上。</w:t>
      </w:r>
    </w:p>
    <w:p w:rsidR="00DE349C" w:rsidRDefault="000F04C5">
      <w:pPr>
        <w:spacing w:line="370" w:lineRule="exact"/>
        <w:ind w:firstLineChars="200" w:firstLine="562"/>
        <w:rPr>
          <w:rFonts w:ascii="仿宋" w:eastAsia="仿宋" w:hAnsi="仿宋" w:cs="仿宋"/>
          <w:sz w:val="28"/>
          <w:szCs w:val="28"/>
        </w:rPr>
      </w:pPr>
      <w:r>
        <w:rPr>
          <w:rFonts w:ascii="仿宋" w:hAnsi="仿宋" w:cs="仿宋" w:hint="eastAsia"/>
          <w:b/>
          <w:bCs/>
          <w:sz w:val="28"/>
          <w:szCs w:val="28"/>
        </w:rPr>
        <w:t>4</w:t>
      </w:r>
      <w:r>
        <w:rPr>
          <w:rFonts w:ascii="仿宋" w:eastAsia="仿宋" w:hAnsi="仿宋" w:cs="仿宋" w:hint="eastAsia"/>
          <w:b/>
          <w:bCs/>
          <w:sz w:val="28"/>
          <w:szCs w:val="28"/>
        </w:rPr>
        <w:t>、特色莲藕种质资源创新与加工利用</w:t>
      </w:r>
      <w:r>
        <w:rPr>
          <w:rFonts w:ascii="仿宋" w:eastAsia="仿宋" w:hAnsi="仿宋" w:cs="仿宋" w:hint="eastAsia"/>
          <w:b/>
          <w:bCs/>
          <w:sz w:val="28"/>
          <w:szCs w:val="28"/>
        </w:rPr>
        <w:tab/>
      </w:r>
    </w:p>
    <w:p w:rsidR="00DE349C" w:rsidRDefault="000F04C5">
      <w:pPr>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研究内容：野生莲藕种质资源高效评价体系构建；传统地方莲藕品种纯度</w:t>
      </w:r>
      <w:r>
        <w:rPr>
          <w:rFonts w:ascii="仿宋" w:eastAsia="仿宋" w:hAnsi="仿宋" w:cs="仿宋" w:hint="eastAsia"/>
          <w:sz w:val="28"/>
          <w:szCs w:val="28"/>
        </w:rPr>
        <w:t>分子鉴定和提纯复壮；莲藕传统食品加工技艺挖掘、传承和创新；传统莲藕食品藕粉质量和安全提升关键技术研发。</w:t>
      </w:r>
      <w:r>
        <w:rPr>
          <w:rFonts w:ascii="仿宋" w:eastAsia="仿宋" w:hAnsi="仿宋" w:cs="仿宋" w:hint="eastAsia"/>
          <w:sz w:val="28"/>
          <w:szCs w:val="28"/>
        </w:rPr>
        <w:tab/>
      </w:r>
    </w:p>
    <w:p w:rsidR="00DE349C" w:rsidRDefault="000F04C5">
      <w:pPr>
        <w:spacing w:line="370" w:lineRule="exact"/>
        <w:ind w:firstLineChars="200" w:firstLine="560"/>
        <w:rPr>
          <w:rFonts w:ascii="方正仿宋_GBK" w:eastAsia="方正仿宋_GBK" w:hAnsi="方正仿宋_GBK" w:cs="方正仿宋_GBK"/>
          <w:sz w:val="28"/>
          <w:szCs w:val="28"/>
        </w:rPr>
      </w:pPr>
      <w:r>
        <w:rPr>
          <w:rFonts w:ascii="仿宋" w:eastAsia="仿宋" w:hAnsi="仿宋" w:cs="仿宋" w:hint="eastAsia"/>
          <w:sz w:val="28"/>
          <w:szCs w:val="28"/>
        </w:rPr>
        <w:t>考核指标：选育地方莲藕来源的新品种</w:t>
      </w:r>
      <w:r>
        <w:rPr>
          <w:rFonts w:ascii="仿宋" w:eastAsia="仿宋" w:hAnsi="仿宋" w:cs="仿宋" w:hint="eastAsia"/>
          <w:sz w:val="28"/>
          <w:szCs w:val="28"/>
        </w:rPr>
        <w:t>2-3</w:t>
      </w:r>
      <w:r>
        <w:rPr>
          <w:rFonts w:ascii="仿宋" w:eastAsia="仿宋" w:hAnsi="仿宋" w:cs="仿宋" w:hint="eastAsia"/>
          <w:sz w:val="28"/>
          <w:szCs w:val="28"/>
        </w:rPr>
        <w:t>个，创制新品系</w:t>
      </w:r>
      <w:r>
        <w:rPr>
          <w:rFonts w:ascii="仿宋" w:eastAsia="仿宋" w:hAnsi="仿宋" w:cs="仿宋" w:hint="eastAsia"/>
          <w:sz w:val="28"/>
          <w:szCs w:val="28"/>
        </w:rPr>
        <w:t xml:space="preserve"> 3 </w:t>
      </w:r>
      <w:r>
        <w:rPr>
          <w:rFonts w:ascii="仿宋" w:eastAsia="仿宋" w:hAnsi="仿宋" w:cs="仿宋" w:hint="eastAsia"/>
          <w:sz w:val="28"/>
          <w:szCs w:val="28"/>
        </w:rPr>
        <w:t>个，新品种（系）的优质丰产高效性能优异，与现有种植品种相比，主要风味物质、蛋白质、荷叶碱、槲皮素含量提高</w:t>
      </w:r>
      <w:r>
        <w:rPr>
          <w:rFonts w:ascii="仿宋" w:eastAsia="仿宋" w:hAnsi="仿宋" w:cs="仿宋" w:hint="eastAsia"/>
          <w:sz w:val="28"/>
          <w:szCs w:val="28"/>
        </w:rPr>
        <w:t>10%</w:t>
      </w:r>
      <w:r>
        <w:rPr>
          <w:rFonts w:ascii="仿宋" w:eastAsia="仿宋" w:hAnsi="仿宋" w:cs="仿宋" w:hint="eastAsia"/>
          <w:sz w:val="28"/>
          <w:szCs w:val="28"/>
        </w:rPr>
        <w:t>以上；建立加工导向的莲藕新品种选育技术体系</w:t>
      </w:r>
      <w:r>
        <w:rPr>
          <w:rFonts w:ascii="仿宋" w:eastAsia="仿宋" w:hAnsi="仿宋" w:cs="仿宋" w:hint="eastAsia"/>
          <w:sz w:val="28"/>
          <w:szCs w:val="28"/>
        </w:rPr>
        <w:t>1</w:t>
      </w:r>
      <w:r>
        <w:rPr>
          <w:rFonts w:ascii="仿宋" w:eastAsia="仿宋" w:hAnsi="仿宋" w:cs="仿宋" w:hint="eastAsia"/>
          <w:sz w:val="28"/>
          <w:szCs w:val="28"/>
        </w:rPr>
        <w:t>套；形成优质新产品</w:t>
      </w:r>
      <w:r>
        <w:rPr>
          <w:rFonts w:ascii="方正仿宋_GBK" w:eastAsia="方正仿宋_GBK" w:hAnsi="方正仿宋_GBK" w:cs="方正仿宋_GBK" w:hint="eastAsia"/>
          <w:sz w:val="28"/>
          <w:szCs w:val="28"/>
        </w:rPr>
        <w:t>加工技术、检验技术</w:t>
      </w:r>
      <w:r>
        <w:rPr>
          <w:rFonts w:ascii="方正仿宋_GBK" w:eastAsia="方正仿宋_GBK" w:hAnsi="方正仿宋_GBK" w:cs="方正仿宋_GBK" w:hint="eastAsia"/>
          <w:sz w:val="28"/>
          <w:szCs w:val="28"/>
        </w:rPr>
        <w:t>2-3</w:t>
      </w:r>
      <w:r>
        <w:rPr>
          <w:rFonts w:ascii="方正仿宋_GBK" w:eastAsia="方正仿宋_GBK" w:hAnsi="方正仿宋_GBK" w:cs="方正仿宋_GBK" w:hint="eastAsia"/>
          <w:sz w:val="28"/>
          <w:szCs w:val="28"/>
        </w:rPr>
        <w:t>项；研发加工新产品</w:t>
      </w:r>
      <w:r>
        <w:rPr>
          <w:rFonts w:ascii="方正仿宋_GBK" w:eastAsia="方正仿宋_GBK" w:hAnsi="方正仿宋_GBK" w:cs="方正仿宋_GBK" w:hint="eastAsia"/>
          <w:sz w:val="28"/>
          <w:szCs w:val="28"/>
        </w:rPr>
        <w:t>3-5</w:t>
      </w:r>
      <w:r>
        <w:rPr>
          <w:rFonts w:ascii="方正仿宋_GBK" w:eastAsia="方正仿宋_GBK" w:hAnsi="方正仿宋_GBK" w:cs="方正仿宋_GBK" w:hint="eastAsia"/>
          <w:sz w:val="28"/>
          <w:szCs w:val="28"/>
        </w:rPr>
        <w:t>个。建立</w:t>
      </w:r>
      <w:r>
        <w:rPr>
          <w:rFonts w:ascii="方正仿宋_GBK" w:eastAsia="方正仿宋_GBK" w:hAnsi="方正仿宋_GBK" w:cs="方正仿宋_GBK" w:hint="eastAsia"/>
          <w:sz w:val="28"/>
          <w:szCs w:val="28"/>
        </w:rPr>
        <w:t>1-2</w:t>
      </w:r>
      <w:r>
        <w:rPr>
          <w:rFonts w:ascii="方正仿宋_GBK" w:eastAsia="方正仿宋_GBK" w:hAnsi="方正仿宋_GBK" w:cs="方正仿宋_GBK" w:hint="eastAsia"/>
          <w:sz w:val="28"/>
          <w:szCs w:val="28"/>
        </w:rPr>
        <w:t>个地方特色品种的原种繁育基地，形成</w:t>
      </w:r>
      <w:r>
        <w:rPr>
          <w:rFonts w:ascii="方正仿宋_GBK" w:eastAsia="方正仿宋_GBK" w:hAnsi="方正仿宋_GBK" w:cs="方正仿宋_GBK" w:hint="eastAsia"/>
          <w:sz w:val="28"/>
          <w:szCs w:val="28"/>
        </w:rPr>
        <w:t>2000</w:t>
      </w:r>
      <w:r>
        <w:rPr>
          <w:rFonts w:ascii="方正仿宋_GBK" w:eastAsia="方正仿宋_GBK" w:hAnsi="方正仿宋_GBK" w:cs="方正仿宋_GBK" w:hint="eastAsia"/>
          <w:sz w:val="28"/>
          <w:szCs w:val="28"/>
        </w:rPr>
        <w:t>亩的核心示范区，</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万亩的辐射区；核心示范区经济效益提高</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w:t>
      </w:r>
    </w:p>
    <w:p w:rsidR="00DE349C" w:rsidRDefault="000F04C5">
      <w:pPr>
        <w:tabs>
          <w:tab w:val="left" w:pos="644"/>
        </w:tabs>
        <w:spacing w:line="370" w:lineRule="exact"/>
        <w:ind w:firstLineChars="200" w:firstLine="562"/>
        <w:rPr>
          <w:rFonts w:ascii="仿宋" w:eastAsia="仿宋" w:hAnsi="仿宋" w:cs="仿宋"/>
          <w:sz w:val="28"/>
          <w:szCs w:val="28"/>
        </w:rPr>
      </w:pPr>
      <w:r>
        <w:rPr>
          <w:rFonts w:ascii="仿宋" w:hAnsi="仿宋" w:cs="仿宋" w:hint="eastAsia"/>
          <w:b/>
          <w:bCs/>
          <w:sz w:val="28"/>
          <w:szCs w:val="28"/>
        </w:rPr>
        <w:t>5</w:t>
      </w:r>
      <w:r>
        <w:rPr>
          <w:rFonts w:ascii="仿宋" w:eastAsia="仿宋" w:hAnsi="仿宋" w:cs="仿宋" w:hint="eastAsia"/>
          <w:b/>
          <w:bCs/>
          <w:sz w:val="28"/>
          <w:szCs w:val="28"/>
        </w:rPr>
        <w:t>、花</w:t>
      </w:r>
      <w:r>
        <w:rPr>
          <w:rFonts w:ascii="仿宋" w:eastAsia="仿宋" w:hAnsi="仿宋" w:cs="仿宋" w:hint="eastAsia"/>
          <w:b/>
          <w:bCs/>
          <w:sz w:val="28"/>
          <w:szCs w:val="28"/>
        </w:rPr>
        <w:t>生高油酸分子育种技术及新品种培育</w:t>
      </w:r>
      <w:r>
        <w:rPr>
          <w:rFonts w:ascii="仿宋" w:eastAsia="仿宋" w:hAnsi="仿宋" w:cs="仿宋" w:hint="eastAsia"/>
          <w:b/>
          <w:bCs/>
          <w:sz w:val="28"/>
          <w:szCs w:val="28"/>
        </w:rPr>
        <w:tab/>
      </w:r>
    </w:p>
    <w:p w:rsidR="00DE349C" w:rsidRDefault="000F04C5">
      <w:pPr>
        <w:tabs>
          <w:tab w:val="left" w:pos="644"/>
        </w:tabs>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研究内容：建立基于优良亲本选配结合高油酸、抗青枯病、高蔗糖、高油等性状的分子标记和品质检测、抗性鉴定技术；快速培育适合我省大别山区和鄂北岗地种植的抗青枯病、高产、高油、高蛋白的花生高油酸食用型和油用型专用新品种；建立新品种配套栽培技术，加速高油酸专用型品种推广应用。</w:t>
      </w:r>
      <w:r>
        <w:rPr>
          <w:rFonts w:ascii="仿宋" w:eastAsia="仿宋" w:hAnsi="仿宋" w:cs="仿宋" w:hint="eastAsia"/>
          <w:sz w:val="28"/>
          <w:szCs w:val="28"/>
        </w:rPr>
        <w:tab/>
      </w:r>
    </w:p>
    <w:p w:rsidR="00DE349C" w:rsidRDefault="000F04C5">
      <w:pPr>
        <w:tabs>
          <w:tab w:val="left" w:pos="644"/>
        </w:tabs>
        <w:spacing w:line="370" w:lineRule="exact"/>
        <w:ind w:firstLineChars="200" w:firstLine="560"/>
        <w:rPr>
          <w:rFonts w:ascii="方正仿宋_GBK" w:eastAsia="方正仿宋_GBK" w:hAnsi="方正仿宋_GBK" w:cs="方正仿宋_GBK"/>
          <w:sz w:val="28"/>
          <w:szCs w:val="28"/>
        </w:rPr>
      </w:pPr>
      <w:r>
        <w:rPr>
          <w:rFonts w:ascii="仿宋" w:eastAsia="仿宋" w:hAnsi="仿宋" w:cs="仿宋" w:hint="eastAsia"/>
          <w:sz w:val="28"/>
          <w:szCs w:val="28"/>
        </w:rPr>
        <w:t>考核指标：发掘花生高油、高蔗糖、高蛋白、抗青枯病主效</w:t>
      </w:r>
      <w:r>
        <w:rPr>
          <w:rFonts w:ascii="仿宋" w:eastAsia="仿宋" w:hAnsi="仿宋" w:cs="仿宋" w:hint="eastAsia"/>
          <w:sz w:val="28"/>
          <w:szCs w:val="28"/>
        </w:rPr>
        <w:t>QTL</w:t>
      </w:r>
      <w:r>
        <w:rPr>
          <w:rFonts w:ascii="仿宋" w:eastAsia="仿宋" w:hAnsi="仿宋" w:cs="仿宋" w:hint="eastAsia"/>
          <w:sz w:val="28"/>
          <w:szCs w:val="28"/>
        </w:rPr>
        <w:t>和分子标记</w:t>
      </w:r>
      <w:r>
        <w:rPr>
          <w:rFonts w:ascii="仿宋" w:eastAsia="仿宋" w:hAnsi="仿宋" w:cs="仿宋" w:hint="eastAsia"/>
          <w:sz w:val="28"/>
          <w:szCs w:val="28"/>
        </w:rPr>
        <w:t>8-10</w:t>
      </w:r>
      <w:r>
        <w:rPr>
          <w:rFonts w:ascii="仿宋" w:eastAsia="仿宋" w:hAnsi="仿宋" w:cs="仿宋" w:hint="eastAsia"/>
          <w:sz w:val="28"/>
          <w:szCs w:val="28"/>
        </w:rPr>
        <w:t>个；建立主要品质指标近红外检测模型</w:t>
      </w:r>
      <w:r>
        <w:rPr>
          <w:rFonts w:ascii="仿宋" w:eastAsia="仿宋" w:hAnsi="仿宋" w:cs="仿宋" w:hint="eastAsia"/>
          <w:sz w:val="28"/>
          <w:szCs w:val="28"/>
        </w:rPr>
        <w:t>3-</w:t>
      </w:r>
      <w:r>
        <w:rPr>
          <w:rFonts w:ascii="方正仿宋_GBK" w:eastAsia="方正仿宋_GBK" w:hAnsi="方正仿宋_GBK" w:cs="方正仿宋_GBK" w:hint="eastAsia"/>
          <w:sz w:val="28"/>
          <w:szCs w:val="28"/>
        </w:rPr>
        <w:t>4</w:t>
      </w:r>
      <w:r>
        <w:rPr>
          <w:rFonts w:ascii="方正仿宋_GBK" w:eastAsia="方正仿宋_GBK" w:hAnsi="方正仿宋_GBK" w:cs="方正仿宋_GBK" w:hint="eastAsia"/>
          <w:sz w:val="28"/>
          <w:szCs w:val="28"/>
        </w:rPr>
        <w:t>个；创制兼具多种抗性、高产、优质的高油酸突破性育种材料</w:t>
      </w:r>
      <w:r>
        <w:rPr>
          <w:rFonts w:ascii="方正仿宋_GBK" w:eastAsia="方正仿宋_GBK" w:hAnsi="方正仿宋_GBK" w:cs="方正仿宋_GBK" w:hint="eastAsia"/>
          <w:sz w:val="28"/>
          <w:szCs w:val="28"/>
        </w:rPr>
        <w:t>10-15</w:t>
      </w:r>
      <w:r>
        <w:rPr>
          <w:rFonts w:ascii="方正仿宋_GBK" w:eastAsia="方正仿宋_GBK" w:hAnsi="方正仿宋_GBK" w:cs="方正仿宋_GBK" w:hint="eastAsia"/>
          <w:sz w:val="28"/>
          <w:szCs w:val="28"/>
        </w:rPr>
        <w:t>份；育成适合我省花生主产区种植的高油酸新品种</w:t>
      </w:r>
      <w:r>
        <w:rPr>
          <w:rFonts w:ascii="方正仿宋_GBK" w:eastAsia="方正仿宋_GBK" w:hAnsi="方正仿宋_GBK" w:cs="方正仿宋_GBK" w:hint="eastAsia"/>
          <w:sz w:val="28"/>
          <w:szCs w:val="28"/>
        </w:rPr>
        <w:t>3-4</w:t>
      </w:r>
      <w:r>
        <w:rPr>
          <w:rFonts w:ascii="方正仿宋_GBK" w:eastAsia="方正仿宋_GBK" w:hAnsi="方正仿宋_GBK" w:cs="方正仿宋_GBK" w:hint="eastAsia"/>
          <w:sz w:val="28"/>
          <w:szCs w:val="28"/>
        </w:rPr>
        <w:t>个；示范推广高油酸花生新品种</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万亩以上。</w:t>
      </w:r>
    </w:p>
    <w:p w:rsidR="00DE349C" w:rsidRDefault="000F04C5">
      <w:pPr>
        <w:tabs>
          <w:tab w:val="left" w:pos="644"/>
        </w:tabs>
        <w:spacing w:line="370" w:lineRule="exact"/>
        <w:ind w:firstLineChars="200" w:firstLine="562"/>
        <w:rPr>
          <w:rFonts w:ascii="仿宋" w:eastAsia="仿宋" w:hAnsi="仿宋" w:cs="仿宋"/>
          <w:b/>
          <w:bCs/>
          <w:sz w:val="28"/>
          <w:szCs w:val="28"/>
        </w:rPr>
      </w:pPr>
      <w:r>
        <w:rPr>
          <w:rFonts w:ascii="仿宋" w:hAnsi="仿宋" w:cs="仿宋" w:hint="eastAsia"/>
          <w:b/>
          <w:bCs/>
          <w:sz w:val="28"/>
          <w:szCs w:val="28"/>
        </w:rPr>
        <w:t>6</w:t>
      </w:r>
      <w:r>
        <w:rPr>
          <w:rFonts w:ascii="仿宋" w:eastAsia="仿宋" w:hAnsi="仿宋" w:cs="仿宋" w:hint="eastAsia"/>
          <w:b/>
          <w:bCs/>
          <w:sz w:val="28"/>
          <w:szCs w:val="28"/>
        </w:rPr>
        <w:t>、鄂通两头乌猪新品种培育与商品化配套关键技术研发</w:t>
      </w:r>
    </w:p>
    <w:p w:rsidR="00DE349C" w:rsidRDefault="000F04C5">
      <w:pPr>
        <w:tabs>
          <w:tab w:val="left" w:pos="644"/>
        </w:tabs>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研究内容：研发针对通城猪两头乌毛色、抗蓝耳病和优良肉质特点进行抗病优质猪新品种培育的分子育种关键技术；建立抗病优质猪新品种繁育体系；研发杂交配套生产关键技术。</w:t>
      </w:r>
    </w:p>
    <w:p w:rsidR="00DE349C" w:rsidRDefault="000F04C5">
      <w:pPr>
        <w:tabs>
          <w:tab w:val="left" w:pos="644"/>
        </w:tabs>
        <w:spacing w:line="370" w:lineRule="exact"/>
        <w:ind w:firstLineChars="200" w:firstLine="560"/>
        <w:rPr>
          <w:rFonts w:ascii="仿宋" w:eastAsia="仿宋" w:hAnsi="仿宋" w:cs="仿宋"/>
          <w:sz w:val="28"/>
          <w:szCs w:val="28"/>
        </w:rPr>
      </w:pPr>
      <w:r>
        <w:rPr>
          <w:rFonts w:ascii="仿宋" w:eastAsia="仿宋" w:hAnsi="仿宋" w:cs="仿宋" w:hint="eastAsia"/>
          <w:sz w:val="28"/>
          <w:szCs w:val="28"/>
        </w:rPr>
        <w:t>考核指标：新品种具有通城猪两头乌毛色特点，对蓝耳病具有抗病性同时一般抗病力强；保持地方猪优良肉质风味特色且生长速度和瘦肉率提高，生长速度为</w:t>
      </w:r>
      <w:r>
        <w:rPr>
          <w:rFonts w:ascii="仿宋" w:eastAsia="仿宋" w:hAnsi="仿宋" w:cs="仿宋" w:hint="eastAsia"/>
          <w:sz w:val="28"/>
          <w:szCs w:val="28"/>
        </w:rPr>
        <w:t>1</w:t>
      </w:r>
      <w:r>
        <w:rPr>
          <w:rFonts w:ascii="仿宋" w:eastAsia="仿宋" w:hAnsi="仿宋" w:cs="仿宋" w:hint="eastAsia"/>
          <w:sz w:val="28"/>
          <w:szCs w:val="28"/>
        </w:rPr>
        <w:t>00kg</w:t>
      </w:r>
      <w:r>
        <w:rPr>
          <w:rFonts w:ascii="仿宋" w:eastAsia="仿宋" w:hAnsi="仿宋" w:cs="仿宋" w:hint="eastAsia"/>
          <w:sz w:val="28"/>
          <w:szCs w:val="28"/>
        </w:rPr>
        <w:t>日龄</w:t>
      </w:r>
      <w:r>
        <w:rPr>
          <w:rFonts w:ascii="仿宋" w:eastAsia="仿宋" w:hAnsi="仿宋" w:cs="仿宋" w:hint="eastAsia"/>
          <w:sz w:val="28"/>
          <w:szCs w:val="28"/>
        </w:rPr>
        <w:t>210</w:t>
      </w:r>
      <w:r>
        <w:rPr>
          <w:rFonts w:ascii="仿宋" w:eastAsia="仿宋" w:hAnsi="仿宋" w:cs="仿宋" w:hint="eastAsia"/>
          <w:sz w:val="28"/>
          <w:szCs w:val="28"/>
        </w:rPr>
        <w:t>天以下或测定期日增重</w:t>
      </w:r>
      <w:r>
        <w:rPr>
          <w:rFonts w:ascii="仿宋" w:eastAsia="仿宋" w:hAnsi="仿宋" w:cs="仿宋" w:hint="eastAsia"/>
          <w:sz w:val="28"/>
          <w:szCs w:val="28"/>
        </w:rPr>
        <w:t>700g</w:t>
      </w:r>
      <w:r>
        <w:rPr>
          <w:rFonts w:ascii="仿宋" w:eastAsia="仿宋" w:hAnsi="仿宋" w:cs="仿宋" w:hint="eastAsia"/>
          <w:sz w:val="28"/>
          <w:szCs w:val="28"/>
        </w:rPr>
        <w:t>以上</w:t>
      </w:r>
      <w:r>
        <w:rPr>
          <w:rFonts w:ascii="仿宋" w:hAnsi="仿宋" w:cs="仿宋" w:hint="eastAsia"/>
          <w:sz w:val="28"/>
          <w:szCs w:val="28"/>
        </w:rPr>
        <w:t>，</w:t>
      </w:r>
      <w:r>
        <w:rPr>
          <w:rFonts w:ascii="仿宋" w:eastAsia="仿宋" w:hAnsi="仿宋" w:cs="仿宋" w:hint="eastAsia"/>
          <w:sz w:val="28"/>
          <w:szCs w:val="28"/>
        </w:rPr>
        <w:t>瘦肉率</w:t>
      </w:r>
      <w:r>
        <w:rPr>
          <w:rFonts w:ascii="仿宋" w:eastAsia="仿宋" w:hAnsi="仿宋" w:cs="仿宋" w:hint="eastAsia"/>
          <w:sz w:val="28"/>
          <w:szCs w:val="28"/>
        </w:rPr>
        <w:t>50%</w:t>
      </w:r>
      <w:r>
        <w:rPr>
          <w:rFonts w:ascii="仿宋" w:eastAsia="仿宋" w:hAnsi="仿宋" w:cs="仿宋" w:hint="eastAsia"/>
          <w:sz w:val="28"/>
          <w:szCs w:val="28"/>
        </w:rPr>
        <w:t>左右，肌内脂肪含量</w:t>
      </w:r>
      <w:r>
        <w:rPr>
          <w:rFonts w:ascii="仿宋" w:eastAsia="仿宋" w:hAnsi="仿宋" w:cs="仿宋" w:hint="eastAsia"/>
          <w:sz w:val="28"/>
          <w:szCs w:val="28"/>
        </w:rPr>
        <w:t>2.6%</w:t>
      </w:r>
      <w:r>
        <w:rPr>
          <w:rFonts w:ascii="仿宋" w:eastAsia="仿宋" w:hAnsi="仿宋" w:cs="仿宋" w:hint="eastAsia"/>
          <w:sz w:val="28"/>
          <w:szCs w:val="28"/>
        </w:rPr>
        <w:t>以上</w:t>
      </w:r>
      <w:r>
        <w:rPr>
          <w:rFonts w:ascii="仿宋" w:eastAsia="仿宋" w:hAnsi="仿宋" w:cs="仿宋" w:hint="eastAsia"/>
          <w:sz w:val="28"/>
          <w:szCs w:val="28"/>
        </w:rPr>
        <w:t xml:space="preserve">; </w:t>
      </w:r>
      <w:r>
        <w:rPr>
          <w:rFonts w:ascii="仿宋" w:eastAsia="仿宋" w:hAnsi="仿宋" w:cs="仿宋" w:hint="eastAsia"/>
          <w:sz w:val="28"/>
          <w:szCs w:val="28"/>
        </w:rPr>
        <w:t>母性好，发情明显，</w:t>
      </w:r>
      <w:r>
        <w:rPr>
          <w:rFonts w:ascii="仿宋" w:eastAsia="仿宋" w:hAnsi="仿宋" w:cs="仿宋" w:hint="eastAsia"/>
          <w:sz w:val="28"/>
          <w:szCs w:val="28"/>
        </w:rPr>
        <w:lastRenderedPageBreak/>
        <w:t>乳头数</w:t>
      </w:r>
      <w:r>
        <w:rPr>
          <w:rFonts w:ascii="仿宋" w:eastAsia="仿宋" w:hAnsi="仿宋" w:cs="仿宋" w:hint="eastAsia"/>
          <w:sz w:val="28"/>
          <w:szCs w:val="28"/>
        </w:rPr>
        <w:t>7</w:t>
      </w:r>
      <w:r>
        <w:rPr>
          <w:rFonts w:ascii="仿宋" w:eastAsia="仿宋" w:hAnsi="仿宋" w:cs="仿宋" w:hint="eastAsia"/>
          <w:sz w:val="28"/>
          <w:szCs w:val="28"/>
        </w:rPr>
        <w:t>对以上，平均产仔数</w:t>
      </w:r>
      <w:r>
        <w:rPr>
          <w:rFonts w:ascii="仿宋" w:eastAsia="仿宋" w:hAnsi="仿宋" w:cs="仿宋" w:hint="eastAsia"/>
          <w:sz w:val="28"/>
          <w:szCs w:val="28"/>
        </w:rPr>
        <w:t>12</w:t>
      </w:r>
      <w:r>
        <w:rPr>
          <w:rFonts w:ascii="仿宋" w:eastAsia="仿宋" w:hAnsi="仿宋" w:cs="仿宋" w:hint="eastAsia"/>
          <w:sz w:val="28"/>
          <w:szCs w:val="28"/>
        </w:rPr>
        <w:t>头；在进行商品猪生产中根据市场需求可与不同品种配套杂交生产黑毛色或白毛色商品猪，商品猪生长速度</w:t>
      </w:r>
      <w:r>
        <w:rPr>
          <w:rFonts w:ascii="仿宋" w:eastAsia="仿宋" w:hAnsi="仿宋" w:cs="仿宋" w:hint="eastAsia"/>
          <w:sz w:val="28"/>
          <w:szCs w:val="28"/>
        </w:rPr>
        <w:t>100kg</w:t>
      </w:r>
      <w:r>
        <w:rPr>
          <w:rFonts w:ascii="仿宋" w:eastAsia="仿宋" w:hAnsi="仿宋" w:cs="仿宋" w:hint="eastAsia"/>
          <w:sz w:val="28"/>
          <w:szCs w:val="28"/>
        </w:rPr>
        <w:t>体重日龄</w:t>
      </w:r>
      <w:r>
        <w:rPr>
          <w:rFonts w:ascii="仿宋" w:eastAsia="仿宋" w:hAnsi="仿宋" w:cs="仿宋" w:hint="eastAsia"/>
          <w:sz w:val="28"/>
          <w:szCs w:val="28"/>
        </w:rPr>
        <w:t>180</w:t>
      </w:r>
      <w:r>
        <w:rPr>
          <w:rFonts w:ascii="仿宋" w:eastAsia="仿宋" w:hAnsi="仿宋" w:cs="仿宋" w:hint="eastAsia"/>
          <w:sz w:val="28"/>
          <w:szCs w:val="28"/>
        </w:rPr>
        <w:t>天左右，瘦肉率</w:t>
      </w:r>
      <w:r>
        <w:rPr>
          <w:rFonts w:ascii="仿宋" w:eastAsia="仿宋" w:hAnsi="仿宋" w:cs="仿宋" w:hint="eastAsia"/>
          <w:sz w:val="28"/>
          <w:szCs w:val="28"/>
        </w:rPr>
        <w:t>56%</w:t>
      </w:r>
      <w:r>
        <w:rPr>
          <w:rFonts w:ascii="仿宋" w:eastAsia="仿宋" w:hAnsi="仿宋" w:cs="仿宋" w:hint="eastAsia"/>
          <w:sz w:val="28"/>
          <w:szCs w:val="28"/>
        </w:rPr>
        <w:t>以上，肉质优良特性与新品种相近。</w:t>
      </w:r>
    </w:p>
    <w:p w:rsidR="00DE349C" w:rsidRDefault="000F04C5">
      <w:pPr>
        <w:tabs>
          <w:tab w:val="left" w:pos="644"/>
        </w:tabs>
        <w:spacing w:line="370" w:lineRule="exact"/>
        <w:ind w:firstLineChars="200" w:firstLine="562"/>
        <w:rPr>
          <w:rFonts w:ascii="仿宋" w:eastAsia="仿宋" w:hAnsi="仿宋" w:cs="仿宋"/>
          <w:sz w:val="28"/>
          <w:szCs w:val="28"/>
        </w:rPr>
      </w:pPr>
      <w:r>
        <w:rPr>
          <w:rFonts w:ascii="仿宋" w:hAnsi="仿宋" w:cs="仿宋" w:hint="eastAsia"/>
          <w:b/>
          <w:bCs/>
          <w:sz w:val="28"/>
          <w:szCs w:val="28"/>
        </w:rPr>
        <w:t>7</w:t>
      </w:r>
      <w:r>
        <w:rPr>
          <w:rFonts w:ascii="仿宋" w:eastAsia="仿宋" w:hAnsi="仿宋" w:cs="仿宋" w:hint="eastAsia"/>
          <w:b/>
          <w:bCs/>
          <w:sz w:val="28"/>
          <w:szCs w:val="28"/>
        </w:rPr>
        <w:t>、湖北特色地方羊品种资源创新与高繁肉羊新品种培育</w:t>
      </w:r>
      <w:r>
        <w:rPr>
          <w:rFonts w:ascii="仿宋" w:eastAsia="仿宋" w:hAnsi="仿宋" w:cs="仿宋" w:hint="eastAsia"/>
          <w:sz w:val="28"/>
          <w:szCs w:val="28"/>
        </w:rPr>
        <w:tab/>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研究内容：利用现代生物组学技术发掘并利用麻城黑山羊、波尔山羊等特异种质、优异基因；开发基于</w:t>
      </w:r>
      <w:r>
        <w:rPr>
          <w:rFonts w:ascii="仿宋" w:eastAsia="仿宋" w:hAnsi="仿宋" w:cs="仿宋" w:hint="eastAsia"/>
          <w:sz w:val="28"/>
          <w:szCs w:val="28"/>
        </w:rPr>
        <w:t>BLUP</w:t>
      </w:r>
      <w:r>
        <w:rPr>
          <w:rFonts w:ascii="仿宋" w:eastAsia="仿宋" w:hAnsi="仿宋" w:cs="仿宋" w:hint="eastAsia"/>
          <w:sz w:val="28"/>
          <w:szCs w:val="28"/>
        </w:rPr>
        <w:t>方法的全基因组选择育种新技术；利用导入杂交</w:t>
      </w:r>
      <w:r>
        <w:rPr>
          <w:rFonts w:ascii="仿宋" w:eastAsia="仿宋" w:hAnsi="仿宋" w:cs="仿宋" w:hint="eastAsia"/>
          <w:sz w:val="28"/>
          <w:szCs w:val="28"/>
        </w:rPr>
        <w:t>、定向选育以及分子育种技术开展高繁肉羊的种质创新。</w:t>
      </w:r>
      <w:r>
        <w:rPr>
          <w:rFonts w:ascii="仿宋" w:eastAsia="仿宋" w:hAnsi="仿宋" w:cs="仿宋" w:hint="eastAsia"/>
          <w:sz w:val="28"/>
          <w:szCs w:val="28"/>
        </w:rPr>
        <w:tab/>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考核指标：筛选获得调控山羊重要经济性状的关键基因</w:t>
      </w:r>
      <w:r>
        <w:rPr>
          <w:rFonts w:ascii="仿宋" w:eastAsia="仿宋" w:hAnsi="仿宋" w:cs="仿宋" w:hint="eastAsia"/>
          <w:sz w:val="28"/>
          <w:szCs w:val="28"/>
        </w:rPr>
        <w:t>3-5</w:t>
      </w:r>
      <w:r>
        <w:rPr>
          <w:rFonts w:ascii="仿宋" w:eastAsia="仿宋" w:hAnsi="仿宋" w:cs="仿宋" w:hint="eastAsia"/>
          <w:sz w:val="28"/>
          <w:szCs w:val="28"/>
        </w:rPr>
        <w:t>个，有育种价值的分子标记</w:t>
      </w:r>
      <w:r>
        <w:rPr>
          <w:rFonts w:ascii="仿宋" w:eastAsia="仿宋" w:hAnsi="仿宋" w:cs="仿宋" w:hint="eastAsia"/>
          <w:sz w:val="28"/>
          <w:szCs w:val="28"/>
        </w:rPr>
        <w:t>2-3</w:t>
      </w:r>
      <w:r>
        <w:rPr>
          <w:rFonts w:ascii="仿宋" w:eastAsia="仿宋" w:hAnsi="仿宋" w:cs="仿宋" w:hint="eastAsia"/>
          <w:sz w:val="28"/>
          <w:szCs w:val="28"/>
        </w:rPr>
        <w:t>个，建立分子育种新技术</w:t>
      </w:r>
      <w:r>
        <w:rPr>
          <w:rFonts w:ascii="仿宋" w:eastAsia="仿宋" w:hAnsi="仿宋" w:cs="仿宋" w:hint="eastAsia"/>
          <w:sz w:val="28"/>
          <w:szCs w:val="28"/>
        </w:rPr>
        <w:t>1</w:t>
      </w:r>
      <w:r>
        <w:rPr>
          <w:rFonts w:ascii="仿宋" w:eastAsia="仿宋" w:hAnsi="仿宋" w:cs="仿宋" w:hint="eastAsia"/>
          <w:sz w:val="28"/>
          <w:szCs w:val="28"/>
        </w:rPr>
        <w:t>套；选育群体成年公羊体重</w:t>
      </w:r>
      <w:r>
        <w:rPr>
          <w:rFonts w:ascii="仿宋" w:eastAsia="仿宋" w:hAnsi="仿宋" w:cs="仿宋" w:hint="eastAsia"/>
          <w:sz w:val="28"/>
          <w:szCs w:val="28"/>
        </w:rPr>
        <w:t>65kg</w:t>
      </w:r>
      <w:r>
        <w:rPr>
          <w:rFonts w:ascii="仿宋" w:eastAsia="仿宋" w:hAnsi="仿宋" w:cs="仿宋" w:hint="eastAsia"/>
          <w:sz w:val="28"/>
          <w:szCs w:val="28"/>
        </w:rPr>
        <w:t>，母羊</w:t>
      </w:r>
      <w:r>
        <w:rPr>
          <w:rFonts w:ascii="仿宋" w:eastAsia="仿宋" w:hAnsi="仿宋" w:cs="仿宋" w:hint="eastAsia"/>
          <w:sz w:val="28"/>
          <w:szCs w:val="28"/>
        </w:rPr>
        <w:t>60kg</w:t>
      </w:r>
      <w:r>
        <w:rPr>
          <w:rFonts w:ascii="仿宋" w:eastAsia="仿宋" w:hAnsi="仿宋" w:cs="仿宋" w:hint="eastAsia"/>
          <w:sz w:val="28"/>
          <w:szCs w:val="28"/>
        </w:rPr>
        <w:t>，育肥日增重</w:t>
      </w:r>
      <w:r>
        <w:rPr>
          <w:rFonts w:ascii="仿宋" w:eastAsia="仿宋" w:hAnsi="仿宋" w:cs="仿宋" w:hint="eastAsia"/>
          <w:sz w:val="28"/>
          <w:szCs w:val="28"/>
        </w:rPr>
        <w:t>180g</w:t>
      </w:r>
      <w:r>
        <w:rPr>
          <w:rFonts w:ascii="仿宋" w:eastAsia="仿宋" w:hAnsi="仿宋" w:cs="仿宋" w:hint="eastAsia"/>
          <w:sz w:val="28"/>
          <w:szCs w:val="28"/>
        </w:rPr>
        <w:t>，屠宰率</w:t>
      </w:r>
      <w:r>
        <w:rPr>
          <w:rFonts w:ascii="仿宋" w:eastAsia="仿宋" w:hAnsi="仿宋" w:cs="仿宋" w:hint="eastAsia"/>
          <w:sz w:val="28"/>
          <w:szCs w:val="28"/>
        </w:rPr>
        <w:t>49%</w:t>
      </w:r>
      <w:r>
        <w:rPr>
          <w:rFonts w:ascii="仿宋" w:eastAsia="仿宋" w:hAnsi="仿宋" w:cs="仿宋" w:hint="eastAsia"/>
          <w:sz w:val="28"/>
          <w:szCs w:val="28"/>
        </w:rPr>
        <w:t>以上；母羊繁殖率比本品种提高</w:t>
      </w:r>
      <w:r>
        <w:rPr>
          <w:rFonts w:ascii="仿宋" w:eastAsia="仿宋" w:hAnsi="仿宋" w:cs="仿宋" w:hint="eastAsia"/>
          <w:sz w:val="28"/>
          <w:szCs w:val="28"/>
        </w:rPr>
        <w:t>15%</w:t>
      </w:r>
      <w:r>
        <w:rPr>
          <w:rFonts w:ascii="仿宋" w:eastAsia="仿宋" w:hAnsi="仿宋" w:cs="仿宋" w:hint="eastAsia"/>
          <w:sz w:val="28"/>
          <w:szCs w:val="28"/>
        </w:rPr>
        <w:t>。</w:t>
      </w:r>
    </w:p>
    <w:p w:rsidR="00DE349C" w:rsidRDefault="000F04C5">
      <w:pPr>
        <w:tabs>
          <w:tab w:val="left" w:pos="667"/>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8</w:t>
      </w:r>
      <w:r>
        <w:rPr>
          <w:rFonts w:ascii="仿宋" w:eastAsia="仿宋" w:hAnsi="仿宋" w:cs="仿宋" w:hint="eastAsia"/>
          <w:b/>
          <w:bCs/>
          <w:sz w:val="28"/>
          <w:szCs w:val="28"/>
        </w:rPr>
        <w:t>、花斑副沙鳅驯养与规模化繁育技术研发</w:t>
      </w:r>
      <w:r>
        <w:rPr>
          <w:rFonts w:ascii="仿宋" w:eastAsia="仿宋" w:hAnsi="仿宋" w:cs="仿宋" w:hint="eastAsia"/>
          <w:b/>
          <w:bCs/>
          <w:sz w:val="28"/>
          <w:szCs w:val="28"/>
        </w:rPr>
        <w:tab/>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研究内容：研发花斑副沙鳅高效驯化和亲鱼培育技术；研发亲鱼人工催产和受精卵高效孵化技术；研发苗种集约化培育及饵料高效利用技术，构建规模化苗种培育技术体系；研发成鱼养殖技术模式。</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考核指标：突破花斑副沙鳅驯养和人工繁育技术</w:t>
      </w:r>
      <w:r>
        <w:rPr>
          <w:rFonts w:ascii="仿宋" w:eastAsia="仿宋" w:hAnsi="仿宋" w:cs="仿宋" w:hint="eastAsia"/>
          <w:sz w:val="28"/>
          <w:szCs w:val="28"/>
        </w:rPr>
        <w:t>2-3</w:t>
      </w:r>
      <w:r>
        <w:rPr>
          <w:rFonts w:ascii="仿宋" w:eastAsia="仿宋" w:hAnsi="仿宋" w:cs="仿宋" w:hint="eastAsia"/>
          <w:sz w:val="28"/>
          <w:szCs w:val="28"/>
        </w:rPr>
        <w:t>项，构建成鱼健康养殖关键技术一套；申请或授权发明专利</w:t>
      </w:r>
      <w:r>
        <w:rPr>
          <w:rFonts w:ascii="仿宋" w:eastAsia="仿宋" w:hAnsi="仿宋" w:cs="仿宋" w:hint="eastAsia"/>
          <w:sz w:val="28"/>
          <w:szCs w:val="28"/>
        </w:rPr>
        <w:t>2</w:t>
      </w:r>
      <w:r>
        <w:rPr>
          <w:rFonts w:ascii="仿宋" w:eastAsia="仿宋" w:hAnsi="仿宋" w:cs="仿宋" w:hint="eastAsia"/>
          <w:sz w:val="28"/>
          <w:szCs w:val="28"/>
        </w:rPr>
        <w:t>项；建立长江特色鱼类（花斑副沙鳅）驯养、人工繁育和苗种培育场</w:t>
      </w:r>
      <w:r>
        <w:rPr>
          <w:rFonts w:ascii="仿宋" w:eastAsia="仿宋" w:hAnsi="仿宋" w:cs="仿宋" w:hint="eastAsia"/>
          <w:sz w:val="28"/>
          <w:szCs w:val="28"/>
        </w:rPr>
        <w:t>1</w:t>
      </w:r>
      <w:r>
        <w:rPr>
          <w:rFonts w:ascii="仿宋" w:eastAsia="仿宋" w:hAnsi="仿宋" w:cs="仿宋" w:hint="eastAsia"/>
          <w:sz w:val="28"/>
          <w:szCs w:val="28"/>
        </w:rPr>
        <w:t>个，为长江特色鱼类人工养殖提供苗种基础与技术支撑。</w:t>
      </w:r>
    </w:p>
    <w:p w:rsidR="00DE349C" w:rsidRDefault="000F04C5">
      <w:pPr>
        <w:tabs>
          <w:tab w:val="left" w:pos="667"/>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9</w:t>
      </w:r>
      <w:r>
        <w:rPr>
          <w:rFonts w:ascii="仿宋" w:eastAsia="仿宋" w:hAnsi="仿宋" w:cs="仿宋" w:hint="eastAsia"/>
          <w:b/>
          <w:bCs/>
          <w:sz w:val="28"/>
          <w:szCs w:val="28"/>
        </w:rPr>
        <w:t>、长江中游山地丘陵区生姜</w:t>
      </w:r>
      <w:r>
        <w:rPr>
          <w:rFonts w:ascii="仿宋" w:eastAsia="仿宋" w:hAnsi="仿宋" w:cs="仿宋" w:hint="eastAsia"/>
          <w:b/>
          <w:bCs/>
          <w:sz w:val="28"/>
          <w:szCs w:val="28"/>
        </w:rPr>
        <w:t>-</w:t>
      </w:r>
      <w:r>
        <w:rPr>
          <w:rFonts w:ascii="仿宋" w:eastAsia="仿宋" w:hAnsi="仿宋" w:cs="仿宋" w:hint="eastAsia"/>
          <w:b/>
          <w:bCs/>
          <w:sz w:val="28"/>
          <w:szCs w:val="28"/>
        </w:rPr>
        <w:t>林果套作共生增效栽培模式与高值化应用</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研究内容：研究生姜</w:t>
      </w:r>
      <w:r>
        <w:rPr>
          <w:rFonts w:ascii="仿宋" w:eastAsia="仿宋" w:hAnsi="仿宋" w:cs="仿宋" w:hint="eastAsia"/>
          <w:sz w:val="28"/>
          <w:szCs w:val="28"/>
        </w:rPr>
        <w:t>-</w:t>
      </w:r>
      <w:r>
        <w:rPr>
          <w:rFonts w:ascii="仿宋" w:eastAsia="仿宋" w:hAnsi="仿宋" w:cs="仿宋" w:hint="eastAsia"/>
          <w:sz w:val="28"/>
          <w:szCs w:val="28"/>
        </w:rPr>
        <w:t>林果套作根际共生互作机理，探索生姜</w:t>
      </w:r>
      <w:r>
        <w:rPr>
          <w:rFonts w:ascii="仿宋" w:eastAsia="仿宋" w:hAnsi="仿宋" w:cs="仿宋" w:hint="eastAsia"/>
          <w:sz w:val="28"/>
          <w:szCs w:val="28"/>
        </w:rPr>
        <w:t>-</w:t>
      </w:r>
      <w:r>
        <w:rPr>
          <w:rFonts w:ascii="仿宋" w:eastAsia="仿宋" w:hAnsi="仿宋" w:cs="仿宋" w:hint="eastAsia"/>
          <w:sz w:val="28"/>
          <w:szCs w:val="28"/>
        </w:rPr>
        <w:t>林果互作效应；研发生姜</w:t>
      </w:r>
      <w:r>
        <w:rPr>
          <w:rFonts w:ascii="仿宋" w:eastAsia="仿宋" w:hAnsi="仿宋" w:cs="仿宋" w:hint="eastAsia"/>
          <w:sz w:val="28"/>
          <w:szCs w:val="28"/>
        </w:rPr>
        <w:t>-</w:t>
      </w:r>
      <w:r>
        <w:rPr>
          <w:rFonts w:ascii="仿宋" w:eastAsia="仿宋" w:hAnsi="仿宋" w:cs="仿宋" w:hint="eastAsia"/>
          <w:sz w:val="28"/>
          <w:szCs w:val="28"/>
        </w:rPr>
        <w:t>林果套作共生栽培关键技术；开发生姜高值化功能性系列大健康产品，建立拥有知识产权的精深加工技术；生姜</w:t>
      </w:r>
      <w:r>
        <w:rPr>
          <w:rFonts w:ascii="仿宋" w:eastAsia="仿宋" w:hAnsi="仿宋" w:cs="仿宋" w:hint="eastAsia"/>
          <w:sz w:val="28"/>
          <w:szCs w:val="28"/>
        </w:rPr>
        <w:t>-</w:t>
      </w:r>
      <w:r>
        <w:rPr>
          <w:rFonts w:ascii="仿宋" w:eastAsia="仿宋" w:hAnsi="仿宋" w:cs="仿宋" w:hint="eastAsia"/>
          <w:sz w:val="28"/>
          <w:szCs w:val="28"/>
        </w:rPr>
        <w:t>林果共生标准化种植模式与高值加工技术示范。</w:t>
      </w:r>
      <w:r>
        <w:rPr>
          <w:rFonts w:ascii="仿宋" w:eastAsia="仿宋" w:hAnsi="仿宋" w:cs="仿宋" w:hint="eastAsia"/>
          <w:sz w:val="28"/>
          <w:szCs w:val="28"/>
        </w:rPr>
        <w:tab/>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w:t>
      </w:r>
      <w:r>
        <w:rPr>
          <w:rFonts w:ascii="仿宋" w:eastAsia="仿宋" w:hAnsi="仿宋" w:cs="仿宋" w:hint="eastAsia"/>
          <w:sz w:val="28"/>
          <w:szCs w:val="28"/>
        </w:rPr>
        <w:t>指标：探明生姜</w:t>
      </w:r>
      <w:r>
        <w:rPr>
          <w:rFonts w:ascii="仿宋" w:eastAsia="仿宋" w:hAnsi="仿宋" w:cs="仿宋" w:hint="eastAsia"/>
          <w:sz w:val="28"/>
          <w:szCs w:val="28"/>
        </w:rPr>
        <w:t>-</w:t>
      </w:r>
      <w:r>
        <w:rPr>
          <w:rFonts w:ascii="仿宋" w:eastAsia="仿宋" w:hAnsi="仿宋" w:cs="仿宋" w:hint="eastAsia"/>
          <w:sz w:val="28"/>
          <w:szCs w:val="28"/>
        </w:rPr>
        <w:t>林果套作土壤根际共生的生物量碳、微生物等变化规律；构建生姜</w:t>
      </w:r>
      <w:r>
        <w:rPr>
          <w:rFonts w:ascii="仿宋" w:eastAsia="仿宋" w:hAnsi="仿宋" w:cs="仿宋" w:hint="eastAsia"/>
          <w:sz w:val="28"/>
          <w:szCs w:val="28"/>
        </w:rPr>
        <w:t>-</w:t>
      </w:r>
      <w:r>
        <w:rPr>
          <w:rFonts w:ascii="仿宋" w:eastAsia="仿宋" w:hAnsi="仿宋" w:cs="仿宋" w:hint="eastAsia"/>
          <w:sz w:val="28"/>
          <w:szCs w:val="28"/>
        </w:rPr>
        <w:t>林果共生关键技术与增效栽培模式</w:t>
      </w:r>
      <w:r>
        <w:rPr>
          <w:rFonts w:ascii="仿宋" w:eastAsia="仿宋" w:hAnsi="仿宋" w:cs="仿宋" w:hint="eastAsia"/>
          <w:sz w:val="28"/>
          <w:szCs w:val="28"/>
        </w:rPr>
        <w:t>1</w:t>
      </w:r>
      <w:r>
        <w:rPr>
          <w:rFonts w:ascii="仿宋" w:eastAsia="仿宋" w:hAnsi="仿宋" w:cs="仿宋" w:hint="eastAsia"/>
          <w:sz w:val="28"/>
          <w:szCs w:val="28"/>
        </w:rPr>
        <w:t>项；研发生姜大健康产品精深加工技术</w:t>
      </w:r>
      <w:r>
        <w:rPr>
          <w:rFonts w:ascii="仿宋" w:eastAsia="仿宋" w:hAnsi="仿宋" w:cs="仿宋" w:hint="eastAsia"/>
          <w:sz w:val="28"/>
          <w:szCs w:val="28"/>
        </w:rPr>
        <w:t>3</w:t>
      </w:r>
      <w:r>
        <w:rPr>
          <w:rFonts w:ascii="仿宋" w:eastAsia="仿宋" w:hAnsi="仿宋" w:cs="仿宋" w:hint="eastAsia"/>
          <w:sz w:val="28"/>
          <w:szCs w:val="28"/>
        </w:rPr>
        <w:t>项，开发产品</w:t>
      </w:r>
      <w:r>
        <w:rPr>
          <w:rFonts w:ascii="仿宋" w:eastAsia="仿宋" w:hAnsi="仿宋" w:cs="仿宋" w:hint="eastAsia"/>
          <w:sz w:val="28"/>
          <w:szCs w:val="28"/>
        </w:rPr>
        <w:t>3</w:t>
      </w:r>
      <w:r>
        <w:rPr>
          <w:rFonts w:ascii="仿宋" w:eastAsia="仿宋" w:hAnsi="仿宋" w:cs="仿宋" w:hint="eastAsia"/>
          <w:sz w:val="28"/>
          <w:szCs w:val="28"/>
        </w:rPr>
        <w:t>个；制定技术规程</w:t>
      </w:r>
      <w:r>
        <w:rPr>
          <w:rFonts w:ascii="仿宋" w:eastAsia="仿宋" w:hAnsi="仿宋" w:cs="仿宋" w:hint="eastAsia"/>
          <w:sz w:val="28"/>
          <w:szCs w:val="28"/>
        </w:rPr>
        <w:t>3</w:t>
      </w:r>
      <w:r>
        <w:rPr>
          <w:rFonts w:ascii="仿宋" w:eastAsia="仿宋" w:hAnsi="仿宋" w:cs="仿宋" w:hint="eastAsia"/>
          <w:sz w:val="28"/>
          <w:szCs w:val="28"/>
        </w:rPr>
        <w:t>项，申请或授权发明专利</w:t>
      </w:r>
      <w:r>
        <w:rPr>
          <w:rFonts w:ascii="仿宋" w:eastAsia="仿宋" w:hAnsi="仿宋" w:cs="仿宋" w:hint="eastAsia"/>
          <w:sz w:val="28"/>
          <w:szCs w:val="28"/>
        </w:rPr>
        <w:t>3</w:t>
      </w:r>
      <w:r>
        <w:rPr>
          <w:rFonts w:ascii="仿宋" w:eastAsia="仿宋" w:hAnsi="仿宋" w:cs="仿宋" w:hint="eastAsia"/>
          <w:sz w:val="28"/>
          <w:szCs w:val="28"/>
        </w:rPr>
        <w:t>项，建立生姜</w:t>
      </w:r>
      <w:r>
        <w:rPr>
          <w:rFonts w:ascii="仿宋" w:eastAsia="仿宋" w:hAnsi="仿宋" w:cs="仿宋" w:hint="eastAsia"/>
          <w:sz w:val="28"/>
          <w:szCs w:val="28"/>
        </w:rPr>
        <w:t>-</w:t>
      </w:r>
      <w:r>
        <w:rPr>
          <w:rFonts w:ascii="仿宋" w:eastAsia="仿宋" w:hAnsi="仿宋" w:cs="仿宋" w:hint="eastAsia"/>
          <w:sz w:val="28"/>
          <w:szCs w:val="28"/>
        </w:rPr>
        <w:t>林果核心示范区</w:t>
      </w:r>
      <w:r>
        <w:rPr>
          <w:rFonts w:ascii="仿宋" w:eastAsia="仿宋" w:hAnsi="仿宋" w:cs="仿宋" w:hint="eastAsia"/>
          <w:sz w:val="28"/>
          <w:szCs w:val="28"/>
        </w:rPr>
        <w:t>1000</w:t>
      </w:r>
      <w:r>
        <w:rPr>
          <w:rFonts w:ascii="仿宋" w:eastAsia="仿宋" w:hAnsi="仿宋" w:cs="仿宋" w:hint="eastAsia"/>
          <w:sz w:val="28"/>
          <w:szCs w:val="28"/>
        </w:rPr>
        <w:t>亩，推广应用</w:t>
      </w:r>
      <w:r>
        <w:rPr>
          <w:rFonts w:ascii="仿宋" w:eastAsia="仿宋" w:hAnsi="仿宋" w:cs="仿宋" w:hint="eastAsia"/>
          <w:sz w:val="28"/>
          <w:szCs w:val="28"/>
        </w:rPr>
        <w:t>10</w:t>
      </w:r>
      <w:r>
        <w:rPr>
          <w:rFonts w:ascii="仿宋" w:eastAsia="仿宋" w:hAnsi="仿宋" w:cs="仿宋" w:hint="eastAsia"/>
          <w:sz w:val="28"/>
          <w:szCs w:val="28"/>
        </w:rPr>
        <w:t>万亩。</w:t>
      </w:r>
    </w:p>
    <w:p w:rsidR="00DE349C" w:rsidRDefault="000F04C5">
      <w:pPr>
        <w:tabs>
          <w:tab w:val="left" w:pos="667"/>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10</w:t>
      </w:r>
      <w:r>
        <w:rPr>
          <w:rFonts w:ascii="仿宋" w:eastAsia="仿宋" w:hAnsi="仿宋" w:cs="仿宋" w:hint="eastAsia"/>
          <w:b/>
          <w:bCs/>
          <w:sz w:val="28"/>
          <w:szCs w:val="28"/>
        </w:rPr>
        <w:t>、优质多抗西甜瓜新品种选育与轻简栽培技术研究及示范</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研究内容：建立西瓜甜瓜感官品质评价标准；利用基因编辑技术创制白粉病或者除草剂抗性改良的西甜瓜新种质资源</w:t>
      </w:r>
      <w:r>
        <w:rPr>
          <w:rFonts w:ascii="仿宋" w:hAnsi="仿宋" w:cs="仿宋" w:hint="eastAsia"/>
          <w:sz w:val="28"/>
          <w:szCs w:val="28"/>
        </w:rPr>
        <w:t>；</w:t>
      </w:r>
      <w:r>
        <w:rPr>
          <w:rFonts w:ascii="仿宋" w:eastAsia="仿宋" w:hAnsi="仿宋" w:cs="仿宋" w:hint="eastAsia"/>
          <w:sz w:val="28"/>
          <w:szCs w:val="28"/>
        </w:rPr>
        <w:t>建立完善西瓜四倍体诱变技术体系，开展</w:t>
      </w:r>
      <w:r>
        <w:rPr>
          <w:rFonts w:ascii="仿宋" w:eastAsia="仿宋" w:hAnsi="仿宋" w:cs="仿宋" w:hint="eastAsia"/>
          <w:sz w:val="28"/>
          <w:szCs w:val="28"/>
        </w:rPr>
        <w:t>EMS</w:t>
      </w:r>
      <w:r>
        <w:rPr>
          <w:rFonts w:ascii="仿宋" w:eastAsia="仿宋" w:hAnsi="仿宋" w:cs="仿宋" w:hint="eastAsia"/>
          <w:sz w:val="28"/>
          <w:szCs w:val="28"/>
        </w:rPr>
        <w:t>诱导甜瓜突变体技术研究；创制西瓜甜瓜果实糖分含量高</w:t>
      </w:r>
      <w:r>
        <w:rPr>
          <w:rFonts w:ascii="仿宋" w:eastAsia="仿宋" w:hAnsi="仿宋" w:cs="仿宋" w:hint="eastAsia"/>
          <w:sz w:val="28"/>
          <w:szCs w:val="28"/>
        </w:rPr>
        <w:t>、西瓜果皮耐裂、肉色鲜艳、分枝较少、甜瓜肉</w:t>
      </w:r>
      <w:r>
        <w:rPr>
          <w:rFonts w:ascii="仿宋" w:eastAsia="仿宋" w:hAnsi="仿宋" w:cs="仿宋" w:hint="eastAsia"/>
          <w:sz w:val="28"/>
          <w:szCs w:val="28"/>
        </w:rPr>
        <w:lastRenderedPageBreak/>
        <w:t>质酥脆、抗白粉病、蔓枯病等优质多抗组合；开展配套工厂化穴盘嫁接育苗技术研究；示范推广有关栽培技术规程，实现西甜瓜优质高效生产。</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考核指标：选育果皮耐裂、果肉大红、单瓜重</w:t>
      </w:r>
      <w:r>
        <w:rPr>
          <w:rFonts w:ascii="仿宋" w:eastAsia="仿宋" w:hAnsi="仿宋" w:cs="仿宋" w:hint="eastAsia"/>
          <w:sz w:val="28"/>
          <w:szCs w:val="28"/>
        </w:rPr>
        <w:t>2-8</w:t>
      </w:r>
      <w:r>
        <w:rPr>
          <w:rFonts w:ascii="仿宋" w:eastAsia="仿宋" w:hAnsi="仿宋" w:cs="仿宋" w:hint="eastAsia"/>
          <w:sz w:val="28"/>
          <w:szCs w:val="28"/>
        </w:rPr>
        <w:t>千克的中小果型西瓜品种（组合）和肉质酥脆、中抗或高抗白粉病或蔓枯病的甜瓜品种（组合）</w:t>
      </w:r>
      <w:r>
        <w:rPr>
          <w:rFonts w:ascii="仿宋" w:eastAsia="仿宋" w:hAnsi="仿宋" w:cs="仿宋" w:hint="eastAsia"/>
          <w:sz w:val="28"/>
          <w:szCs w:val="28"/>
        </w:rPr>
        <w:t>1-2</w:t>
      </w:r>
      <w:r>
        <w:rPr>
          <w:rFonts w:ascii="仿宋" w:eastAsia="仿宋" w:hAnsi="仿宋" w:cs="仿宋" w:hint="eastAsia"/>
          <w:sz w:val="28"/>
          <w:szCs w:val="28"/>
        </w:rPr>
        <w:t>个</w:t>
      </w:r>
      <w:r>
        <w:rPr>
          <w:rFonts w:ascii="仿宋" w:eastAsia="仿宋" w:hAnsi="仿宋" w:cs="仿宋" w:hint="eastAsia"/>
          <w:sz w:val="28"/>
          <w:szCs w:val="28"/>
        </w:rPr>
        <w:t>;</w:t>
      </w:r>
      <w:r>
        <w:rPr>
          <w:rFonts w:ascii="仿宋" w:eastAsia="仿宋" w:hAnsi="仿宋" w:cs="仿宋" w:hint="eastAsia"/>
          <w:sz w:val="28"/>
          <w:szCs w:val="28"/>
        </w:rPr>
        <w:t>筛选优良砧木品种</w:t>
      </w:r>
      <w:r>
        <w:rPr>
          <w:rFonts w:ascii="仿宋" w:eastAsia="仿宋" w:hAnsi="仿宋" w:cs="仿宋" w:hint="eastAsia"/>
          <w:sz w:val="28"/>
          <w:szCs w:val="28"/>
        </w:rPr>
        <w:t>1-2</w:t>
      </w:r>
      <w:r>
        <w:rPr>
          <w:rFonts w:ascii="仿宋" w:eastAsia="仿宋" w:hAnsi="仿宋" w:cs="仿宋" w:hint="eastAsia"/>
          <w:sz w:val="28"/>
          <w:szCs w:val="28"/>
        </w:rPr>
        <w:t>个，研究并建立高效栽培模式</w:t>
      </w:r>
      <w:r>
        <w:rPr>
          <w:rFonts w:ascii="仿宋" w:eastAsia="仿宋" w:hAnsi="仿宋" w:cs="仿宋" w:hint="eastAsia"/>
          <w:sz w:val="28"/>
          <w:szCs w:val="28"/>
        </w:rPr>
        <w:t>1-2</w:t>
      </w:r>
      <w:r>
        <w:rPr>
          <w:rFonts w:ascii="仿宋" w:eastAsia="仿宋" w:hAnsi="仿宋" w:cs="仿宋" w:hint="eastAsia"/>
          <w:sz w:val="28"/>
          <w:szCs w:val="28"/>
        </w:rPr>
        <w:t>项，优化自动嫁接机、种苗移栽机的使用</w:t>
      </w:r>
      <w:r>
        <w:rPr>
          <w:rFonts w:ascii="仿宋" w:eastAsia="仿宋" w:hAnsi="仿宋" w:cs="仿宋" w:hint="eastAsia"/>
          <w:sz w:val="28"/>
          <w:szCs w:val="28"/>
        </w:rPr>
        <w:t>;</w:t>
      </w:r>
      <w:r>
        <w:rPr>
          <w:rFonts w:ascii="仿宋" w:eastAsia="仿宋" w:hAnsi="仿宋" w:cs="仿宋" w:hint="eastAsia"/>
          <w:sz w:val="28"/>
          <w:szCs w:val="28"/>
        </w:rPr>
        <w:t>建立优质新品种与轻简新技术核心示范基地</w:t>
      </w:r>
      <w:r>
        <w:rPr>
          <w:rFonts w:ascii="仿宋" w:eastAsia="仿宋" w:hAnsi="仿宋" w:cs="仿宋" w:hint="eastAsia"/>
          <w:sz w:val="28"/>
          <w:szCs w:val="28"/>
        </w:rPr>
        <w:t>2-3</w:t>
      </w:r>
      <w:r>
        <w:rPr>
          <w:rFonts w:ascii="仿宋" w:eastAsia="仿宋" w:hAnsi="仿宋" w:cs="仿宋" w:hint="eastAsia"/>
          <w:sz w:val="28"/>
          <w:szCs w:val="28"/>
        </w:rPr>
        <w:t>个，推广面积</w:t>
      </w:r>
      <w:r>
        <w:rPr>
          <w:rFonts w:ascii="仿宋" w:eastAsia="仿宋" w:hAnsi="仿宋" w:cs="仿宋" w:hint="eastAsia"/>
          <w:sz w:val="28"/>
          <w:szCs w:val="28"/>
        </w:rPr>
        <w:t>10</w:t>
      </w:r>
      <w:r>
        <w:rPr>
          <w:rFonts w:ascii="仿宋" w:eastAsia="仿宋" w:hAnsi="仿宋" w:cs="仿宋" w:hint="eastAsia"/>
          <w:sz w:val="28"/>
          <w:szCs w:val="28"/>
        </w:rPr>
        <w:t>万亩左右，开展技术培训与交流</w:t>
      </w:r>
      <w:r>
        <w:rPr>
          <w:rFonts w:ascii="仿宋" w:eastAsia="仿宋" w:hAnsi="仿宋" w:cs="仿宋" w:hint="eastAsia"/>
          <w:sz w:val="28"/>
          <w:szCs w:val="28"/>
        </w:rPr>
        <w:t>8-10</w:t>
      </w:r>
      <w:r>
        <w:rPr>
          <w:rFonts w:ascii="仿宋" w:eastAsia="仿宋" w:hAnsi="仿宋" w:cs="仿宋" w:hint="eastAsia"/>
          <w:sz w:val="28"/>
          <w:szCs w:val="28"/>
        </w:rPr>
        <w:t>次，培训专业技</w:t>
      </w:r>
      <w:r>
        <w:rPr>
          <w:rFonts w:ascii="仿宋" w:eastAsia="仿宋" w:hAnsi="仿宋" w:cs="仿宋" w:hint="eastAsia"/>
          <w:sz w:val="28"/>
          <w:szCs w:val="28"/>
        </w:rPr>
        <w:t>术人员</w:t>
      </w:r>
      <w:r>
        <w:rPr>
          <w:rFonts w:ascii="仿宋" w:eastAsia="仿宋" w:hAnsi="仿宋" w:cs="仿宋" w:hint="eastAsia"/>
          <w:sz w:val="28"/>
          <w:szCs w:val="28"/>
        </w:rPr>
        <w:t>200</w:t>
      </w:r>
      <w:r>
        <w:rPr>
          <w:rFonts w:ascii="仿宋" w:eastAsia="仿宋" w:hAnsi="仿宋" w:cs="仿宋" w:hint="eastAsia"/>
          <w:sz w:val="28"/>
          <w:szCs w:val="28"/>
        </w:rPr>
        <w:t>余人次。</w:t>
      </w:r>
    </w:p>
    <w:p w:rsidR="00DE349C" w:rsidRDefault="000F04C5">
      <w:pPr>
        <w:tabs>
          <w:tab w:val="left" w:pos="667"/>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11</w:t>
      </w:r>
      <w:r>
        <w:rPr>
          <w:rFonts w:ascii="仿宋" w:eastAsia="仿宋" w:hAnsi="仿宋" w:cs="仿宋" w:hint="eastAsia"/>
          <w:b/>
          <w:bCs/>
          <w:sz w:val="28"/>
          <w:szCs w:val="28"/>
        </w:rPr>
        <w:t>、赤壁青砖茶原料快速渥堆发酵技术研究与应用</w:t>
      </w:r>
      <w:r>
        <w:rPr>
          <w:rFonts w:ascii="仿宋" w:eastAsia="仿宋" w:hAnsi="仿宋" w:cs="仿宋" w:hint="eastAsia"/>
          <w:b/>
          <w:bCs/>
          <w:sz w:val="28"/>
          <w:szCs w:val="28"/>
        </w:rPr>
        <w:t xml:space="preserve">  </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研究内容：选用不同品种、等级的改制茶，通过在相应的温度、湿度的条件下培养微生物菌剂，采用微生物菌剂进行生物发酵，缩短生产周期，提高产能</w:t>
      </w:r>
      <w:r>
        <w:rPr>
          <w:rFonts w:ascii="仿宋" w:hAnsi="仿宋" w:cs="仿宋" w:hint="eastAsia"/>
          <w:sz w:val="28"/>
          <w:szCs w:val="28"/>
        </w:rPr>
        <w:t>；</w:t>
      </w:r>
      <w:r>
        <w:rPr>
          <w:rFonts w:ascii="仿宋" w:eastAsia="仿宋" w:hAnsi="仿宋" w:cs="仿宋" w:hint="eastAsia"/>
          <w:sz w:val="28"/>
          <w:szCs w:val="28"/>
        </w:rPr>
        <w:t>通过大堆发酵与小堆发酵两种对比，研究出适宜小堆发酵的技术数据，降低渥堆发酵的翻堆难度，提高发酵环节清洁化程度，广泛应用于中小初制加工。</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考核指标：缩短发酵时间，在快速渥堆发酵过程中，将渥堆发酵时间控制在</w:t>
      </w:r>
      <w:r>
        <w:rPr>
          <w:rFonts w:ascii="仿宋" w:eastAsia="仿宋" w:hAnsi="仿宋" w:cs="仿宋" w:hint="eastAsia"/>
          <w:sz w:val="28"/>
          <w:szCs w:val="28"/>
        </w:rPr>
        <w:t>9</w:t>
      </w:r>
      <w:r>
        <w:rPr>
          <w:rFonts w:ascii="仿宋" w:eastAsia="仿宋" w:hAnsi="仿宋" w:cs="仿宋" w:hint="eastAsia"/>
          <w:sz w:val="28"/>
          <w:szCs w:val="28"/>
        </w:rPr>
        <w:t>天内；降低生产成本，通过技术应用，让生产成本节约</w:t>
      </w:r>
      <w:r>
        <w:rPr>
          <w:rFonts w:ascii="仿宋" w:eastAsia="仿宋" w:hAnsi="仿宋" w:cs="仿宋" w:hint="eastAsia"/>
          <w:sz w:val="28"/>
          <w:szCs w:val="28"/>
        </w:rPr>
        <w:t>15%</w:t>
      </w:r>
      <w:r>
        <w:rPr>
          <w:rFonts w:ascii="仿宋" w:eastAsia="仿宋" w:hAnsi="仿宋" w:cs="仿宋" w:hint="eastAsia"/>
          <w:sz w:val="28"/>
          <w:szCs w:val="28"/>
        </w:rPr>
        <w:t>；提高生产产能，生产产能提高</w:t>
      </w:r>
      <w:r>
        <w:rPr>
          <w:rFonts w:ascii="仿宋" w:eastAsia="仿宋" w:hAnsi="仿宋" w:cs="仿宋" w:hint="eastAsia"/>
          <w:sz w:val="28"/>
          <w:szCs w:val="28"/>
        </w:rPr>
        <w:t>15%</w:t>
      </w:r>
      <w:r>
        <w:rPr>
          <w:rFonts w:ascii="仿宋" w:eastAsia="仿宋" w:hAnsi="仿宋" w:cs="仿宋" w:hint="eastAsia"/>
          <w:sz w:val="28"/>
          <w:szCs w:val="28"/>
        </w:rPr>
        <w:t>。</w:t>
      </w:r>
    </w:p>
    <w:p w:rsidR="00DE349C" w:rsidRDefault="000F04C5">
      <w:pPr>
        <w:tabs>
          <w:tab w:val="left" w:pos="667"/>
        </w:tabs>
        <w:spacing w:line="370" w:lineRule="exact"/>
        <w:ind w:firstLineChars="200" w:firstLine="562"/>
        <w:jc w:val="left"/>
        <w:rPr>
          <w:rFonts w:ascii="仿宋" w:eastAsia="仿宋" w:hAnsi="仿宋" w:cs="仿宋"/>
          <w:sz w:val="28"/>
          <w:szCs w:val="28"/>
        </w:rPr>
      </w:pPr>
      <w:r>
        <w:rPr>
          <w:rFonts w:ascii="仿宋" w:hAnsi="仿宋" w:cs="仿宋" w:hint="eastAsia"/>
          <w:b/>
          <w:bCs/>
          <w:sz w:val="28"/>
          <w:szCs w:val="28"/>
        </w:rPr>
        <w:t>12</w:t>
      </w:r>
      <w:r>
        <w:rPr>
          <w:rFonts w:ascii="仿宋" w:eastAsia="仿宋" w:hAnsi="仿宋" w:cs="仿宋" w:hint="eastAsia"/>
          <w:b/>
          <w:bCs/>
          <w:sz w:val="28"/>
          <w:szCs w:val="28"/>
        </w:rPr>
        <w:t>、</w:t>
      </w:r>
      <w:r>
        <w:rPr>
          <w:rFonts w:ascii="仿宋" w:eastAsia="仿宋" w:hAnsi="仿宋" w:cs="仿宋" w:hint="eastAsia"/>
          <w:b/>
          <w:bCs/>
          <w:sz w:val="28"/>
          <w:szCs w:val="28"/>
        </w:rPr>
        <w:t>优质晚熟柑橘保鲜关键技术研发与集成应用</w:t>
      </w:r>
      <w:r>
        <w:rPr>
          <w:rFonts w:ascii="仿宋" w:eastAsia="仿宋" w:hAnsi="仿宋" w:cs="仿宋" w:hint="eastAsia"/>
          <w:sz w:val="28"/>
          <w:szCs w:val="28"/>
        </w:rPr>
        <w:tab/>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创新适合湖北晚熟柑橘保鲜生产的清洗消毒、防腐保鲜和废弃物无害化处理的技术和产品，对接冷链贮运和电商销售等新业态对晚熟脐橙绿色保鲜的技术需求，兼顾减损增效和生态保护，补齐湖北晚熟柑橘产业短板。</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考核指标：阐明湖北晚熟柑橘采后品质变化规律及减损增效的关键技术需求；建立库区主要品种特异性的绿色保鲜技术</w:t>
      </w:r>
      <w:r>
        <w:rPr>
          <w:rFonts w:ascii="仿宋" w:eastAsia="仿宋" w:hAnsi="仿宋" w:cs="仿宋" w:hint="eastAsia"/>
          <w:sz w:val="28"/>
          <w:szCs w:val="28"/>
        </w:rPr>
        <w:t>2-3</w:t>
      </w:r>
      <w:r>
        <w:rPr>
          <w:rFonts w:ascii="仿宋" w:eastAsia="仿宋" w:hAnsi="仿宋" w:cs="仿宋" w:hint="eastAsia"/>
          <w:sz w:val="28"/>
          <w:szCs w:val="28"/>
        </w:rPr>
        <w:t>项；申请或授权发明专利</w:t>
      </w:r>
      <w:r>
        <w:rPr>
          <w:rFonts w:ascii="仿宋" w:eastAsia="仿宋" w:hAnsi="仿宋" w:cs="仿宋" w:hint="eastAsia"/>
          <w:sz w:val="28"/>
          <w:szCs w:val="28"/>
        </w:rPr>
        <w:t>3-5</w:t>
      </w:r>
      <w:r>
        <w:rPr>
          <w:rFonts w:ascii="仿宋" w:eastAsia="仿宋" w:hAnsi="仿宋" w:cs="仿宋" w:hint="eastAsia"/>
          <w:sz w:val="28"/>
          <w:szCs w:val="28"/>
        </w:rPr>
        <w:t>项；示范点果实采后减损</w:t>
      </w:r>
      <w:r>
        <w:rPr>
          <w:rFonts w:ascii="仿宋" w:eastAsia="仿宋" w:hAnsi="仿宋" w:cs="仿宋" w:hint="eastAsia"/>
          <w:sz w:val="28"/>
          <w:szCs w:val="28"/>
        </w:rPr>
        <w:t>5-10</w:t>
      </w:r>
      <w:r>
        <w:rPr>
          <w:rFonts w:ascii="仿宋" w:eastAsia="仿宋" w:hAnsi="仿宋" w:cs="仿宋" w:hint="eastAsia"/>
          <w:sz w:val="28"/>
          <w:szCs w:val="28"/>
        </w:rPr>
        <w:t>个百分点；培训专业人员</w:t>
      </w:r>
      <w:r>
        <w:rPr>
          <w:rFonts w:ascii="仿宋" w:eastAsia="仿宋" w:hAnsi="仿宋" w:cs="仿宋" w:hint="eastAsia"/>
          <w:sz w:val="28"/>
          <w:szCs w:val="28"/>
        </w:rPr>
        <w:t>800-1000</w:t>
      </w:r>
      <w:r>
        <w:rPr>
          <w:rFonts w:ascii="仿宋" w:eastAsia="仿宋" w:hAnsi="仿宋" w:cs="仿宋" w:hint="eastAsia"/>
          <w:sz w:val="28"/>
          <w:szCs w:val="28"/>
        </w:rPr>
        <w:t>人次。</w:t>
      </w:r>
    </w:p>
    <w:p w:rsidR="00DE349C" w:rsidRDefault="000F04C5">
      <w:pPr>
        <w:tabs>
          <w:tab w:val="left" w:pos="667"/>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13</w:t>
      </w:r>
      <w:r>
        <w:rPr>
          <w:rFonts w:ascii="仿宋" w:eastAsia="仿宋" w:hAnsi="仿宋" w:cs="仿宋" w:hint="eastAsia"/>
          <w:b/>
          <w:bCs/>
          <w:sz w:val="28"/>
          <w:szCs w:val="28"/>
        </w:rPr>
        <w:t>、湖北低海拔地区猕猴桃适宜品种筛选及配套优质高效栽培技术研究与示范</w:t>
      </w:r>
      <w:r>
        <w:rPr>
          <w:rFonts w:ascii="仿宋" w:eastAsia="仿宋" w:hAnsi="仿宋" w:cs="仿宋" w:hint="eastAsia"/>
          <w:b/>
          <w:bCs/>
          <w:sz w:val="28"/>
          <w:szCs w:val="28"/>
        </w:rPr>
        <w:tab/>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开展种质资源筛选与评价，选择适宜低海拔地区的品种；集成创新养分需求规律与科学施肥、果园病虫害绿色防控技术；结合生理学、光谱学和分子生物学等技术研究关键栽培因子对果实采后软化的影响机制，阐明低温和乙烯调控果肉软化机制，为提高果实产量和品质提供技术和理论支撑。采取产学研合作模式在我省农村地区建立示范基地，示范推广猕猴桃优质高效栽培技术。</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考核指标：收集猕猴桃种质资源</w:t>
      </w:r>
      <w:r>
        <w:rPr>
          <w:rFonts w:ascii="仿宋" w:eastAsia="仿宋" w:hAnsi="仿宋" w:cs="仿宋" w:hint="eastAsia"/>
          <w:sz w:val="28"/>
          <w:szCs w:val="28"/>
        </w:rPr>
        <w:t>40</w:t>
      </w:r>
      <w:r>
        <w:rPr>
          <w:rFonts w:ascii="仿宋" w:eastAsia="仿宋" w:hAnsi="仿宋" w:cs="仿宋" w:hint="eastAsia"/>
          <w:sz w:val="28"/>
          <w:szCs w:val="28"/>
        </w:rPr>
        <w:t>～</w:t>
      </w:r>
      <w:r>
        <w:rPr>
          <w:rFonts w:ascii="仿宋" w:eastAsia="仿宋" w:hAnsi="仿宋" w:cs="仿宋" w:hint="eastAsia"/>
          <w:sz w:val="28"/>
          <w:szCs w:val="28"/>
        </w:rPr>
        <w:t>50</w:t>
      </w:r>
      <w:r>
        <w:rPr>
          <w:rFonts w:ascii="仿宋" w:eastAsia="仿宋" w:hAnsi="仿宋" w:cs="仿宋" w:hint="eastAsia"/>
          <w:sz w:val="28"/>
          <w:szCs w:val="28"/>
        </w:rPr>
        <w:t>份、筛选主栽品种</w:t>
      </w: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个，创制新品系</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个；建立嫁接苗和</w:t>
      </w:r>
      <w:r>
        <w:rPr>
          <w:rFonts w:ascii="仿宋" w:eastAsia="仿宋" w:hAnsi="仿宋" w:cs="仿宋" w:hint="eastAsia"/>
          <w:sz w:val="28"/>
          <w:szCs w:val="28"/>
        </w:rPr>
        <w:t>脱毒苗技术体系</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个、构</w:t>
      </w:r>
      <w:r>
        <w:rPr>
          <w:rFonts w:ascii="仿宋" w:eastAsia="仿宋" w:hAnsi="仿宋" w:cs="仿宋" w:hint="eastAsia"/>
          <w:sz w:val="28"/>
          <w:szCs w:val="28"/>
        </w:rPr>
        <w:lastRenderedPageBreak/>
        <w:t>建绿色高效栽培技术体系</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个；制定技术规程</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项；申请或授权发明专利</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项；建立引种示范基地</w:t>
      </w:r>
      <w:r>
        <w:rPr>
          <w:rFonts w:ascii="仿宋" w:eastAsia="仿宋" w:hAnsi="仿宋" w:cs="仿宋" w:hint="eastAsia"/>
          <w:sz w:val="28"/>
          <w:szCs w:val="28"/>
        </w:rPr>
        <w:t>1</w:t>
      </w:r>
      <w:r>
        <w:rPr>
          <w:rFonts w:ascii="仿宋" w:eastAsia="仿宋" w:hAnsi="仿宋" w:cs="仿宋" w:hint="eastAsia"/>
          <w:sz w:val="28"/>
          <w:szCs w:val="28"/>
        </w:rPr>
        <w:t>个；建立高效栽培示范基地</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个，繁育容器苗</w:t>
      </w:r>
      <w:r>
        <w:rPr>
          <w:rFonts w:ascii="仿宋" w:eastAsia="仿宋" w:hAnsi="仿宋" w:cs="仿宋" w:hint="eastAsia"/>
          <w:sz w:val="28"/>
          <w:szCs w:val="28"/>
        </w:rPr>
        <w:t>20</w:t>
      </w:r>
      <w:r>
        <w:rPr>
          <w:rFonts w:ascii="仿宋" w:eastAsia="仿宋" w:hAnsi="仿宋" w:cs="仿宋" w:hint="eastAsia"/>
          <w:sz w:val="28"/>
          <w:szCs w:val="28"/>
        </w:rPr>
        <w:t>万株、组培脱毒苗</w:t>
      </w:r>
      <w:r>
        <w:rPr>
          <w:rFonts w:ascii="仿宋" w:eastAsia="仿宋" w:hAnsi="仿宋" w:cs="仿宋" w:hint="eastAsia"/>
          <w:sz w:val="28"/>
          <w:szCs w:val="28"/>
        </w:rPr>
        <w:t>30</w:t>
      </w:r>
      <w:r>
        <w:rPr>
          <w:rFonts w:ascii="仿宋" w:eastAsia="仿宋" w:hAnsi="仿宋" w:cs="仿宋" w:hint="eastAsia"/>
          <w:sz w:val="28"/>
          <w:szCs w:val="28"/>
        </w:rPr>
        <w:t>万株。</w:t>
      </w:r>
    </w:p>
    <w:p w:rsidR="00DE349C" w:rsidRDefault="000F04C5">
      <w:pPr>
        <w:tabs>
          <w:tab w:val="left" w:pos="667"/>
        </w:tabs>
        <w:spacing w:line="370" w:lineRule="exact"/>
        <w:ind w:firstLineChars="200" w:firstLine="562"/>
        <w:jc w:val="left"/>
        <w:rPr>
          <w:rFonts w:ascii="仿宋" w:eastAsia="仿宋" w:hAnsi="仿宋" w:cs="仿宋"/>
          <w:sz w:val="28"/>
          <w:szCs w:val="28"/>
        </w:rPr>
      </w:pPr>
      <w:r>
        <w:rPr>
          <w:rFonts w:ascii="仿宋" w:hAnsi="仿宋" w:cs="仿宋" w:hint="eastAsia"/>
          <w:b/>
          <w:bCs/>
          <w:sz w:val="28"/>
          <w:szCs w:val="28"/>
        </w:rPr>
        <w:t>14</w:t>
      </w:r>
      <w:r>
        <w:rPr>
          <w:rFonts w:ascii="仿宋" w:eastAsia="仿宋" w:hAnsi="仿宋" w:cs="仿宋" w:hint="eastAsia"/>
          <w:b/>
          <w:bCs/>
          <w:sz w:val="28"/>
          <w:szCs w:val="28"/>
        </w:rPr>
        <w:t>、优质多抗草莓新品种培育及绿色智能化生产</w:t>
      </w:r>
      <w:r>
        <w:rPr>
          <w:rFonts w:ascii="仿宋" w:eastAsia="仿宋" w:hAnsi="仿宋" w:cs="仿宋" w:hint="eastAsia"/>
          <w:sz w:val="28"/>
          <w:szCs w:val="28"/>
        </w:rPr>
        <w:tab/>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开展种质资源收集与精细评价，选育优质多抗新品种；系统构建草莓病毒快速和标准化检测及新病毒监测的技术体系；创建无病毒种质室内保存技术及种苗规模化繁育模式，结合高标准苗木繁育技术和新型精准栽培技术，突破制约工厂化育苗的技术瓶颈。研发适合人工智能自动化管理的</w:t>
      </w:r>
      <w:r>
        <w:rPr>
          <w:rFonts w:ascii="仿宋" w:eastAsia="仿宋" w:hAnsi="仿宋" w:cs="仿宋" w:hint="eastAsia"/>
          <w:sz w:val="28"/>
          <w:szCs w:val="28"/>
        </w:rPr>
        <w:t>种植模式，实现农机与农艺的融合；建立环境及植物生长状态大数据监测系统；创建作物生长专家知识库，实现环境精细调控及肥水管理措施的智能决策。</w:t>
      </w:r>
    </w:p>
    <w:p w:rsidR="00DE349C" w:rsidRDefault="000F04C5">
      <w:pPr>
        <w:tabs>
          <w:tab w:val="left" w:pos="667"/>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考核指标：创制优异种质</w:t>
      </w:r>
      <w:r>
        <w:rPr>
          <w:rFonts w:ascii="仿宋" w:eastAsia="仿宋" w:hAnsi="仿宋" w:cs="仿宋" w:hint="eastAsia"/>
          <w:sz w:val="28"/>
          <w:szCs w:val="28"/>
        </w:rPr>
        <w:t>10-20</w:t>
      </w:r>
      <w:r>
        <w:rPr>
          <w:rFonts w:ascii="仿宋" w:eastAsia="仿宋" w:hAnsi="仿宋" w:cs="仿宋" w:hint="eastAsia"/>
          <w:sz w:val="28"/>
          <w:szCs w:val="28"/>
        </w:rPr>
        <w:t>份，开发重要性状分子标记</w:t>
      </w:r>
      <w:r>
        <w:rPr>
          <w:rFonts w:ascii="仿宋" w:eastAsia="仿宋" w:hAnsi="仿宋" w:cs="仿宋" w:hint="eastAsia"/>
          <w:sz w:val="28"/>
          <w:szCs w:val="28"/>
        </w:rPr>
        <w:t>5</w:t>
      </w:r>
      <w:r>
        <w:rPr>
          <w:rFonts w:ascii="仿宋" w:eastAsia="仿宋" w:hAnsi="仿宋" w:cs="仿宋" w:hint="eastAsia"/>
          <w:sz w:val="28"/>
          <w:szCs w:val="28"/>
        </w:rPr>
        <w:t>个，选育草莓新品种</w:t>
      </w:r>
      <w:r>
        <w:rPr>
          <w:rFonts w:ascii="仿宋" w:eastAsia="仿宋" w:hAnsi="仿宋" w:cs="仿宋" w:hint="eastAsia"/>
          <w:sz w:val="28"/>
          <w:szCs w:val="28"/>
        </w:rPr>
        <w:t>1</w:t>
      </w:r>
      <w:r>
        <w:rPr>
          <w:rFonts w:ascii="仿宋" w:eastAsia="仿宋" w:hAnsi="仿宋" w:cs="仿宋" w:hint="eastAsia"/>
          <w:sz w:val="28"/>
          <w:szCs w:val="28"/>
        </w:rPr>
        <w:t>个；研发智能控制系统</w:t>
      </w:r>
      <w:r>
        <w:rPr>
          <w:rFonts w:ascii="仿宋" w:eastAsia="仿宋" w:hAnsi="仿宋" w:cs="仿宋" w:hint="eastAsia"/>
          <w:sz w:val="28"/>
          <w:szCs w:val="28"/>
        </w:rPr>
        <w:t>1</w:t>
      </w:r>
      <w:r>
        <w:rPr>
          <w:rFonts w:ascii="仿宋" w:eastAsia="仿宋" w:hAnsi="仿宋" w:cs="仿宋" w:hint="eastAsia"/>
          <w:sz w:val="28"/>
          <w:szCs w:val="28"/>
        </w:rPr>
        <w:t>套；建立健康种苗繁育技术体系</w:t>
      </w:r>
      <w:r>
        <w:rPr>
          <w:rFonts w:ascii="仿宋" w:eastAsia="仿宋" w:hAnsi="仿宋" w:cs="仿宋" w:hint="eastAsia"/>
          <w:sz w:val="28"/>
          <w:szCs w:val="28"/>
        </w:rPr>
        <w:t>1</w:t>
      </w:r>
      <w:r>
        <w:rPr>
          <w:rFonts w:ascii="仿宋" w:eastAsia="仿宋" w:hAnsi="仿宋" w:cs="仿宋" w:hint="eastAsia"/>
          <w:sz w:val="28"/>
          <w:szCs w:val="28"/>
        </w:rPr>
        <w:t>套，支撑草莓无毒生产苗繁育规模</w:t>
      </w:r>
      <w:r>
        <w:rPr>
          <w:rFonts w:ascii="仿宋" w:eastAsia="仿宋" w:hAnsi="仿宋" w:cs="仿宋" w:hint="eastAsia"/>
          <w:sz w:val="28"/>
          <w:szCs w:val="28"/>
        </w:rPr>
        <w:t>1000</w:t>
      </w:r>
      <w:r>
        <w:rPr>
          <w:rFonts w:ascii="仿宋" w:eastAsia="仿宋" w:hAnsi="仿宋" w:cs="仿宋" w:hint="eastAsia"/>
          <w:sz w:val="28"/>
          <w:szCs w:val="28"/>
        </w:rPr>
        <w:t>万株；申请或授权发明专利</w:t>
      </w:r>
      <w:r>
        <w:rPr>
          <w:rFonts w:ascii="仿宋" w:eastAsia="仿宋" w:hAnsi="仿宋" w:cs="仿宋" w:hint="eastAsia"/>
          <w:sz w:val="28"/>
          <w:szCs w:val="28"/>
        </w:rPr>
        <w:t>2-3</w:t>
      </w:r>
      <w:r>
        <w:rPr>
          <w:rFonts w:ascii="仿宋" w:eastAsia="仿宋" w:hAnsi="仿宋" w:cs="仿宋" w:hint="eastAsia"/>
          <w:sz w:val="28"/>
          <w:szCs w:val="28"/>
        </w:rPr>
        <w:t>项。</w:t>
      </w:r>
    </w:p>
    <w:p w:rsidR="00DE349C" w:rsidRDefault="000F04C5">
      <w:pPr>
        <w:tabs>
          <w:tab w:val="left" w:pos="667"/>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15</w:t>
      </w:r>
      <w:r>
        <w:rPr>
          <w:rFonts w:ascii="仿宋" w:eastAsia="仿宋" w:hAnsi="仿宋" w:cs="仿宋" w:hint="eastAsia"/>
          <w:b/>
          <w:bCs/>
          <w:sz w:val="28"/>
          <w:szCs w:val="28"/>
        </w:rPr>
        <w:t>、基于猪肠道健康营养调控技术创新与应用</w:t>
      </w:r>
      <w:r>
        <w:rPr>
          <w:rFonts w:ascii="仿宋" w:eastAsia="仿宋" w:hAnsi="仿宋" w:cs="仿宋" w:hint="eastAsia"/>
          <w:b/>
          <w:bCs/>
          <w:sz w:val="28"/>
          <w:szCs w:val="28"/>
        </w:rPr>
        <w:tab/>
      </w:r>
    </w:p>
    <w:p w:rsidR="00DE349C" w:rsidRDefault="000F04C5">
      <w:pPr>
        <w:tabs>
          <w:tab w:val="left" w:pos="667"/>
        </w:tabs>
        <w:spacing w:line="370" w:lineRule="exact"/>
        <w:ind w:firstLineChars="200" w:firstLine="588"/>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研究内容：开展猪肠道健康不良诱因分析及机制解析，建立猪肠道健康评价体系；开展肠道损伤的营养修复研究、肠道屏障和吸收功能营养调</w:t>
      </w:r>
      <w:r>
        <w:rPr>
          <w:rFonts w:ascii="方正仿宋_GBK" w:eastAsia="方正仿宋_GBK" w:hAnsi="方正仿宋_GBK" w:cs="方正仿宋_GBK" w:hint="eastAsia"/>
          <w:sz w:val="28"/>
          <w:szCs w:val="28"/>
        </w:rPr>
        <w:t>控研究，建立肠道功能多靶标调控技术；开展降解饲料中真菌毒素的新型微生物制剂创制与应用；创制猪肠道健康调控新产品，实现技术集成与示范。</w:t>
      </w:r>
    </w:p>
    <w:p w:rsidR="00DE349C" w:rsidRDefault="000F04C5">
      <w:pPr>
        <w:tabs>
          <w:tab w:val="left" w:pos="667"/>
        </w:tabs>
        <w:spacing w:line="370" w:lineRule="exact"/>
        <w:ind w:firstLineChars="200" w:firstLine="588"/>
        <w:jc w:val="left"/>
        <w:rPr>
          <w:rFonts w:ascii="仿宋" w:eastAsia="仿宋" w:hAnsi="仿宋" w:cs="仿宋"/>
          <w:sz w:val="28"/>
          <w:szCs w:val="28"/>
        </w:rPr>
      </w:pPr>
      <w:r>
        <w:rPr>
          <w:rFonts w:ascii="方正仿宋_GBK" w:eastAsia="方正仿宋_GBK" w:hAnsi="方正仿宋_GBK" w:cs="方正仿宋_GBK" w:hint="eastAsia"/>
          <w:sz w:val="28"/>
          <w:szCs w:val="28"/>
        </w:rPr>
        <w:t>考核指标：研发猪肠道健康评价方法和营养调控关键技术各</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项以上；开发可增进猪肠道健康的饲料添加剂新产品</w:t>
      </w:r>
      <w:r>
        <w:rPr>
          <w:rFonts w:ascii="仿宋" w:eastAsia="仿宋" w:hAnsi="仿宋" w:cs="仿宋" w:hint="eastAsia"/>
          <w:sz w:val="28"/>
          <w:szCs w:val="28"/>
        </w:rPr>
        <w:t>5</w:t>
      </w:r>
      <w:r>
        <w:rPr>
          <w:rFonts w:ascii="仿宋" w:eastAsia="仿宋" w:hAnsi="仿宋" w:cs="仿宋" w:hint="eastAsia"/>
          <w:sz w:val="28"/>
          <w:szCs w:val="28"/>
        </w:rPr>
        <w:t>种以上；建成天然植物活性成分类新产品生产线</w:t>
      </w:r>
      <w:r>
        <w:rPr>
          <w:rFonts w:ascii="仿宋" w:eastAsia="仿宋" w:hAnsi="仿宋" w:cs="仿宋" w:hint="eastAsia"/>
          <w:sz w:val="28"/>
          <w:szCs w:val="28"/>
        </w:rPr>
        <w:t>1</w:t>
      </w:r>
      <w:r>
        <w:rPr>
          <w:rFonts w:ascii="仿宋" w:eastAsia="仿宋" w:hAnsi="仿宋" w:cs="仿宋" w:hint="eastAsia"/>
          <w:sz w:val="28"/>
          <w:szCs w:val="28"/>
        </w:rPr>
        <w:t>条，制定产品标准</w:t>
      </w:r>
      <w:r>
        <w:rPr>
          <w:rFonts w:ascii="仿宋" w:eastAsia="仿宋" w:hAnsi="仿宋" w:cs="仿宋" w:hint="eastAsia"/>
          <w:sz w:val="28"/>
          <w:szCs w:val="28"/>
        </w:rPr>
        <w:t>5</w:t>
      </w:r>
      <w:r>
        <w:rPr>
          <w:rFonts w:ascii="仿宋" w:eastAsia="仿宋" w:hAnsi="仿宋" w:cs="仿宋" w:hint="eastAsia"/>
          <w:sz w:val="28"/>
          <w:szCs w:val="28"/>
        </w:rPr>
        <w:t>个以上和应用技术方案</w:t>
      </w:r>
      <w:r>
        <w:rPr>
          <w:rFonts w:ascii="仿宋" w:eastAsia="仿宋" w:hAnsi="仿宋" w:cs="仿宋" w:hint="eastAsia"/>
          <w:sz w:val="28"/>
          <w:szCs w:val="28"/>
        </w:rPr>
        <w:t>5</w:t>
      </w:r>
      <w:r>
        <w:rPr>
          <w:rFonts w:ascii="仿宋" w:eastAsia="仿宋" w:hAnsi="仿宋" w:cs="仿宋" w:hint="eastAsia"/>
          <w:sz w:val="28"/>
          <w:szCs w:val="28"/>
        </w:rPr>
        <w:t>套以上。</w:t>
      </w:r>
    </w:p>
    <w:p w:rsidR="00DE349C" w:rsidRDefault="000F04C5">
      <w:pPr>
        <w:tabs>
          <w:tab w:val="left" w:pos="912"/>
        </w:tabs>
        <w:spacing w:line="370" w:lineRule="exact"/>
        <w:ind w:firstLineChars="200" w:firstLine="562"/>
        <w:jc w:val="left"/>
        <w:rPr>
          <w:rFonts w:ascii="仿宋" w:eastAsia="仿宋" w:hAnsi="仿宋" w:cs="仿宋"/>
          <w:sz w:val="28"/>
          <w:szCs w:val="28"/>
        </w:rPr>
      </w:pPr>
      <w:r>
        <w:rPr>
          <w:rFonts w:ascii="仿宋" w:hAnsi="仿宋" w:cs="仿宋" w:hint="eastAsia"/>
          <w:b/>
          <w:bCs/>
          <w:sz w:val="28"/>
          <w:szCs w:val="28"/>
        </w:rPr>
        <w:t>16</w:t>
      </w:r>
      <w:r>
        <w:rPr>
          <w:rFonts w:ascii="仿宋" w:eastAsia="仿宋" w:hAnsi="仿宋" w:cs="仿宋" w:hint="eastAsia"/>
          <w:b/>
          <w:bCs/>
          <w:sz w:val="28"/>
          <w:szCs w:val="28"/>
        </w:rPr>
        <w:t>、低碳低氮高效生猪养殖关键技术研发</w:t>
      </w:r>
      <w:r>
        <w:rPr>
          <w:rFonts w:ascii="仿宋" w:eastAsia="仿宋" w:hAnsi="仿宋" w:cs="仿宋" w:hint="eastAsia"/>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开发和利用新型蛋白质饲料资源；研发低蛋白或无豆粕低蛋白质多元化饲料技术；研发生猪肠道功能与碳氮排放量关系；研发绿色低碳低氮减排高效生猪养殖关键技术；评价猪粪尿中的碳源、氮源物质对其中微生物发酵的影响及其在温室气体形成中的作用，筛选并鉴定废弃物中产温室气体主要贡献菌，并研发系列猪废弃物发酵调控剂。</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考核指标：开发替代豆粕新型蛋白质饲料资源</w:t>
      </w:r>
      <w:r>
        <w:rPr>
          <w:rFonts w:ascii="仿宋" w:eastAsia="仿宋" w:hAnsi="仿宋" w:cs="仿宋" w:hint="eastAsia"/>
          <w:sz w:val="28"/>
          <w:szCs w:val="28"/>
        </w:rPr>
        <w:t>1</w:t>
      </w:r>
      <w:r>
        <w:rPr>
          <w:rFonts w:ascii="仿宋" w:eastAsia="仿宋" w:hAnsi="仿宋" w:cs="仿宋" w:hint="eastAsia"/>
          <w:sz w:val="28"/>
          <w:szCs w:val="28"/>
        </w:rPr>
        <w:t>种以上；提出低蛋白多元化日粮配制技术</w:t>
      </w:r>
      <w:r>
        <w:rPr>
          <w:rFonts w:ascii="仿宋" w:eastAsia="仿宋" w:hAnsi="仿宋" w:cs="仿宋" w:hint="eastAsia"/>
          <w:sz w:val="28"/>
          <w:szCs w:val="28"/>
        </w:rPr>
        <w:t>1-2</w:t>
      </w:r>
      <w:r>
        <w:rPr>
          <w:rFonts w:ascii="仿宋" w:eastAsia="仿宋" w:hAnsi="仿宋" w:cs="仿宋" w:hint="eastAsia"/>
          <w:sz w:val="28"/>
          <w:szCs w:val="28"/>
        </w:rPr>
        <w:t>项，蛋白质和磷利用率提高</w:t>
      </w:r>
      <w:r>
        <w:rPr>
          <w:rFonts w:ascii="仿宋" w:eastAsia="仿宋" w:hAnsi="仿宋" w:cs="仿宋" w:hint="eastAsia"/>
          <w:sz w:val="28"/>
          <w:szCs w:val="28"/>
        </w:rPr>
        <w:t xml:space="preserve"> 2%</w:t>
      </w:r>
      <w:r>
        <w:rPr>
          <w:rFonts w:ascii="仿宋" w:eastAsia="仿宋" w:hAnsi="仿宋" w:cs="仿宋" w:hint="eastAsia"/>
          <w:sz w:val="28"/>
          <w:szCs w:val="28"/>
        </w:rPr>
        <w:t>以上；提出肠道代谢平衡营养技术、温室气体减排技术</w:t>
      </w:r>
      <w:r>
        <w:rPr>
          <w:rFonts w:ascii="仿宋" w:eastAsia="仿宋" w:hAnsi="仿宋" w:cs="仿宋" w:hint="eastAsia"/>
          <w:sz w:val="28"/>
          <w:szCs w:val="28"/>
        </w:rPr>
        <w:t>1-2</w:t>
      </w:r>
      <w:r>
        <w:rPr>
          <w:rFonts w:ascii="仿宋" w:eastAsia="仿宋" w:hAnsi="仿宋" w:cs="仿宋" w:hint="eastAsia"/>
          <w:sz w:val="28"/>
          <w:szCs w:val="28"/>
        </w:rPr>
        <w:t>项，温室气体排放量减少</w:t>
      </w:r>
      <w:r>
        <w:rPr>
          <w:rFonts w:ascii="仿宋" w:eastAsia="仿宋" w:hAnsi="仿宋" w:cs="仿宋" w:hint="eastAsia"/>
          <w:sz w:val="28"/>
          <w:szCs w:val="28"/>
        </w:rPr>
        <w:t xml:space="preserve"> 2%</w:t>
      </w:r>
      <w:r>
        <w:rPr>
          <w:rFonts w:ascii="仿宋" w:eastAsia="仿宋" w:hAnsi="仿宋" w:cs="仿宋" w:hint="eastAsia"/>
          <w:sz w:val="28"/>
          <w:szCs w:val="28"/>
        </w:rPr>
        <w:t>以上；研</w:t>
      </w:r>
      <w:r>
        <w:rPr>
          <w:rFonts w:ascii="仿宋" w:eastAsia="仿宋" w:hAnsi="仿宋" w:cs="仿宋" w:hint="eastAsia"/>
          <w:sz w:val="28"/>
          <w:szCs w:val="28"/>
        </w:rPr>
        <w:t>发绿色低碳低氮减排技术</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项；申请或授权发明专利</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项。</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17</w:t>
      </w:r>
      <w:r>
        <w:rPr>
          <w:rFonts w:ascii="仿宋" w:eastAsia="仿宋" w:hAnsi="仿宋" w:cs="仿宋" w:hint="eastAsia"/>
          <w:b/>
          <w:bCs/>
          <w:sz w:val="28"/>
          <w:szCs w:val="28"/>
        </w:rPr>
        <w:t>、</w:t>
      </w:r>
      <w:r>
        <w:rPr>
          <w:rFonts w:ascii="仿宋" w:eastAsia="仿宋" w:hAnsi="仿宋" w:cs="仿宋" w:hint="eastAsia"/>
          <w:b/>
          <w:bCs/>
          <w:sz w:val="28"/>
          <w:szCs w:val="28"/>
        </w:rPr>
        <w:t>RNAi</w:t>
      </w:r>
      <w:r>
        <w:rPr>
          <w:rFonts w:ascii="仿宋" w:eastAsia="仿宋" w:hAnsi="仿宋" w:cs="仿宋" w:hint="eastAsia"/>
          <w:b/>
          <w:bCs/>
          <w:sz w:val="28"/>
          <w:szCs w:val="28"/>
        </w:rPr>
        <w:t>纳米农药创制</w:t>
      </w:r>
      <w:r>
        <w:rPr>
          <w:rFonts w:ascii="仿宋" w:eastAsia="仿宋" w:hAnsi="仿宋" w:cs="仿宋" w:hint="eastAsia"/>
          <w:b/>
          <w:bCs/>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研究内容：构建高效</w:t>
      </w:r>
      <w:r>
        <w:rPr>
          <w:rFonts w:ascii="仿宋" w:eastAsia="仿宋" w:hAnsi="仿宋" w:cs="仿宋" w:hint="eastAsia"/>
          <w:sz w:val="28"/>
          <w:szCs w:val="28"/>
        </w:rPr>
        <w:t>dsRNA</w:t>
      </w:r>
      <w:r>
        <w:rPr>
          <w:rFonts w:ascii="仿宋" w:eastAsia="仿宋" w:hAnsi="仿宋" w:cs="仿宋" w:hint="eastAsia"/>
          <w:sz w:val="28"/>
          <w:szCs w:val="28"/>
        </w:rPr>
        <w:t>制备体系；研制具有高效传递与保护</w:t>
      </w:r>
      <w:r>
        <w:rPr>
          <w:rFonts w:ascii="仿宋" w:eastAsia="仿宋" w:hAnsi="仿宋" w:cs="仿宋" w:hint="eastAsia"/>
          <w:sz w:val="28"/>
          <w:szCs w:val="28"/>
        </w:rPr>
        <w:lastRenderedPageBreak/>
        <w:t>dsRNA</w:t>
      </w:r>
      <w:r>
        <w:rPr>
          <w:rFonts w:ascii="仿宋" w:eastAsia="仿宋" w:hAnsi="仿宋" w:cs="仿宋" w:hint="eastAsia"/>
          <w:sz w:val="28"/>
          <w:szCs w:val="28"/>
        </w:rPr>
        <w:t>双重效应的纳米材料；研究纳米材料介导的</w:t>
      </w:r>
      <w:r>
        <w:rPr>
          <w:rFonts w:ascii="仿宋" w:eastAsia="仿宋" w:hAnsi="仿宋" w:cs="仿宋" w:hint="eastAsia"/>
          <w:sz w:val="28"/>
          <w:szCs w:val="28"/>
        </w:rPr>
        <w:t>dsRNA</w:t>
      </w:r>
      <w:r>
        <w:rPr>
          <w:rFonts w:ascii="仿宋" w:eastAsia="仿宋" w:hAnsi="仿宋" w:cs="仿宋" w:hint="eastAsia"/>
          <w:sz w:val="28"/>
          <w:szCs w:val="28"/>
        </w:rPr>
        <w:t>在植物体内的传导机制；评价</w:t>
      </w:r>
      <w:r>
        <w:rPr>
          <w:rFonts w:ascii="仿宋" w:eastAsia="仿宋" w:hAnsi="仿宋" w:cs="仿宋" w:hint="eastAsia"/>
          <w:sz w:val="28"/>
          <w:szCs w:val="28"/>
        </w:rPr>
        <w:t>RNAi</w:t>
      </w:r>
      <w:r>
        <w:rPr>
          <w:rFonts w:ascii="仿宋" w:eastAsia="仿宋" w:hAnsi="仿宋" w:cs="仿宋" w:hint="eastAsia"/>
          <w:sz w:val="28"/>
          <w:szCs w:val="28"/>
        </w:rPr>
        <w:t>纳米农药对重要农业害虫的毒理学效应；创制靶向抗药性基因的</w:t>
      </w:r>
      <w:r>
        <w:rPr>
          <w:rFonts w:ascii="仿宋" w:eastAsia="仿宋" w:hAnsi="仿宋" w:cs="仿宋" w:hint="eastAsia"/>
          <w:sz w:val="28"/>
          <w:szCs w:val="28"/>
        </w:rPr>
        <w:t>RNAi</w:t>
      </w:r>
      <w:r>
        <w:rPr>
          <w:rFonts w:ascii="仿宋" w:eastAsia="仿宋" w:hAnsi="仿宋" w:cs="仿宋" w:hint="eastAsia"/>
          <w:sz w:val="28"/>
          <w:szCs w:val="28"/>
        </w:rPr>
        <w:t>纳米农药，实现害虫抗药性精准高效治理。</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考核指标：建立基于基因组学、生物信息学以及化学生物学技术的</w:t>
      </w:r>
      <w:r>
        <w:rPr>
          <w:rFonts w:ascii="仿宋" w:eastAsia="仿宋" w:hAnsi="仿宋" w:cs="仿宋" w:hint="eastAsia"/>
          <w:sz w:val="28"/>
          <w:szCs w:val="28"/>
        </w:rPr>
        <w:t>RNAi</w:t>
      </w:r>
      <w:r>
        <w:rPr>
          <w:rFonts w:ascii="仿宋" w:eastAsia="仿宋" w:hAnsi="仿宋" w:cs="仿宋" w:hint="eastAsia"/>
          <w:sz w:val="28"/>
          <w:szCs w:val="28"/>
        </w:rPr>
        <w:t>纳米农药创制的创新研究体系</w:t>
      </w:r>
      <w:r>
        <w:rPr>
          <w:rFonts w:ascii="仿宋" w:hAnsi="仿宋" w:cs="仿宋" w:hint="eastAsia"/>
          <w:sz w:val="28"/>
          <w:szCs w:val="28"/>
        </w:rPr>
        <w:t>；</w:t>
      </w:r>
      <w:r>
        <w:rPr>
          <w:rFonts w:ascii="仿宋" w:eastAsia="仿宋" w:hAnsi="仿宋" w:cs="仿宋" w:hint="eastAsia"/>
          <w:sz w:val="28"/>
          <w:szCs w:val="28"/>
        </w:rPr>
        <w:t>研制</w:t>
      </w:r>
      <w:r>
        <w:rPr>
          <w:rFonts w:ascii="仿宋" w:eastAsia="仿宋" w:hAnsi="仿宋" w:cs="仿宋" w:hint="eastAsia"/>
          <w:sz w:val="28"/>
          <w:szCs w:val="28"/>
        </w:rPr>
        <w:t>1-2</w:t>
      </w:r>
      <w:r>
        <w:rPr>
          <w:rFonts w:ascii="仿宋" w:eastAsia="仿宋" w:hAnsi="仿宋" w:cs="仿宋" w:hint="eastAsia"/>
          <w:sz w:val="28"/>
          <w:szCs w:val="28"/>
        </w:rPr>
        <w:t>个靶向重要农业害虫抗药性基因的高效</w:t>
      </w:r>
      <w:r>
        <w:rPr>
          <w:rFonts w:ascii="仿宋" w:eastAsia="仿宋" w:hAnsi="仿宋" w:cs="仿宋" w:hint="eastAsia"/>
          <w:sz w:val="28"/>
          <w:szCs w:val="28"/>
        </w:rPr>
        <w:t>RNAi</w:t>
      </w:r>
      <w:r>
        <w:rPr>
          <w:rFonts w:ascii="仿宋" w:eastAsia="仿宋" w:hAnsi="仿宋" w:cs="仿宋" w:hint="eastAsia"/>
          <w:sz w:val="28"/>
          <w:szCs w:val="28"/>
        </w:rPr>
        <w:t>纳米农药品种，田间</w:t>
      </w:r>
      <w:r>
        <w:rPr>
          <w:rFonts w:ascii="仿宋" w:eastAsia="仿宋" w:hAnsi="仿宋" w:cs="仿宋" w:hint="eastAsia"/>
          <w:sz w:val="28"/>
          <w:szCs w:val="28"/>
        </w:rPr>
        <w:t>防治效果超过</w:t>
      </w:r>
      <w:r>
        <w:rPr>
          <w:rFonts w:ascii="仿宋" w:eastAsia="仿宋" w:hAnsi="仿宋" w:cs="仿宋" w:hint="eastAsia"/>
          <w:sz w:val="28"/>
          <w:szCs w:val="28"/>
        </w:rPr>
        <w:t>80%</w:t>
      </w:r>
      <w:r>
        <w:rPr>
          <w:rFonts w:ascii="仿宋" w:hAnsi="仿宋" w:cs="仿宋" w:hint="eastAsia"/>
          <w:sz w:val="28"/>
          <w:szCs w:val="28"/>
        </w:rPr>
        <w:t>；</w:t>
      </w:r>
      <w:r>
        <w:rPr>
          <w:rFonts w:ascii="仿宋" w:eastAsia="仿宋" w:hAnsi="仿宋" w:cs="仿宋" w:hint="eastAsia"/>
          <w:sz w:val="28"/>
          <w:szCs w:val="28"/>
        </w:rPr>
        <w:t>申请或授权发明专利</w:t>
      </w:r>
      <w:r>
        <w:rPr>
          <w:rFonts w:ascii="仿宋" w:eastAsia="仿宋" w:hAnsi="仿宋" w:cs="仿宋" w:hint="eastAsia"/>
          <w:sz w:val="28"/>
          <w:szCs w:val="28"/>
        </w:rPr>
        <w:t>2-3</w:t>
      </w:r>
      <w:r>
        <w:rPr>
          <w:rFonts w:ascii="仿宋" w:eastAsia="仿宋" w:hAnsi="仿宋" w:cs="仿宋" w:hint="eastAsia"/>
          <w:sz w:val="28"/>
          <w:szCs w:val="28"/>
        </w:rPr>
        <w:t>项。</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18</w:t>
      </w:r>
      <w:r>
        <w:rPr>
          <w:rFonts w:ascii="仿宋" w:eastAsia="仿宋" w:hAnsi="仿宋" w:cs="仿宋" w:hint="eastAsia"/>
          <w:b/>
          <w:bCs/>
          <w:sz w:val="28"/>
          <w:szCs w:val="28"/>
        </w:rPr>
        <w:t>、潜育化稻田改良关键技术研究与应用</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开展潜育化稻田智能排水降渍、还原性有毒物质消减以及稻虾模式下次生潜育化风险阻控等关键技术研究，研发新型氧化剂、多功能改良剂等新型土壤调理产品，集成智能排水、深沟抬田、增氧降毒、增磷补微等技术，构建适合湖北省潜育化稻田综合改良及利用技术模式，并进行示范应用。</w:t>
      </w:r>
      <w:r>
        <w:rPr>
          <w:rFonts w:ascii="仿宋" w:eastAsia="仿宋" w:hAnsi="仿宋" w:cs="仿宋" w:hint="eastAsia"/>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考核指标：提出潜育化稻田地力提升技术</w:t>
      </w:r>
      <w:r>
        <w:rPr>
          <w:rFonts w:ascii="仿宋" w:eastAsia="仿宋" w:hAnsi="仿宋" w:cs="仿宋" w:hint="eastAsia"/>
          <w:sz w:val="28"/>
          <w:szCs w:val="28"/>
        </w:rPr>
        <w:t>2</w:t>
      </w:r>
      <w:r>
        <w:rPr>
          <w:rFonts w:ascii="仿宋" w:eastAsia="仿宋" w:hAnsi="仿宋" w:cs="仿宋" w:hint="eastAsia"/>
          <w:sz w:val="28"/>
          <w:szCs w:val="28"/>
        </w:rPr>
        <w:t>项以上，研发土壤改良新产品</w:t>
      </w:r>
      <w:r>
        <w:rPr>
          <w:rFonts w:ascii="仿宋" w:eastAsia="仿宋" w:hAnsi="仿宋" w:cs="仿宋" w:hint="eastAsia"/>
          <w:sz w:val="28"/>
          <w:szCs w:val="28"/>
        </w:rPr>
        <w:t>2</w:t>
      </w:r>
      <w:r>
        <w:rPr>
          <w:rFonts w:ascii="仿宋" w:eastAsia="仿宋" w:hAnsi="仿宋" w:cs="仿宋" w:hint="eastAsia"/>
          <w:sz w:val="28"/>
          <w:szCs w:val="28"/>
        </w:rPr>
        <w:t>项以上，集成区域产能提升技术模式</w:t>
      </w:r>
      <w:r>
        <w:rPr>
          <w:rFonts w:ascii="仿宋" w:eastAsia="仿宋" w:hAnsi="仿宋" w:cs="仿宋" w:hint="eastAsia"/>
          <w:sz w:val="28"/>
          <w:szCs w:val="28"/>
        </w:rPr>
        <w:t>2-3</w:t>
      </w:r>
      <w:r>
        <w:rPr>
          <w:rFonts w:ascii="仿宋" w:eastAsia="仿宋" w:hAnsi="仿宋" w:cs="仿宋" w:hint="eastAsia"/>
          <w:sz w:val="28"/>
          <w:szCs w:val="28"/>
        </w:rPr>
        <w:t>套；建立千亩示范基地</w:t>
      </w:r>
      <w:r>
        <w:rPr>
          <w:rFonts w:ascii="仿宋" w:eastAsia="仿宋" w:hAnsi="仿宋" w:cs="仿宋" w:hint="eastAsia"/>
          <w:sz w:val="28"/>
          <w:szCs w:val="28"/>
        </w:rPr>
        <w:t>2-3</w:t>
      </w:r>
      <w:r>
        <w:rPr>
          <w:rFonts w:ascii="仿宋" w:eastAsia="仿宋" w:hAnsi="仿宋" w:cs="仿宋" w:hint="eastAsia"/>
          <w:sz w:val="28"/>
          <w:szCs w:val="28"/>
        </w:rPr>
        <w:t>个，辐射面积</w:t>
      </w:r>
      <w:r>
        <w:rPr>
          <w:rFonts w:ascii="仿宋" w:eastAsia="仿宋" w:hAnsi="仿宋" w:cs="仿宋" w:hint="eastAsia"/>
          <w:sz w:val="28"/>
          <w:szCs w:val="28"/>
        </w:rPr>
        <w:t xml:space="preserve">200 </w:t>
      </w:r>
      <w:r>
        <w:rPr>
          <w:rFonts w:ascii="仿宋" w:eastAsia="仿宋" w:hAnsi="仿宋" w:cs="仿宋" w:hint="eastAsia"/>
          <w:sz w:val="28"/>
          <w:szCs w:val="28"/>
        </w:rPr>
        <w:t>万</w:t>
      </w:r>
      <w:r>
        <w:rPr>
          <w:rFonts w:ascii="仿宋" w:eastAsia="仿宋" w:hAnsi="仿宋" w:cs="仿宋" w:hint="eastAsia"/>
          <w:sz w:val="28"/>
          <w:szCs w:val="28"/>
        </w:rPr>
        <w:t>亩以上；粮食增产</w:t>
      </w:r>
      <w:r>
        <w:rPr>
          <w:rFonts w:ascii="仿宋" w:eastAsia="仿宋" w:hAnsi="仿宋" w:cs="仿宋" w:hint="eastAsia"/>
          <w:sz w:val="28"/>
          <w:szCs w:val="28"/>
        </w:rPr>
        <w:t>1</w:t>
      </w:r>
      <w:r>
        <w:rPr>
          <w:rFonts w:ascii="仿宋" w:eastAsia="仿宋" w:hAnsi="仿宋" w:cs="仿宋" w:hint="eastAsia"/>
          <w:sz w:val="28"/>
          <w:szCs w:val="28"/>
        </w:rPr>
        <w:t>亿公斤以上。</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19</w:t>
      </w:r>
      <w:r>
        <w:rPr>
          <w:rFonts w:ascii="仿宋" w:eastAsia="仿宋" w:hAnsi="仿宋" w:cs="仿宋" w:hint="eastAsia"/>
          <w:b/>
          <w:bCs/>
          <w:sz w:val="28"/>
          <w:szCs w:val="28"/>
        </w:rPr>
        <w:t>、规模化猪场重大疫病综合防控及无疫小区示范</w:t>
      </w:r>
      <w:r>
        <w:rPr>
          <w:rFonts w:ascii="仿宋" w:eastAsia="仿宋" w:hAnsi="仿宋" w:cs="仿宋" w:hint="eastAsia"/>
          <w:b/>
          <w:bCs/>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研究内容：针对非洲猪瘟等重大猪病开展流行病学调查，掌握病原流行和变异情况，建立诊断技术与方法，集成生物安全综合防控方案，开展重大猪病无疫小区建设，建立净化示范场或无疫小区，进行示范推广。</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考核指标：了解湖北地区非洲猪瘟等重大猪病病原流行和变异情况；集成重大猪病诊断技术与防控方案；建立非洲猪瘟等重大疫病无疫小区或净化示范区</w:t>
      </w:r>
      <w:r>
        <w:rPr>
          <w:rFonts w:ascii="仿宋" w:eastAsia="仿宋" w:hAnsi="仿宋" w:cs="仿宋" w:hint="eastAsia"/>
          <w:sz w:val="28"/>
          <w:szCs w:val="28"/>
        </w:rPr>
        <w:t>1-2</w:t>
      </w:r>
      <w:r>
        <w:rPr>
          <w:rFonts w:ascii="仿宋" w:eastAsia="仿宋" w:hAnsi="仿宋" w:cs="仿宋" w:hint="eastAsia"/>
          <w:sz w:val="28"/>
          <w:szCs w:val="28"/>
        </w:rPr>
        <w:t>个；制定猪场生物安全评估或疫病防控地方标准</w:t>
      </w:r>
      <w:r>
        <w:rPr>
          <w:rFonts w:ascii="仿宋" w:eastAsia="仿宋" w:hAnsi="仿宋" w:cs="仿宋" w:hint="eastAsia"/>
          <w:sz w:val="28"/>
          <w:szCs w:val="28"/>
        </w:rPr>
        <w:t>1-2</w:t>
      </w:r>
      <w:r>
        <w:rPr>
          <w:rFonts w:ascii="仿宋" w:eastAsia="仿宋" w:hAnsi="仿宋" w:cs="仿宋" w:hint="eastAsia"/>
          <w:sz w:val="28"/>
          <w:szCs w:val="28"/>
        </w:rPr>
        <w:t>项。</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20</w:t>
      </w:r>
      <w:r>
        <w:rPr>
          <w:rFonts w:ascii="仿宋" w:eastAsia="仿宋" w:hAnsi="仿宋" w:cs="仿宋" w:hint="eastAsia"/>
          <w:b/>
          <w:bCs/>
          <w:sz w:val="28"/>
          <w:szCs w:val="28"/>
        </w:rPr>
        <w:t>、草地贪夜蛾绿色防控技术研究与应用</w:t>
      </w:r>
      <w:r>
        <w:rPr>
          <w:rFonts w:ascii="仿宋" w:eastAsia="仿宋" w:hAnsi="仿宋" w:cs="仿宋" w:hint="eastAsia"/>
          <w:b/>
          <w:bCs/>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筛选对草地贪夜蛾高毒力的细菌资源；解析高毒力细菌菌株的高毒力分子基础；研发对草地贪夜蛾高毒力细菌菌株的低成本绿色发酵生产工艺和高含量原药制备工艺；研制适合新型施药机械的高毒力细菌杀虫剂制剂；建立对草地贪夜蛾高毒力细菌杀虫剂产品的应用技术，开展新产品的田间试验示范。</w:t>
      </w:r>
      <w:r>
        <w:rPr>
          <w:rFonts w:ascii="仿宋" w:eastAsia="仿宋" w:hAnsi="仿宋" w:cs="仿宋" w:hint="eastAsia"/>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考核指标：获得对草地贪夜蛾高毒力的细菌菌株</w:t>
      </w:r>
      <w:r>
        <w:rPr>
          <w:rFonts w:ascii="仿宋" w:eastAsia="仿宋" w:hAnsi="仿宋" w:cs="仿宋" w:hint="eastAsia"/>
          <w:sz w:val="28"/>
          <w:szCs w:val="28"/>
        </w:rPr>
        <w:t>3</w:t>
      </w:r>
      <w:r>
        <w:rPr>
          <w:rFonts w:ascii="仿宋" w:eastAsia="仿宋" w:hAnsi="仿宋" w:cs="仿宋" w:hint="eastAsia"/>
          <w:sz w:val="28"/>
          <w:szCs w:val="28"/>
        </w:rPr>
        <w:t>株以上；建立绿色发酵及后处理生产工艺</w:t>
      </w:r>
      <w:r>
        <w:rPr>
          <w:rFonts w:ascii="仿宋" w:eastAsia="仿宋" w:hAnsi="仿宋" w:cs="仿宋" w:hint="eastAsia"/>
          <w:sz w:val="28"/>
          <w:szCs w:val="28"/>
        </w:rPr>
        <w:t>2</w:t>
      </w:r>
      <w:r>
        <w:rPr>
          <w:rFonts w:ascii="仿宋" w:eastAsia="仿宋" w:hAnsi="仿宋" w:cs="仿宋" w:hint="eastAsia"/>
          <w:sz w:val="28"/>
          <w:szCs w:val="28"/>
        </w:rPr>
        <w:t>套，生产成本较现有水平降低</w:t>
      </w:r>
      <w:r>
        <w:rPr>
          <w:rFonts w:ascii="仿宋" w:eastAsia="仿宋" w:hAnsi="仿宋" w:cs="仿宋" w:hint="eastAsia"/>
          <w:sz w:val="28"/>
          <w:szCs w:val="28"/>
        </w:rPr>
        <w:t>10%</w:t>
      </w:r>
      <w:r>
        <w:rPr>
          <w:rFonts w:ascii="仿宋" w:eastAsia="仿宋" w:hAnsi="仿宋" w:cs="仿宋" w:hint="eastAsia"/>
          <w:sz w:val="28"/>
          <w:szCs w:val="28"/>
        </w:rPr>
        <w:t>以上；制备的细菌杀虫剂原药效价达到</w:t>
      </w:r>
      <w:r>
        <w:rPr>
          <w:rFonts w:ascii="仿宋" w:eastAsia="仿宋" w:hAnsi="仿宋" w:cs="仿宋" w:hint="eastAsia"/>
          <w:sz w:val="28"/>
          <w:szCs w:val="28"/>
        </w:rPr>
        <w:t>60000IU/mg</w:t>
      </w:r>
      <w:r>
        <w:rPr>
          <w:rFonts w:ascii="仿宋" w:eastAsia="仿宋" w:hAnsi="仿宋" w:cs="仿宋" w:hint="eastAsia"/>
          <w:sz w:val="28"/>
          <w:szCs w:val="28"/>
        </w:rPr>
        <w:t>以上；创制新型细菌杀虫剂新制剂</w:t>
      </w:r>
      <w:r>
        <w:rPr>
          <w:rFonts w:ascii="仿宋" w:eastAsia="仿宋" w:hAnsi="仿宋" w:cs="仿宋" w:hint="eastAsia"/>
          <w:sz w:val="28"/>
          <w:szCs w:val="28"/>
        </w:rPr>
        <w:t>3</w:t>
      </w:r>
      <w:r>
        <w:rPr>
          <w:rFonts w:ascii="仿宋" w:eastAsia="仿宋" w:hAnsi="仿宋" w:cs="仿宋" w:hint="eastAsia"/>
          <w:sz w:val="28"/>
          <w:szCs w:val="28"/>
        </w:rPr>
        <w:t>个，田间防效达到</w:t>
      </w:r>
      <w:r>
        <w:rPr>
          <w:rFonts w:ascii="仿宋" w:eastAsia="仿宋" w:hAnsi="仿宋" w:cs="仿宋" w:hint="eastAsia"/>
          <w:sz w:val="28"/>
          <w:szCs w:val="28"/>
        </w:rPr>
        <w:t>80%</w:t>
      </w:r>
      <w:r>
        <w:rPr>
          <w:rFonts w:ascii="仿宋" w:eastAsia="仿宋" w:hAnsi="仿宋" w:cs="仿宋" w:hint="eastAsia"/>
          <w:sz w:val="28"/>
          <w:szCs w:val="28"/>
        </w:rPr>
        <w:t>以上；开发基</w:t>
      </w:r>
      <w:r>
        <w:rPr>
          <w:rFonts w:ascii="仿宋" w:eastAsia="仿宋" w:hAnsi="仿宋" w:cs="仿宋" w:hint="eastAsia"/>
          <w:sz w:val="28"/>
          <w:szCs w:val="28"/>
        </w:rPr>
        <w:t>于新开发细菌杀虫剂的草地贪夜蛾防控技术</w:t>
      </w:r>
      <w:r>
        <w:rPr>
          <w:rFonts w:ascii="仿宋" w:eastAsia="仿宋" w:hAnsi="仿宋" w:cs="仿宋" w:hint="eastAsia"/>
          <w:sz w:val="28"/>
          <w:szCs w:val="28"/>
        </w:rPr>
        <w:t>1</w:t>
      </w:r>
      <w:r>
        <w:rPr>
          <w:rFonts w:ascii="仿宋" w:eastAsia="仿宋" w:hAnsi="仿宋" w:cs="仿宋" w:hint="eastAsia"/>
          <w:sz w:val="28"/>
          <w:szCs w:val="28"/>
        </w:rPr>
        <w:t>套；建立新产品示范基地</w:t>
      </w:r>
      <w:r>
        <w:rPr>
          <w:rFonts w:ascii="仿宋" w:eastAsia="仿宋" w:hAnsi="仿宋" w:cs="仿宋" w:hint="eastAsia"/>
          <w:sz w:val="28"/>
          <w:szCs w:val="28"/>
        </w:rPr>
        <w:t>3-5</w:t>
      </w:r>
      <w:r>
        <w:rPr>
          <w:rFonts w:ascii="仿宋" w:eastAsia="仿宋" w:hAnsi="仿宋" w:cs="仿宋" w:hint="eastAsia"/>
          <w:sz w:val="28"/>
          <w:szCs w:val="28"/>
        </w:rPr>
        <w:t>个，核心示范区减少化学杀虫剂使用</w:t>
      </w:r>
      <w:r>
        <w:rPr>
          <w:rFonts w:ascii="仿宋" w:eastAsia="仿宋" w:hAnsi="仿宋" w:cs="仿宋" w:hint="eastAsia"/>
          <w:sz w:val="28"/>
          <w:szCs w:val="28"/>
        </w:rPr>
        <w:t>40%</w:t>
      </w:r>
      <w:r>
        <w:rPr>
          <w:rFonts w:ascii="仿宋" w:eastAsia="仿宋" w:hAnsi="仿宋" w:cs="仿宋" w:hint="eastAsia"/>
          <w:sz w:val="28"/>
          <w:szCs w:val="28"/>
        </w:rPr>
        <w:t>以上；</w:t>
      </w:r>
      <w:r>
        <w:rPr>
          <w:rFonts w:ascii="仿宋" w:eastAsia="仿宋" w:hAnsi="仿宋" w:cs="仿宋" w:hint="eastAsia"/>
          <w:sz w:val="28"/>
          <w:szCs w:val="28"/>
        </w:rPr>
        <w:t>1-2</w:t>
      </w:r>
      <w:r>
        <w:rPr>
          <w:rFonts w:ascii="仿宋" w:eastAsia="仿宋" w:hAnsi="仿宋" w:cs="仿宋" w:hint="eastAsia"/>
          <w:sz w:val="28"/>
          <w:szCs w:val="28"/>
        </w:rPr>
        <w:t>个新开发的细菌杀虫剂产品</w:t>
      </w:r>
      <w:r>
        <w:rPr>
          <w:rFonts w:ascii="仿宋" w:eastAsia="仿宋" w:hAnsi="仿宋" w:cs="仿宋" w:hint="eastAsia"/>
          <w:sz w:val="28"/>
          <w:szCs w:val="28"/>
        </w:rPr>
        <w:lastRenderedPageBreak/>
        <w:t>进入农药登记程序。</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21</w:t>
      </w:r>
      <w:r>
        <w:rPr>
          <w:rFonts w:ascii="仿宋" w:eastAsia="仿宋" w:hAnsi="仿宋" w:cs="仿宋" w:hint="eastAsia"/>
          <w:b/>
          <w:bCs/>
          <w:sz w:val="28"/>
          <w:szCs w:val="28"/>
        </w:rPr>
        <w:t>、澳洲小蓝虾</w:t>
      </w:r>
      <w:r>
        <w:rPr>
          <w:rFonts w:ascii="仿宋" w:eastAsia="仿宋" w:hAnsi="仿宋" w:cs="仿宋" w:hint="eastAsia"/>
          <w:b/>
          <w:bCs/>
          <w:sz w:val="28"/>
          <w:szCs w:val="28"/>
        </w:rPr>
        <w:t>Cherax destructor</w:t>
      </w:r>
      <w:r>
        <w:rPr>
          <w:rFonts w:ascii="仿宋" w:eastAsia="仿宋" w:hAnsi="仿宋" w:cs="仿宋" w:hint="eastAsia"/>
          <w:b/>
          <w:bCs/>
          <w:sz w:val="28"/>
          <w:szCs w:val="28"/>
        </w:rPr>
        <w:t>规模化繁育技术研发与应用</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重点研究小蓝虾在本地的繁殖生态学特征，探讨重要环境因子对其性腺发育、交配产卵和抱卵孵化的影响；研发小蓝虾亲本专业化培育、成熟亲本快速判别、集约化生态繁殖、苗种高效培育等关键技术，建立小蓝虾苗种规模化繁育技术体系，研制繁育相关的技术标准，并进行产业化应用。</w:t>
      </w:r>
      <w:r>
        <w:rPr>
          <w:rFonts w:ascii="仿宋" w:eastAsia="仿宋" w:hAnsi="仿宋" w:cs="仿宋" w:hint="eastAsia"/>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w:t>
      </w:r>
      <w:r>
        <w:rPr>
          <w:rFonts w:ascii="仿宋" w:eastAsia="仿宋" w:hAnsi="仿宋" w:cs="仿宋" w:hint="eastAsia"/>
          <w:sz w:val="28"/>
          <w:szCs w:val="28"/>
        </w:rPr>
        <w:t>标：建立小蓝虾亲本培育和苗种规模化繁育技术</w:t>
      </w:r>
      <w:r>
        <w:rPr>
          <w:rFonts w:ascii="仿宋" w:eastAsia="仿宋" w:hAnsi="仿宋" w:cs="仿宋" w:hint="eastAsia"/>
          <w:sz w:val="28"/>
          <w:szCs w:val="28"/>
        </w:rPr>
        <w:t>2</w:t>
      </w:r>
      <w:r>
        <w:rPr>
          <w:rFonts w:ascii="仿宋" w:eastAsia="仿宋" w:hAnsi="仿宋" w:cs="仿宋" w:hint="eastAsia"/>
          <w:sz w:val="28"/>
          <w:szCs w:val="28"/>
        </w:rPr>
        <w:t>套，制定相关技术标准</w:t>
      </w:r>
      <w:r>
        <w:rPr>
          <w:rFonts w:ascii="仿宋" w:eastAsia="仿宋" w:hAnsi="仿宋" w:cs="仿宋" w:hint="eastAsia"/>
          <w:sz w:val="28"/>
          <w:szCs w:val="28"/>
        </w:rPr>
        <w:t>2</w:t>
      </w:r>
      <w:r>
        <w:rPr>
          <w:rFonts w:ascii="仿宋" w:eastAsia="仿宋" w:hAnsi="仿宋" w:cs="仿宋" w:hint="eastAsia"/>
          <w:sz w:val="28"/>
          <w:szCs w:val="28"/>
        </w:rPr>
        <w:t>项；申请或授权发明专利</w:t>
      </w:r>
      <w:r>
        <w:rPr>
          <w:rFonts w:ascii="仿宋" w:eastAsia="仿宋" w:hAnsi="仿宋" w:cs="仿宋" w:hint="eastAsia"/>
          <w:sz w:val="28"/>
          <w:szCs w:val="28"/>
        </w:rPr>
        <w:t>1-2</w:t>
      </w:r>
      <w:r>
        <w:rPr>
          <w:rFonts w:ascii="仿宋" w:eastAsia="仿宋" w:hAnsi="仿宋" w:cs="仿宋" w:hint="eastAsia"/>
          <w:sz w:val="28"/>
          <w:szCs w:val="28"/>
        </w:rPr>
        <w:t>项；建立全国首个小蓝虾苗种规模化繁育基地</w:t>
      </w:r>
      <w:r>
        <w:rPr>
          <w:rFonts w:ascii="仿宋" w:eastAsia="仿宋" w:hAnsi="仿宋" w:cs="仿宋" w:hint="eastAsia"/>
          <w:sz w:val="28"/>
          <w:szCs w:val="28"/>
        </w:rPr>
        <w:t>1</w:t>
      </w:r>
      <w:r>
        <w:rPr>
          <w:rFonts w:ascii="仿宋" w:eastAsia="仿宋" w:hAnsi="仿宋" w:cs="仿宋" w:hint="eastAsia"/>
          <w:sz w:val="28"/>
          <w:szCs w:val="28"/>
        </w:rPr>
        <w:t>个（面积</w:t>
      </w:r>
      <w:r>
        <w:rPr>
          <w:rFonts w:ascii="仿宋" w:eastAsia="仿宋" w:hAnsi="仿宋" w:cs="仿宋" w:hint="eastAsia"/>
          <w:sz w:val="28"/>
          <w:szCs w:val="28"/>
        </w:rPr>
        <w:t>300</w:t>
      </w:r>
      <w:r>
        <w:rPr>
          <w:rFonts w:ascii="仿宋" w:eastAsia="仿宋" w:hAnsi="仿宋" w:cs="仿宋" w:hint="eastAsia"/>
          <w:sz w:val="28"/>
          <w:szCs w:val="28"/>
        </w:rPr>
        <w:t>亩），各类繁育设施面积</w:t>
      </w:r>
      <w:r>
        <w:rPr>
          <w:rFonts w:ascii="仿宋" w:eastAsia="仿宋" w:hAnsi="仿宋" w:cs="仿宋" w:hint="eastAsia"/>
          <w:sz w:val="28"/>
          <w:szCs w:val="28"/>
        </w:rPr>
        <w:t>3000</w:t>
      </w:r>
      <w:r>
        <w:rPr>
          <w:rFonts w:ascii="仿宋" w:eastAsia="仿宋" w:hAnsi="仿宋" w:cs="仿宋" w:hint="eastAsia"/>
          <w:sz w:val="28"/>
          <w:szCs w:val="28"/>
        </w:rPr>
        <w:t>平方米，培育亲本或后备亲本</w:t>
      </w:r>
      <w:r>
        <w:rPr>
          <w:rFonts w:ascii="仿宋" w:eastAsia="仿宋" w:hAnsi="仿宋" w:cs="仿宋" w:hint="eastAsia"/>
          <w:sz w:val="28"/>
          <w:szCs w:val="28"/>
        </w:rPr>
        <w:t>0.5</w:t>
      </w:r>
      <w:r>
        <w:rPr>
          <w:rFonts w:ascii="仿宋" w:eastAsia="仿宋" w:hAnsi="仿宋" w:cs="仿宋" w:hint="eastAsia"/>
          <w:sz w:val="28"/>
          <w:szCs w:val="28"/>
        </w:rPr>
        <w:t>万公斤以上，生产小蓝虾苗种</w:t>
      </w:r>
      <w:r>
        <w:rPr>
          <w:rFonts w:ascii="仿宋" w:eastAsia="仿宋" w:hAnsi="仿宋" w:cs="仿宋" w:hint="eastAsia"/>
          <w:sz w:val="28"/>
          <w:szCs w:val="28"/>
        </w:rPr>
        <w:t>1000</w:t>
      </w:r>
      <w:r>
        <w:rPr>
          <w:rFonts w:ascii="仿宋" w:eastAsia="仿宋" w:hAnsi="仿宋" w:cs="仿宋" w:hint="eastAsia"/>
          <w:sz w:val="28"/>
          <w:szCs w:val="28"/>
        </w:rPr>
        <w:t>万尾以上。</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22</w:t>
      </w:r>
      <w:r>
        <w:rPr>
          <w:rFonts w:ascii="仿宋" w:eastAsia="仿宋" w:hAnsi="仿宋" w:cs="仿宋" w:hint="eastAsia"/>
          <w:b/>
          <w:bCs/>
          <w:sz w:val="28"/>
          <w:szCs w:val="28"/>
        </w:rPr>
        <w:t>、工业发酵产品关键指标在线检测技术装置研发</w:t>
      </w:r>
      <w:r>
        <w:rPr>
          <w:rFonts w:ascii="仿宋" w:eastAsia="仿宋" w:hAnsi="仿宋" w:cs="仿宋" w:hint="eastAsia"/>
          <w:b/>
          <w:bCs/>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研究以石油多碳组分为原料热裂解制备石墨烯电化学电极探头，突破电化学检测行业电极探头高抗氧化的关键瓶颈技术；研究一种已知等级酿造产品的二维电化学反应信号的电化学伏安结合阻抗谱扫描方式关键技术；研究</w:t>
      </w:r>
      <w:r>
        <w:rPr>
          <w:rFonts w:ascii="仿宋" w:eastAsia="仿宋" w:hAnsi="仿宋" w:cs="仿宋" w:hint="eastAsia"/>
          <w:sz w:val="28"/>
          <w:szCs w:val="28"/>
        </w:rPr>
        <w:t>一种酿造产品品质级别标准识别图谱的建立关键技术。</w:t>
      </w:r>
      <w:r>
        <w:rPr>
          <w:rFonts w:ascii="仿宋" w:eastAsia="仿宋" w:hAnsi="仿宋" w:cs="仿宋" w:hint="eastAsia"/>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考核指标：研发自动快速定级关键技术方法；研发一种酿造产品快速自动定级样机</w:t>
      </w:r>
      <w:r>
        <w:rPr>
          <w:rFonts w:ascii="仿宋" w:eastAsia="仿宋" w:hAnsi="仿宋" w:cs="仿宋" w:hint="eastAsia"/>
          <w:sz w:val="28"/>
          <w:szCs w:val="28"/>
        </w:rPr>
        <w:t>1</w:t>
      </w:r>
      <w:r>
        <w:rPr>
          <w:rFonts w:ascii="仿宋" w:eastAsia="仿宋" w:hAnsi="仿宋" w:cs="仿宋" w:hint="eastAsia"/>
          <w:sz w:val="28"/>
          <w:szCs w:val="28"/>
        </w:rPr>
        <w:t>台，并完成工业化验证；为酿造行业产品品质快速评定级别提供示范；制定一种酿造产品品质快速自动定级工艺标准。</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23</w:t>
      </w:r>
      <w:r>
        <w:rPr>
          <w:rFonts w:ascii="仿宋" w:eastAsia="仿宋" w:hAnsi="仿宋" w:cs="仿宋" w:hint="eastAsia"/>
          <w:b/>
          <w:bCs/>
          <w:sz w:val="28"/>
          <w:szCs w:val="28"/>
        </w:rPr>
        <w:t>、风味物质与功能融合的酿造调味品现代制造关键技术及产品开发</w:t>
      </w:r>
      <w:r>
        <w:rPr>
          <w:rFonts w:ascii="仿宋" w:eastAsia="仿宋" w:hAnsi="仿宋" w:cs="仿宋" w:hint="eastAsia"/>
          <w:b/>
          <w:bCs/>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基于特征风味和功能成分的源生和代谢，揭示微生物群落、代谢物变化规律及关联机制；基于组分差异、配方构建，开发特征生香物和功能代谢物互补靶向调控技术；基于多菌种耦合代谢增效机制和演变互作规律，开发低盐降胺增鲜的耦合酿造新技术；基于关键代谢通路的微生物定向筛选技术，创制强化传统醋酸发酵和酱制品发酵的增效复合菌剂；定位特征风味优于传统酿造的健康新产品，开发传统调味品功能因子富载技术。</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考核指标：建立产生传统酿造特征风味的</w:t>
      </w:r>
      <w:r>
        <w:rPr>
          <w:rFonts w:ascii="仿宋" w:eastAsia="仿宋" w:hAnsi="仿宋" w:cs="仿宋" w:hint="eastAsia"/>
          <w:sz w:val="28"/>
          <w:szCs w:val="28"/>
        </w:rPr>
        <w:t>200</w:t>
      </w:r>
      <w:r>
        <w:rPr>
          <w:rFonts w:ascii="仿宋" w:eastAsia="仿宋" w:hAnsi="仿宋" w:cs="仿宋" w:hint="eastAsia"/>
          <w:sz w:val="28"/>
          <w:szCs w:val="28"/>
        </w:rPr>
        <w:t>株微生物资源库和</w:t>
      </w:r>
      <w:r>
        <w:rPr>
          <w:rFonts w:ascii="仿宋" w:eastAsia="仿宋" w:hAnsi="仿宋" w:cs="仿宋" w:hint="eastAsia"/>
          <w:sz w:val="28"/>
          <w:szCs w:val="28"/>
        </w:rPr>
        <w:t xml:space="preserve"> 300</w:t>
      </w:r>
      <w:r>
        <w:rPr>
          <w:rFonts w:ascii="仿宋" w:eastAsia="仿宋" w:hAnsi="仿宋" w:cs="仿宋" w:hint="eastAsia"/>
          <w:sz w:val="28"/>
          <w:szCs w:val="28"/>
        </w:rPr>
        <w:t>种挥发性风味代谢物组库；开发并转化</w:t>
      </w:r>
      <w:r>
        <w:rPr>
          <w:rFonts w:ascii="仿宋" w:eastAsia="仿宋" w:hAnsi="仿宋" w:cs="仿宋" w:hint="eastAsia"/>
          <w:sz w:val="28"/>
          <w:szCs w:val="28"/>
        </w:rPr>
        <w:t>2</w:t>
      </w:r>
      <w:r>
        <w:rPr>
          <w:rFonts w:ascii="仿宋" w:eastAsia="仿宋" w:hAnsi="仿宋" w:cs="仿宋" w:hint="eastAsia"/>
          <w:sz w:val="28"/>
          <w:szCs w:val="28"/>
        </w:rPr>
        <w:t>种及以上强效复合菌剂</w:t>
      </w: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种及以上酿造新产品、调控新技术和酿造新工艺；有效解决陈酿食醋二次蛋白沉淀问题，实现酱品总生物胺降低</w:t>
      </w:r>
      <w:r>
        <w:rPr>
          <w:rFonts w:ascii="仿宋" w:eastAsia="仿宋" w:hAnsi="仿宋" w:cs="仿宋" w:hint="eastAsia"/>
          <w:sz w:val="28"/>
          <w:szCs w:val="28"/>
        </w:rPr>
        <w:t>60%</w:t>
      </w:r>
      <w:r>
        <w:rPr>
          <w:rFonts w:ascii="仿宋" w:eastAsia="仿宋" w:hAnsi="仿宋" w:cs="仿宋" w:hint="eastAsia"/>
          <w:sz w:val="28"/>
          <w:szCs w:val="28"/>
        </w:rPr>
        <w:t>以上，生产周期缩短</w:t>
      </w:r>
      <w:r>
        <w:rPr>
          <w:rFonts w:ascii="仿宋" w:eastAsia="仿宋" w:hAnsi="仿宋" w:cs="仿宋" w:hint="eastAsia"/>
          <w:sz w:val="28"/>
          <w:szCs w:val="28"/>
        </w:rPr>
        <w:t>20%</w:t>
      </w:r>
      <w:r>
        <w:rPr>
          <w:rFonts w:ascii="仿宋" w:eastAsia="仿宋" w:hAnsi="仿宋" w:cs="仿宋" w:hint="eastAsia"/>
          <w:sz w:val="28"/>
          <w:szCs w:val="28"/>
        </w:rPr>
        <w:t>，优品率高于传统工艺</w:t>
      </w:r>
      <w:r>
        <w:rPr>
          <w:rFonts w:ascii="仿宋" w:eastAsia="仿宋" w:hAnsi="仿宋" w:cs="仿宋" w:hint="eastAsia"/>
          <w:sz w:val="28"/>
          <w:szCs w:val="28"/>
        </w:rPr>
        <w:t>7%-10%</w:t>
      </w:r>
      <w:r>
        <w:rPr>
          <w:rFonts w:ascii="仿宋" w:eastAsia="仿宋" w:hAnsi="仿宋" w:cs="仿宋" w:hint="eastAsia"/>
          <w:sz w:val="28"/>
          <w:szCs w:val="28"/>
        </w:rPr>
        <w:t>；申请或授权发明专利</w:t>
      </w:r>
      <w:r>
        <w:rPr>
          <w:rFonts w:ascii="仿宋" w:eastAsia="仿宋" w:hAnsi="仿宋" w:cs="仿宋" w:hint="eastAsia"/>
          <w:sz w:val="28"/>
          <w:szCs w:val="28"/>
        </w:rPr>
        <w:t>10</w:t>
      </w:r>
      <w:r>
        <w:rPr>
          <w:rFonts w:ascii="仿宋" w:eastAsia="仿宋" w:hAnsi="仿宋" w:cs="仿宋" w:hint="eastAsia"/>
          <w:sz w:val="28"/>
          <w:szCs w:val="28"/>
        </w:rPr>
        <w:t>项以上，产品标准</w:t>
      </w:r>
      <w:r>
        <w:rPr>
          <w:rFonts w:ascii="仿宋" w:eastAsia="仿宋" w:hAnsi="仿宋" w:cs="仿宋" w:hint="eastAsia"/>
          <w:sz w:val="28"/>
          <w:szCs w:val="28"/>
        </w:rPr>
        <w:t>10</w:t>
      </w:r>
      <w:r>
        <w:rPr>
          <w:rFonts w:ascii="仿宋" w:eastAsia="仿宋" w:hAnsi="仿宋" w:cs="仿宋" w:hint="eastAsia"/>
          <w:sz w:val="28"/>
          <w:szCs w:val="28"/>
        </w:rPr>
        <w:t>个以上。</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24</w:t>
      </w:r>
      <w:r>
        <w:rPr>
          <w:rFonts w:ascii="仿宋" w:eastAsia="仿宋" w:hAnsi="仿宋" w:cs="仿宋" w:hint="eastAsia"/>
          <w:b/>
          <w:bCs/>
          <w:sz w:val="28"/>
          <w:szCs w:val="28"/>
        </w:rPr>
        <w:t>、基于长江中游地域酿酒微生物生态的创新白酒工艺生产技术</w:t>
      </w:r>
      <w:r>
        <w:rPr>
          <w:rFonts w:ascii="仿宋" w:eastAsia="仿宋" w:hAnsi="仿宋" w:cs="仿宋" w:hint="eastAsia"/>
          <w:b/>
          <w:bCs/>
          <w:sz w:val="28"/>
          <w:szCs w:val="28"/>
        </w:rPr>
        <w:lastRenderedPageBreak/>
        <w:t>研究与应用</w:t>
      </w:r>
      <w:r>
        <w:rPr>
          <w:rFonts w:ascii="仿宋" w:eastAsia="仿宋" w:hAnsi="仿宋" w:cs="仿宋" w:hint="eastAsia"/>
          <w:b/>
          <w:bCs/>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研究内容：长江中游地域酿酒微生物生态环境独特，基于微生物种群，分离鉴定功能菌群落；采用代谢流分析技术，阐释酒体风味成分形成机理；构建长江中游地区典型白酒特征指纹谱。</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考核指标：基于微生物组新技术开发创新工艺和系列新产品，科</w:t>
      </w:r>
      <w:r>
        <w:rPr>
          <w:rFonts w:ascii="仿宋" w:eastAsia="仿宋" w:hAnsi="仿宋" w:cs="仿宋" w:hint="eastAsia"/>
          <w:sz w:val="28"/>
          <w:szCs w:val="28"/>
        </w:rPr>
        <w:t>学研究其酿造机理，提高产业内生动力和创新能力，促进湖北省白酒行业技术水平发展，申请或授权发明专利</w:t>
      </w:r>
      <w:r>
        <w:rPr>
          <w:rFonts w:ascii="仿宋" w:eastAsia="仿宋" w:hAnsi="仿宋" w:cs="仿宋" w:hint="eastAsia"/>
          <w:sz w:val="28"/>
          <w:szCs w:val="28"/>
        </w:rPr>
        <w:t>2</w:t>
      </w:r>
      <w:r>
        <w:rPr>
          <w:rFonts w:ascii="仿宋" w:eastAsia="仿宋" w:hAnsi="仿宋" w:cs="仿宋" w:hint="eastAsia"/>
          <w:sz w:val="28"/>
          <w:szCs w:val="28"/>
        </w:rPr>
        <w:t>项以上，制定标准</w:t>
      </w:r>
      <w:r>
        <w:rPr>
          <w:rFonts w:ascii="仿宋" w:eastAsia="仿宋" w:hAnsi="仿宋" w:cs="仿宋" w:hint="eastAsia"/>
          <w:sz w:val="28"/>
          <w:szCs w:val="28"/>
        </w:rPr>
        <w:t>1</w:t>
      </w:r>
      <w:r>
        <w:rPr>
          <w:rFonts w:ascii="仿宋" w:eastAsia="仿宋" w:hAnsi="仿宋" w:cs="仿宋" w:hint="eastAsia"/>
          <w:sz w:val="28"/>
          <w:szCs w:val="28"/>
        </w:rPr>
        <w:t>个。</w:t>
      </w:r>
    </w:p>
    <w:p w:rsidR="00DE349C" w:rsidRDefault="000F04C5">
      <w:pPr>
        <w:tabs>
          <w:tab w:val="left" w:pos="912"/>
        </w:tabs>
        <w:spacing w:line="370" w:lineRule="exact"/>
        <w:ind w:firstLineChars="200" w:firstLine="562"/>
        <w:jc w:val="left"/>
        <w:rPr>
          <w:rFonts w:ascii="仿宋" w:eastAsia="仿宋" w:hAnsi="仿宋" w:cs="仿宋"/>
          <w:sz w:val="28"/>
          <w:szCs w:val="28"/>
        </w:rPr>
      </w:pPr>
      <w:r>
        <w:rPr>
          <w:rFonts w:ascii="仿宋" w:hAnsi="仿宋" w:cs="仿宋" w:hint="eastAsia"/>
          <w:b/>
          <w:bCs/>
          <w:sz w:val="28"/>
          <w:szCs w:val="28"/>
        </w:rPr>
        <w:t>25</w:t>
      </w:r>
      <w:r>
        <w:rPr>
          <w:rFonts w:ascii="仿宋" w:eastAsia="仿宋" w:hAnsi="仿宋" w:cs="仿宋" w:hint="eastAsia"/>
          <w:b/>
          <w:bCs/>
          <w:sz w:val="28"/>
          <w:szCs w:val="28"/>
        </w:rPr>
        <w:t>、基于多组学的桂花功能性产品开发及生产工艺研究</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利用多组学技术开展品种资源评价，筛选出适合深加工用的优质品种；建设桂花资源多组学公共数据库平台，对桂花的全株功能成分分析，开展桂花食用、药用及日用芳香功效及价值评价；围绕产业需求，针对不同深加工用途品种研发配套栽培技术并示范推广；基于全低温条件下桂花鲜花预处理、功能成分提取工艺及配套设备开发；围绕桂花功能成分开发高附加值的桂花</w:t>
      </w:r>
      <w:r>
        <w:rPr>
          <w:rFonts w:ascii="仿宋" w:eastAsia="仿宋" w:hAnsi="仿宋" w:cs="仿宋" w:hint="eastAsia"/>
          <w:sz w:val="28"/>
          <w:szCs w:val="28"/>
        </w:rPr>
        <w:t>产品</w:t>
      </w:r>
      <w:r>
        <w:rPr>
          <w:rFonts w:ascii="仿宋" w:eastAsia="仿宋" w:hAnsi="仿宋" w:cs="仿宋" w:hint="eastAsia"/>
          <w:sz w:val="28"/>
          <w:szCs w:val="28"/>
        </w:rPr>
        <w:t>2-3</w:t>
      </w:r>
      <w:r>
        <w:rPr>
          <w:rFonts w:ascii="仿宋" w:eastAsia="仿宋" w:hAnsi="仿宋" w:cs="仿宋" w:hint="eastAsia"/>
          <w:sz w:val="28"/>
          <w:szCs w:val="28"/>
        </w:rPr>
        <w:t>项并实现产业化。</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考核指标：建成桂花种质资源多组学公共数据库平台</w:t>
      </w:r>
      <w:r>
        <w:rPr>
          <w:rFonts w:ascii="仿宋" w:eastAsia="仿宋" w:hAnsi="仿宋" w:cs="仿宋" w:hint="eastAsia"/>
          <w:sz w:val="28"/>
          <w:szCs w:val="28"/>
        </w:rPr>
        <w:t>1</w:t>
      </w:r>
      <w:r>
        <w:rPr>
          <w:rFonts w:ascii="仿宋" w:eastAsia="仿宋" w:hAnsi="仿宋" w:cs="仿宋" w:hint="eastAsia"/>
          <w:sz w:val="28"/>
          <w:szCs w:val="28"/>
        </w:rPr>
        <w:t>个；根据不同加工用途，筛选优质桂花品种</w:t>
      </w:r>
      <w:r>
        <w:rPr>
          <w:rFonts w:ascii="仿宋" w:eastAsia="仿宋" w:hAnsi="仿宋" w:cs="仿宋" w:hint="eastAsia"/>
          <w:sz w:val="28"/>
          <w:szCs w:val="28"/>
        </w:rPr>
        <w:t>3-5</w:t>
      </w:r>
      <w:r>
        <w:rPr>
          <w:rFonts w:ascii="仿宋" w:eastAsia="仿宋" w:hAnsi="仿宋" w:cs="仿宋" w:hint="eastAsia"/>
          <w:sz w:val="28"/>
          <w:szCs w:val="28"/>
        </w:rPr>
        <w:t>个，制定配套栽培技术标准，建立不同用途的桂花核心品种高效栽培示范区</w:t>
      </w:r>
      <w:r>
        <w:rPr>
          <w:rFonts w:ascii="仿宋" w:eastAsia="仿宋" w:hAnsi="仿宋" w:cs="仿宋" w:hint="eastAsia"/>
          <w:sz w:val="28"/>
          <w:szCs w:val="28"/>
        </w:rPr>
        <w:t>100</w:t>
      </w:r>
      <w:r>
        <w:rPr>
          <w:rFonts w:ascii="仿宋" w:eastAsia="仿宋" w:hAnsi="仿宋" w:cs="仿宋" w:hint="eastAsia"/>
          <w:sz w:val="28"/>
          <w:szCs w:val="28"/>
        </w:rPr>
        <w:t>亩以上；开发全低温桂花鲜花预处理技术以及设备一套并推广应用；开发桂花精油、桂花护肤品及药用保健品等高附加值桂花产品</w:t>
      </w:r>
      <w:r>
        <w:rPr>
          <w:rFonts w:ascii="仿宋" w:eastAsia="仿宋" w:hAnsi="仿宋" w:cs="仿宋" w:hint="eastAsia"/>
          <w:sz w:val="28"/>
          <w:szCs w:val="28"/>
        </w:rPr>
        <w:t>2-3</w:t>
      </w:r>
      <w:r>
        <w:rPr>
          <w:rFonts w:ascii="仿宋" w:eastAsia="仿宋" w:hAnsi="仿宋" w:cs="仿宋" w:hint="eastAsia"/>
          <w:sz w:val="28"/>
          <w:szCs w:val="28"/>
        </w:rPr>
        <w:t>个；新建或升级改造企业生产加工示范线</w:t>
      </w:r>
      <w:r>
        <w:rPr>
          <w:rFonts w:ascii="仿宋" w:eastAsia="仿宋" w:hAnsi="仿宋" w:cs="仿宋" w:hint="eastAsia"/>
          <w:sz w:val="28"/>
          <w:szCs w:val="28"/>
        </w:rPr>
        <w:t>3</w:t>
      </w:r>
      <w:r>
        <w:rPr>
          <w:rFonts w:ascii="仿宋" w:eastAsia="仿宋" w:hAnsi="仿宋" w:cs="仿宋" w:hint="eastAsia"/>
          <w:sz w:val="28"/>
          <w:szCs w:val="28"/>
        </w:rPr>
        <w:t>条以上；制定产品地方标准及企业标准</w:t>
      </w:r>
      <w:r>
        <w:rPr>
          <w:rFonts w:ascii="仿宋" w:eastAsia="仿宋" w:hAnsi="仿宋" w:cs="仿宋" w:hint="eastAsia"/>
          <w:sz w:val="28"/>
          <w:szCs w:val="28"/>
        </w:rPr>
        <w:t>3</w:t>
      </w:r>
      <w:r>
        <w:rPr>
          <w:rFonts w:ascii="仿宋" w:eastAsia="仿宋" w:hAnsi="仿宋" w:cs="仿宋" w:hint="eastAsia"/>
          <w:sz w:val="28"/>
          <w:szCs w:val="28"/>
        </w:rPr>
        <w:t>个以上，申请或授权发明专利</w:t>
      </w:r>
      <w:r>
        <w:rPr>
          <w:rFonts w:ascii="仿宋" w:eastAsia="仿宋" w:hAnsi="仿宋" w:cs="仿宋" w:hint="eastAsia"/>
          <w:sz w:val="28"/>
          <w:szCs w:val="28"/>
        </w:rPr>
        <w:t>10</w:t>
      </w:r>
      <w:r>
        <w:rPr>
          <w:rFonts w:ascii="仿宋" w:eastAsia="仿宋" w:hAnsi="仿宋" w:cs="仿宋" w:hint="eastAsia"/>
          <w:sz w:val="28"/>
          <w:szCs w:val="28"/>
        </w:rPr>
        <w:t>项以上。</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26</w:t>
      </w:r>
      <w:r>
        <w:rPr>
          <w:rFonts w:ascii="仿宋" w:eastAsia="仿宋" w:hAnsi="仿宋" w:cs="仿宋" w:hint="eastAsia"/>
          <w:b/>
          <w:bCs/>
          <w:sz w:val="28"/>
          <w:szCs w:val="28"/>
        </w:rPr>
        <w:t>、高蛋白桑树草本化栽培及桑叶肽产品研发关键技术研究与示范</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研究内容：收集筛选高蛋白</w:t>
      </w:r>
      <w:r>
        <w:rPr>
          <w:rFonts w:ascii="仿宋" w:eastAsia="仿宋" w:hAnsi="仿宋" w:cs="仿宋" w:hint="eastAsia"/>
          <w:sz w:val="28"/>
          <w:szCs w:val="28"/>
        </w:rPr>
        <w:t>含量桑树种质资源，进行精细评价，并从栽培密度、肥水管理、机械化收割、收获桑枝条长等方面研发提高蛋白质含量的配套桑树草本化栽培技术；研究桑叶加工采收破碎技术对蛋白含量提取的影响，并从酶解条件、水解度、分离方式、干燥方式等加工工艺方面，研究活性成分的高效保留提取技术及其与桑叶肽降血糖功效之间的关系。</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考核指标：筛选高蛋白桑树品种</w:t>
      </w:r>
      <w:r>
        <w:rPr>
          <w:rFonts w:ascii="仿宋" w:eastAsia="仿宋" w:hAnsi="仿宋" w:cs="仿宋" w:hint="eastAsia"/>
          <w:sz w:val="28"/>
          <w:szCs w:val="28"/>
        </w:rPr>
        <w:t>2-3</w:t>
      </w:r>
      <w:r>
        <w:rPr>
          <w:rFonts w:ascii="仿宋" w:eastAsia="仿宋" w:hAnsi="仿宋" w:cs="仿宋" w:hint="eastAsia"/>
          <w:sz w:val="28"/>
          <w:szCs w:val="28"/>
        </w:rPr>
        <w:t>个，蛋白含量高于</w:t>
      </w:r>
      <w:r>
        <w:rPr>
          <w:rFonts w:ascii="仿宋" w:eastAsia="仿宋" w:hAnsi="仿宋" w:cs="仿宋" w:hint="eastAsia"/>
          <w:sz w:val="28"/>
          <w:szCs w:val="28"/>
        </w:rPr>
        <w:t>27%</w:t>
      </w:r>
      <w:r>
        <w:rPr>
          <w:rFonts w:ascii="仿宋" w:eastAsia="仿宋" w:hAnsi="仿宋" w:cs="仿宋" w:hint="eastAsia"/>
          <w:sz w:val="28"/>
          <w:szCs w:val="28"/>
        </w:rPr>
        <w:t>；制定桑树草本化栽培技术规程</w:t>
      </w:r>
      <w:r>
        <w:rPr>
          <w:rFonts w:ascii="仿宋" w:eastAsia="仿宋" w:hAnsi="仿宋" w:cs="仿宋" w:hint="eastAsia"/>
          <w:sz w:val="28"/>
          <w:szCs w:val="28"/>
        </w:rPr>
        <w:t>1</w:t>
      </w:r>
      <w:r>
        <w:rPr>
          <w:rFonts w:ascii="仿宋" w:eastAsia="仿宋" w:hAnsi="仿宋" w:cs="仿宋" w:hint="eastAsia"/>
          <w:sz w:val="28"/>
          <w:szCs w:val="28"/>
        </w:rPr>
        <w:t>项；鲜料中桑叶肽的提取率达到</w:t>
      </w:r>
      <w:r>
        <w:rPr>
          <w:rFonts w:ascii="仿宋" w:eastAsia="仿宋" w:hAnsi="仿宋" w:cs="仿宋" w:hint="eastAsia"/>
          <w:sz w:val="28"/>
          <w:szCs w:val="28"/>
        </w:rPr>
        <w:t>8%</w:t>
      </w:r>
      <w:r>
        <w:rPr>
          <w:rFonts w:ascii="仿宋" w:eastAsia="仿宋" w:hAnsi="仿宋" w:cs="仿宋" w:hint="eastAsia"/>
          <w:sz w:val="28"/>
          <w:szCs w:val="28"/>
        </w:rPr>
        <w:t>以上；</w:t>
      </w:r>
      <w:r>
        <w:rPr>
          <w:rFonts w:ascii="仿宋" w:eastAsia="仿宋" w:hAnsi="仿宋" w:cs="仿宋" w:hint="eastAsia"/>
          <w:sz w:val="28"/>
          <w:szCs w:val="28"/>
        </w:rPr>
        <w:t>1mg/ml</w:t>
      </w:r>
      <w:r>
        <w:rPr>
          <w:rFonts w:ascii="仿宋" w:eastAsia="仿宋" w:hAnsi="仿宋" w:cs="仿宋" w:hint="eastAsia"/>
          <w:sz w:val="28"/>
          <w:szCs w:val="28"/>
        </w:rPr>
        <w:t>桑叶肽的α糖苷酶的抑制率达到</w:t>
      </w:r>
      <w:r>
        <w:rPr>
          <w:rFonts w:ascii="仿宋" w:eastAsia="仿宋" w:hAnsi="仿宋" w:cs="仿宋" w:hint="eastAsia"/>
          <w:sz w:val="28"/>
          <w:szCs w:val="28"/>
        </w:rPr>
        <w:t>60%</w:t>
      </w:r>
      <w:r>
        <w:rPr>
          <w:rFonts w:ascii="仿宋" w:eastAsia="仿宋" w:hAnsi="仿宋" w:cs="仿宋" w:hint="eastAsia"/>
          <w:sz w:val="28"/>
          <w:szCs w:val="28"/>
        </w:rPr>
        <w:t>以上；建设年产</w:t>
      </w:r>
      <w:r>
        <w:rPr>
          <w:rFonts w:ascii="仿宋" w:eastAsia="仿宋" w:hAnsi="仿宋" w:cs="仿宋" w:hint="eastAsia"/>
          <w:sz w:val="28"/>
          <w:szCs w:val="28"/>
        </w:rPr>
        <w:t>5000</w:t>
      </w:r>
      <w:r>
        <w:rPr>
          <w:rFonts w:ascii="仿宋" w:eastAsia="仿宋" w:hAnsi="仿宋" w:cs="仿宋" w:hint="eastAsia"/>
          <w:sz w:val="28"/>
          <w:szCs w:val="28"/>
        </w:rPr>
        <w:t>吨的生产线并投产。申请</w:t>
      </w:r>
      <w:r>
        <w:rPr>
          <w:rFonts w:ascii="仿宋" w:eastAsia="仿宋" w:hAnsi="仿宋" w:cs="仿宋" w:hint="eastAsia"/>
          <w:sz w:val="28"/>
          <w:szCs w:val="28"/>
        </w:rPr>
        <w:t>或授权发明专利</w:t>
      </w:r>
      <w:r>
        <w:rPr>
          <w:rFonts w:ascii="仿宋" w:eastAsia="仿宋" w:hAnsi="仿宋" w:cs="仿宋" w:hint="eastAsia"/>
          <w:sz w:val="28"/>
          <w:szCs w:val="28"/>
        </w:rPr>
        <w:t>2-3</w:t>
      </w:r>
      <w:r>
        <w:rPr>
          <w:rFonts w:ascii="仿宋" w:eastAsia="仿宋" w:hAnsi="仿宋" w:cs="仿宋" w:hint="eastAsia"/>
          <w:sz w:val="28"/>
          <w:szCs w:val="28"/>
        </w:rPr>
        <w:t>项，开发新产品</w:t>
      </w:r>
      <w:r>
        <w:rPr>
          <w:rFonts w:ascii="仿宋" w:eastAsia="仿宋" w:hAnsi="仿宋" w:cs="仿宋" w:hint="eastAsia"/>
          <w:sz w:val="28"/>
          <w:szCs w:val="28"/>
        </w:rPr>
        <w:t>2-3</w:t>
      </w:r>
      <w:r>
        <w:rPr>
          <w:rFonts w:ascii="仿宋" w:eastAsia="仿宋" w:hAnsi="仿宋" w:cs="仿宋" w:hint="eastAsia"/>
          <w:sz w:val="28"/>
          <w:szCs w:val="28"/>
        </w:rPr>
        <w:t>个。</w:t>
      </w:r>
    </w:p>
    <w:p w:rsidR="00DE349C" w:rsidRDefault="000F04C5">
      <w:pPr>
        <w:tabs>
          <w:tab w:val="left" w:pos="912"/>
        </w:tabs>
        <w:spacing w:line="370" w:lineRule="exact"/>
        <w:ind w:firstLineChars="200" w:firstLine="562"/>
        <w:jc w:val="left"/>
        <w:rPr>
          <w:rFonts w:ascii="仿宋" w:eastAsia="仿宋" w:hAnsi="仿宋" w:cs="仿宋"/>
          <w:sz w:val="28"/>
          <w:szCs w:val="28"/>
        </w:rPr>
      </w:pPr>
      <w:r>
        <w:rPr>
          <w:rFonts w:ascii="仿宋" w:hAnsi="仿宋" w:cs="仿宋" w:hint="eastAsia"/>
          <w:b/>
          <w:bCs/>
          <w:sz w:val="28"/>
          <w:szCs w:val="28"/>
        </w:rPr>
        <w:t>27</w:t>
      </w:r>
      <w:r>
        <w:rPr>
          <w:rFonts w:ascii="仿宋" w:eastAsia="仿宋" w:hAnsi="仿宋" w:cs="仿宋" w:hint="eastAsia"/>
          <w:b/>
          <w:bCs/>
          <w:sz w:val="28"/>
          <w:szCs w:val="28"/>
        </w:rPr>
        <w:t>、微藻有机硒产品开发及应用示范</w:t>
      </w:r>
      <w:r>
        <w:rPr>
          <w:rFonts w:ascii="仿宋" w:eastAsia="仿宋" w:hAnsi="仿宋" w:cs="仿宋" w:hint="eastAsia"/>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研究内容：开发利用富硒藻粉生产硒蛋白粉和硒多肽技术、利用微藻植物富硒营养液生产富硒茶和富硒稻米技术、利用微藻富硒动物</w:t>
      </w:r>
      <w:r>
        <w:rPr>
          <w:rFonts w:ascii="仿宋" w:eastAsia="仿宋" w:hAnsi="仿宋" w:cs="仿宋" w:hint="eastAsia"/>
          <w:sz w:val="28"/>
          <w:szCs w:val="28"/>
        </w:rPr>
        <w:lastRenderedPageBreak/>
        <w:t>营养液生产富硒猪肉和富硒牛奶等技术；探究高表达硒甲基硒代半胱氨酸微藻体系的方法。并对硒矿培养微藻技术、微藻高效转化无机硒成有机硒技术、硒肽和有机硒营养液生产技术等进行集成应用。</w:t>
      </w:r>
      <w:r>
        <w:rPr>
          <w:rFonts w:ascii="仿宋" w:eastAsia="仿宋" w:hAnsi="仿宋" w:cs="仿宋" w:hint="eastAsia"/>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考核指标：研发标准化生产关键技术</w:t>
      </w:r>
      <w:r>
        <w:rPr>
          <w:rFonts w:ascii="仿宋" w:eastAsia="仿宋" w:hAnsi="仿宋" w:cs="仿宋" w:hint="eastAsia"/>
          <w:sz w:val="28"/>
          <w:szCs w:val="28"/>
        </w:rPr>
        <w:t>3</w:t>
      </w:r>
      <w:r>
        <w:rPr>
          <w:rFonts w:ascii="仿宋" w:eastAsia="仿宋" w:hAnsi="仿宋" w:cs="仿宋" w:hint="eastAsia"/>
          <w:sz w:val="28"/>
          <w:szCs w:val="28"/>
        </w:rPr>
        <w:t>项以上；微藻有机硒转化效率达到</w:t>
      </w:r>
      <w:r>
        <w:rPr>
          <w:rFonts w:ascii="仿宋" w:eastAsia="仿宋" w:hAnsi="仿宋" w:cs="仿宋" w:hint="eastAsia"/>
          <w:sz w:val="28"/>
          <w:szCs w:val="28"/>
        </w:rPr>
        <w:t>90%</w:t>
      </w:r>
      <w:r>
        <w:rPr>
          <w:rFonts w:ascii="仿宋" w:eastAsia="仿宋" w:hAnsi="仿宋" w:cs="仿宋" w:hint="eastAsia"/>
          <w:sz w:val="28"/>
          <w:szCs w:val="28"/>
        </w:rPr>
        <w:t>以上；开发富硒蛋白和多肽等产品</w:t>
      </w:r>
      <w:r>
        <w:rPr>
          <w:rFonts w:ascii="仿宋" w:eastAsia="仿宋" w:hAnsi="仿宋" w:cs="仿宋" w:hint="eastAsia"/>
          <w:sz w:val="28"/>
          <w:szCs w:val="28"/>
        </w:rPr>
        <w:t>3-4</w:t>
      </w:r>
      <w:r>
        <w:rPr>
          <w:rFonts w:ascii="仿宋" w:eastAsia="仿宋" w:hAnsi="仿宋" w:cs="仿宋" w:hint="eastAsia"/>
          <w:sz w:val="28"/>
          <w:szCs w:val="28"/>
        </w:rPr>
        <w:t>个，制定企业技术规范</w:t>
      </w:r>
      <w:r>
        <w:rPr>
          <w:rFonts w:ascii="仿宋" w:eastAsia="仿宋" w:hAnsi="仿宋" w:cs="仿宋" w:hint="eastAsia"/>
          <w:sz w:val="28"/>
          <w:szCs w:val="28"/>
        </w:rPr>
        <w:t>6</w:t>
      </w:r>
      <w:r>
        <w:rPr>
          <w:rFonts w:ascii="仿宋" w:eastAsia="仿宋" w:hAnsi="仿宋" w:cs="仿宋" w:hint="eastAsia"/>
          <w:sz w:val="28"/>
          <w:szCs w:val="28"/>
        </w:rPr>
        <w:t>项以</w:t>
      </w:r>
      <w:r>
        <w:rPr>
          <w:rFonts w:ascii="仿宋" w:eastAsia="仿宋" w:hAnsi="仿宋" w:cs="仿宋" w:hint="eastAsia"/>
          <w:sz w:val="28"/>
          <w:szCs w:val="28"/>
        </w:rPr>
        <w:t>上，申请或授权发明专利</w:t>
      </w:r>
      <w:r>
        <w:rPr>
          <w:rFonts w:ascii="仿宋" w:eastAsia="仿宋" w:hAnsi="仿宋" w:cs="仿宋" w:hint="eastAsia"/>
          <w:sz w:val="28"/>
          <w:szCs w:val="28"/>
        </w:rPr>
        <w:t>5</w:t>
      </w:r>
      <w:r>
        <w:rPr>
          <w:rFonts w:ascii="仿宋" w:eastAsia="仿宋" w:hAnsi="仿宋" w:cs="仿宋" w:hint="eastAsia"/>
          <w:sz w:val="28"/>
          <w:szCs w:val="28"/>
        </w:rPr>
        <w:t>项以上。</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28</w:t>
      </w:r>
      <w:r>
        <w:rPr>
          <w:rFonts w:ascii="仿宋" w:eastAsia="仿宋" w:hAnsi="仿宋" w:cs="仿宋" w:hint="eastAsia"/>
          <w:b/>
          <w:bCs/>
          <w:sz w:val="28"/>
          <w:szCs w:val="28"/>
        </w:rPr>
        <w:t>、区域特色食用菌及其健康制品质量安全保障技术研究与示范</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研究建立香菇、球盖菇等食用菌栽培及生产废料循环利用中重金属、农药、抗生素等污染物的本底污染值及其来源与迁移转化规律；研究山区特殊自然环境下食用菌的病害发生规律与控制技术规范；研究建立有机食用菌栽培过程品质安全控制技术，建立香菇健康制品特殊品质形成与原料质量安全关键指标的相关性；突破食用菌健康产品微营养重组关键技术，并针对香菇、球盖菇等主导食用菌生产加工建立示范基地及生产线</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考核指标：建立食用菌生产及循环利用中本底污染控制技术体系、有机香菇种植投入品使用及病害控制技术体系等</w:t>
      </w:r>
      <w:r>
        <w:rPr>
          <w:rFonts w:ascii="仿宋" w:eastAsia="仿宋" w:hAnsi="仿宋" w:cs="仿宋" w:hint="eastAsia"/>
          <w:sz w:val="28"/>
          <w:szCs w:val="28"/>
        </w:rPr>
        <w:t xml:space="preserve"> 2</w:t>
      </w:r>
      <w:r>
        <w:rPr>
          <w:rFonts w:ascii="仿宋" w:eastAsia="仿宋" w:hAnsi="仿宋" w:cs="仿宋" w:hint="eastAsia"/>
          <w:sz w:val="28"/>
          <w:szCs w:val="28"/>
        </w:rPr>
        <w:t>套以上，制定相关技术规程和标准</w:t>
      </w:r>
      <w:r>
        <w:rPr>
          <w:rFonts w:ascii="仿宋" w:eastAsia="仿宋" w:hAnsi="仿宋" w:cs="仿宋" w:hint="eastAsia"/>
          <w:sz w:val="28"/>
          <w:szCs w:val="28"/>
        </w:rPr>
        <w:t>2</w:t>
      </w:r>
      <w:r>
        <w:rPr>
          <w:rFonts w:ascii="仿宋" w:eastAsia="仿宋" w:hAnsi="仿宋" w:cs="仿宋" w:hint="eastAsia"/>
          <w:sz w:val="28"/>
          <w:szCs w:val="28"/>
        </w:rPr>
        <w:t>个以上，建立食用菌健康产品安全生产加工示范生产线</w:t>
      </w:r>
      <w:r>
        <w:rPr>
          <w:rFonts w:ascii="仿宋" w:eastAsia="仿宋" w:hAnsi="仿宋" w:cs="仿宋" w:hint="eastAsia"/>
          <w:sz w:val="28"/>
          <w:szCs w:val="28"/>
        </w:rPr>
        <w:t>1</w:t>
      </w:r>
      <w:r>
        <w:rPr>
          <w:rFonts w:ascii="仿宋" w:eastAsia="仿宋" w:hAnsi="仿宋" w:cs="仿宋" w:hint="eastAsia"/>
          <w:sz w:val="28"/>
          <w:szCs w:val="28"/>
        </w:rPr>
        <w:t>条。有机示范栽培</w:t>
      </w:r>
      <w:r>
        <w:rPr>
          <w:rFonts w:ascii="仿宋" w:eastAsia="仿宋" w:hAnsi="仿宋" w:cs="仿宋" w:hint="eastAsia"/>
          <w:sz w:val="28"/>
          <w:szCs w:val="28"/>
        </w:rPr>
        <w:t xml:space="preserve">100 </w:t>
      </w:r>
      <w:r>
        <w:rPr>
          <w:rFonts w:ascii="仿宋" w:eastAsia="仿宋" w:hAnsi="仿宋" w:cs="仿宋" w:hint="eastAsia"/>
          <w:sz w:val="28"/>
          <w:szCs w:val="28"/>
        </w:rPr>
        <w:t>万袋以上，在区域内进行从源头到餐桌的食用菌安全全程控制研究示范，形成全程控制相关规范。</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29</w:t>
      </w:r>
      <w:r>
        <w:rPr>
          <w:rFonts w:ascii="仿宋" w:eastAsia="仿宋" w:hAnsi="仿宋" w:cs="仿宋" w:hint="eastAsia"/>
          <w:b/>
          <w:bCs/>
          <w:sz w:val="28"/>
          <w:szCs w:val="28"/>
        </w:rPr>
        <w:t>、智能化精量播种与施肥技术研究与应用</w:t>
      </w:r>
      <w:r>
        <w:rPr>
          <w:rFonts w:ascii="仿宋" w:eastAsia="仿宋" w:hAnsi="仿宋" w:cs="仿宋" w:hint="eastAsia"/>
          <w:b/>
          <w:bCs/>
          <w:sz w:val="28"/>
          <w:szCs w:val="28"/>
        </w:rPr>
        <w:tab/>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研究内容：研发结合雷达测速控制系统和排种器的精量排种系统；研发实时监测排种状态和反馈排种性能的漏播检测与实时补种技术；研发利用北斗定位系统的农田养分信息快速获取技术；研发</w:t>
      </w:r>
      <w:r>
        <w:rPr>
          <w:rFonts w:ascii="仿宋" w:eastAsia="仿宋" w:hAnsi="仿宋" w:cs="仿宋" w:hint="eastAsia"/>
          <w:sz w:val="28"/>
          <w:szCs w:val="28"/>
        </w:rPr>
        <w:t>应用雷达测速控制系统的变量施肥技术；研发利用北斗定位系统的自动导航技术；研发基于不同环境因素大数据库的远程农机智能操作系统技术。</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考核指标：研发基于环境感知的智能化播种关键技术</w:t>
      </w:r>
      <w:r>
        <w:rPr>
          <w:rFonts w:ascii="仿宋" w:eastAsia="仿宋" w:hAnsi="仿宋" w:cs="仿宋" w:hint="eastAsia"/>
          <w:sz w:val="28"/>
          <w:szCs w:val="28"/>
        </w:rPr>
        <w:t>3</w:t>
      </w:r>
      <w:r>
        <w:rPr>
          <w:rFonts w:ascii="仿宋" w:eastAsia="仿宋" w:hAnsi="仿宋" w:cs="仿宋" w:hint="eastAsia"/>
          <w:sz w:val="28"/>
          <w:szCs w:val="28"/>
        </w:rPr>
        <w:t>项以上，变量施肥关键技术</w:t>
      </w:r>
      <w:r>
        <w:rPr>
          <w:rFonts w:ascii="仿宋" w:eastAsia="仿宋" w:hAnsi="仿宋" w:cs="仿宋" w:hint="eastAsia"/>
          <w:sz w:val="28"/>
          <w:szCs w:val="28"/>
        </w:rPr>
        <w:t>2</w:t>
      </w:r>
      <w:r>
        <w:rPr>
          <w:rFonts w:ascii="仿宋" w:eastAsia="仿宋" w:hAnsi="仿宋" w:cs="仿宋" w:hint="eastAsia"/>
          <w:sz w:val="28"/>
          <w:szCs w:val="28"/>
        </w:rPr>
        <w:t>项以上。突破性地提高智能农机装备技术水平，形成基于不同环境因素下农机自动导航及远程操作技术体系；采用该技术后节约用种量</w:t>
      </w:r>
      <w:r>
        <w:rPr>
          <w:rFonts w:ascii="仿宋" w:eastAsia="仿宋" w:hAnsi="仿宋" w:cs="仿宋" w:hint="eastAsia"/>
          <w:sz w:val="28"/>
          <w:szCs w:val="28"/>
        </w:rPr>
        <w:t>10%</w:t>
      </w:r>
      <w:r>
        <w:rPr>
          <w:rFonts w:ascii="仿宋" w:eastAsia="仿宋" w:hAnsi="仿宋" w:cs="仿宋" w:hint="eastAsia"/>
          <w:sz w:val="28"/>
          <w:szCs w:val="28"/>
        </w:rPr>
        <w:t>以上</w:t>
      </w:r>
      <w:r>
        <w:rPr>
          <w:rFonts w:ascii="仿宋" w:eastAsia="仿宋" w:hAnsi="仿宋" w:cs="仿宋" w:hint="eastAsia"/>
          <w:sz w:val="28"/>
          <w:szCs w:val="28"/>
        </w:rPr>
        <w:t xml:space="preserve">; </w:t>
      </w:r>
      <w:r>
        <w:rPr>
          <w:rFonts w:ascii="仿宋" w:eastAsia="仿宋" w:hAnsi="仿宋" w:cs="仿宋" w:hint="eastAsia"/>
          <w:sz w:val="28"/>
          <w:szCs w:val="28"/>
        </w:rPr>
        <w:t>减少施肥量</w:t>
      </w:r>
      <w:r>
        <w:rPr>
          <w:rFonts w:ascii="仿宋" w:eastAsia="仿宋" w:hAnsi="仿宋" w:cs="仿宋" w:hint="eastAsia"/>
          <w:sz w:val="28"/>
          <w:szCs w:val="28"/>
        </w:rPr>
        <w:t>15%</w:t>
      </w:r>
      <w:r>
        <w:rPr>
          <w:rFonts w:ascii="仿宋" w:eastAsia="仿宋" w:hAnsi="仿宋" w:cs="仿宋" w:hint="eastAsia"/>
          <w:sz w:val="28"/>
          <w:szCs w:val="28"/>
        </w:rPr>
        <w:t>以上，增产增收</w:t>
      </w:r>
      <w:r>
        <w:rPr>
          <w:rFonts w:ascii="仿宋" w:eastAsia="仿宋" w:hAnsi="仿宋" w:cs="仿宋" w:hint="eastAsia"/>
          <w:sz w:val="28"/>
          <w:szCs w:val="28"/>
        </w:rPr>
        <w:t>10%</w:t>
      </w:r>
      <w:r>
        <w:rPr>
          <w:rFonts w:ascii="仿宋" w:eastAsia="仿宋" w:hAnsi="仿宋" w:cs="仿宋" w:hint="eastAsia"/>
          <w:sz w:val="28"/>
          <w:szCs w:val="28"/>
        </w:rPr>
        <w:t>以上。申请或授权发明专利</w:t>
      </w:r>
      <w:r>
        <w:rPr>
          <w:rFonts w:ascii="仿宋" w:eastAsia="仿宋" w:hAnsi="仿宋" w:cs="仿宋" w:hint="eastAsia"/>
          <w:sz w:val="28"/>
          <w:szCs w:val="28"/>
        </w:rPr>
        <w:t>5</w:t>
      </w:r>
      <w:r>
        <w:rPr>
          <w:rFonts w:ascii="仿宋" w:eastAsia="仿宋" w:hAnsi="仿宋" w:cs="仿宋" w:hint="eastAsia"/>
          <w:sz w:val="28"/>
          <w:szCs w:val="28"/>
        </w:rPr>
        <w:t>项以上，制定技术规范</w:t>
      </w:r>
      <w:r>
        <w:rPr>
          <w:rFonts w:ascii="仿宋" w:eastAsia="仿宋" w:hAnsi="仿宋" w:cs="仿宋" w:hint="eastAsia"/>
          <w:sz w:val="28"/>
          <w:szCs w:val="28"/>
        </w:rPr>
        <w:t>2</w:t>
      </w:r>
      <w:r>
        <w:rPr>
          <w:rFonts w:ascii="仿宋" w:eastAsia="仿宋" w:hAnsi="仿宋" w:cs="仿宋" w:hint="eastAsia"/>
          <w:sz w:val="28"/>
          <w:szCs w:val="28"/>
        </w:rPr>
        <w:t>项以上，产品标准</w:t>
      </w:r>
      <w:r>
        <w:rPr>
          <w:rFonts w:ascii="仿宋" w:eastAsia="仿宋" w:hAnsi="仿宋" w:cs="仿宋" w:hint="eastAsia"/>
          <w:sz w:val="28"/>
          <w:szCs w:val="28"/>
        </w:rPr>
        <w:t>3</w:t>
      </w:r>
      <w:r>
        <w:rPr>
          <w:rFonts w:ascii="仿宋" w:eastAsia="仿宋" w:hAnsi="仿宋" w:cs="仿宋" w:hint="eastAsia"/>
          <w:sz w:val="28"/>
          <w:szCs w:val="28"/>
        </w:rPr>
        <w:t>个以上。</w:t>
      </w:r>
    </w:p>
    <w:p w:rsidR="00DE349C" w:rsidRDefault="000F04C5">
      <w:pPr>
        <w:tabs>
          <w:tab w:val="left" w:pos="912"/>
        </w:tabs>
        <w:spacing w:line="370" w:lineRule="exact"/>
        <w:ind w:firstLineChars="200" w:firstLine="562"/>
        <w:jc w:val="left"/>
        <w:rPr>
          <w:rFonts w:ascii="仿宋" w:eastAsia="仿宋" w:hAnsi="仿宋" w:cs="仿宋"/>
          <w:b/>
          <w:bCs/>
          <w:sz w:val="28"/>
          <w:szCs w:val="28"/>
        </w:rPr>
      </w:pPr>
      <w:r>
        <w:rPr>
          <w:rFonts w:ascii="仿宋" w:hAnsi="仿宋" w:cs="仿宋" w:hint="eastAsia"/>
          <w:b/>
          <w:bCs/>
          <w:sz w:val="28"/>
          <w:szCs w:val="28"/>
        </w:rPr>
        <w:t>30</w:t>
      </w:r>
      <w:r>
        <w:rPr>
          <w:rFonts w:ascii="仿宋" w:eastAsia="仿宋" w:hAnsi="仿宋" w:cs="仿宋" w:hint="eastAsia"/>
          <w:b/>
          <w:bCs/>
          <w:sz w:val="28"/>
          <w:szCs w:val="28"/>
        </w:rPr>
        <w:t>、丘陵山地果园智能化生产关键技术装备研发与应用</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研究内容：研</w:t>
      </w:r>
      <w:r>
        <w:rPr>
          <w:rFonts w:ascii="仿宋" w:eastAsia="仿宋" w:hAnsi="仿宋" w:cs="仿宋" w:hint="eastAsia"/>
          <w:sz w:val="28"/>
          <w:szCs w:val="28"/>
        </w:rPr>
        <w:t>发智能化新型运输机；针对丘陵山地果园复杂非结构化地形，创制基于自主学习的果园智能化通用作业平台；研发具有坡地靶标识别定位与喷雾角度实时调节的地面精准对靶仿形施药装备；研发可适应不同树形修剪要求的多段可变幅自动化剪枝装备；丘陵山地智慧果园智能化生产关键技术装备集成与示范。</w:t>
      </w:r>
    </w:p>
    <w:p w:rsidR="00DE349C" w:rsidRDefault="000F04C5">
      <w:pPr>
        <w:tabs>
          <w:tab w:val="left" w:pos="912"/>
        </w:tabs>
        <w:spacing w:line="37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考核指标：研发新型果园运输机、通用作业平台、施药装备、修剪装备等</w:t>
      </w:r>
      <w:r>
        <w:rPr>
          <w:rFonts w:ascii="仿宋" w:eastAsia="仿宋" w:hAnsi="仿宋" w:cs="仿宋" w:hint="eastAsia"/>
          <w:sz w:val="28"/>
          <w:szCs w:val="28"/>
        </w:rPr>
        <w:t>4</w:t>
      </w:r>
      <w:r>
        <w:rPr>
          <w:rFonts w:ascii="仿宋" w:eastAsia="仿宋" w:hAnsi="仿宋" w:cs="仿宋" w:hint="eastAsia"/>
          <w:sz w:val="28"/>
          <w:szCs w:val="28"/>
        </w:rPr>
        <w:t>套以上；建立智能化生产技术装备集成与示范基地</w:t>
      </w:r>
      <w:r>
        <w:rPr>
          <w:rFonts w:ascii="仿宋" w:eastAsia="仿宋" w:hAnsi="仿宋" w:cs="仿宋" w:hint="eastAsia"/>
          <w:sz w:val="28"/>
          <w:szCs w:val="28"/>
        </w:rPr>
        <w:t>2</w:t>
      </w:r>
      <w:r>
        <w:rPr>
          <w:rFonts w:ascii="仿宋" w:eastAsia="仿宋" w:hAnsi="仿宋" w:cs="仿宋" w:hint="eastAsia"/>
          <w:sz w:val="28"/>
          <w:szCs w:val="28"/>
        </w:rPr>
        <w:t>个；果园管理的综合劳动投入减少</w:t>
      </w:r>
      <w:r>
        <w:rPr>
          <w:rFonts w:ascii="仿宋" w:eastAsia="仿宋" w:hAnsi="仿宋" w:cs="仿宋" w:hint="eastAsia"/>
          <w:sz w:val="28"/>
          <w:szCs w:val="28"/>
        </w:rPr>
        <w:t>50%</w:t>
      </w:r>
      <w:r>
        <w:rPr>
          <w:rFonts w:ascii="仿宋" w:eastAsia="仿宋" w:hAnsi="仿宋" w:cs="仿宋" w:hint="eastAsia"/>
          <w:sz w:val="28"/>
          <w:szCs w:val="28"/>
        </w:rPr>
        <w:t>以上，果园生产管理成本降低</w:t>
      </w:r>
      <w:r>
        <w:rPr>
          <w:rFonts w:ascii="仿宋" w:eastAsia="仿宋" w:hAnsi="仿宋" w:cs="仿宋" w:hint="eastAsia"/>
          <w:sz w:val="28"/>
          <w:szCs w:val="28"/>
        </w:rPr>
        <w:t>20%</w:t>
      </w:r>
      <w:r>
        <w:rPr>
          <w:rFonts w:ascii="仿宋" w:eastAsia="仿宋" w:hAnsi="仿宋" w:cs="仿宋" w:hint="eastAsia"/>
          <w:sz w:val="28"/>
          <w:szCs w:val="28"/>
        </w:rPr>
        <w:t>以上；申请或授权发明专利</w:t>
      </w:r>
      <w:r>
        <w:rPr>
          <w:rFonts w:ascii="仿宋" w:eastAsia="仿宋" w:hAnsi="仿宋" w:cs="仿宋" w:hint="eastAsia"/>
          <w:sz w:val="28"/>
          <w:szCs w:val="28"/>
        </w:rPr>
        <w:t>3</w:t>
      </w:r>
      <w:r>
        <w:rPr>
          <w:rFonts w:ascii="仿宋" w:eastAsia="仿宋" w:hAnsi="仿宋" w:cs="仿宋" w:hint="eastAsia"/>
          <w:sz w:val="28"/>
          <w:szCs w:val="28"/>
        </w:rPr>
        <w:t>项以上；编制地方标准及技术规程</w:t>
      </w:r>
      <w:r>
        <w:rPr>
          <w:rFonts w:ascii="仿宋" w:eastAsia="仿宋" w:hAnsi="仿宋" w:cs="仿宋" w:hint="eastAsia"/>
          <w:sz w:val="28"/>
          <w:szCs w:val="28"/>
        </w:rPr>
        <w:t>2</w:t>
      </w:r>
      <w:r>
        <w:rPr>
          <w:rFonts w:ascii="仿宋" w:eastAsia="仿宋" w:hAnsi="仿宋" w:cs="仿宋" w:hint="eastAsia"/>
          <w:sz w:val="28"/>
          <w:szCs w:val="28"/>
        </w:rPr>
        <w:t>套</w:t>
      </w:r>
      <w:r>
        <w:rPr>
          <w:rFonts w:ascii="仿宋" w:eastAsia="仿宋" w:hAnsi="仿宋" w:cs="仿宋" w:hint="eastAsia"/>
          <w:sz w:val="28"/>
          <w:szCs w:val="28"/>
        </w:rPr>
        <w:t>以上。</w:t>
      </w:r>
    </w:p>
    <w:p w:rsidR="00DE349C" w:rsidRDefault="000F04C5">
      <w:pPr>
        <w:adjustRightInd w:val="0"/>
        <w:snapToGrid w:val="0"/>
        <w:spacing w:line="370" w:lineRule="exact"/>
        <w:ind w:firstLineChars="200" w:firstLine="560"/>
        <w:rPr>
          <w:rFonts w:ascii="黑体" w:eastAsia="黑体" w:hAnsi="黑体"/>
          <w:sz w:val="28"/>
          <w:szCs w:val="28"/>
        </w:rPr>
      </w:pPr>
      <w:r>
        <w:rPr>
          <w:rFonts w:ascii="黑体" w:eastAsia="黑体" w:hAnsi="黑体" w:hint="eastAsia"/>
          <w:sz w:val="28"/>
          <w:szCs w:val="28"/>
        </w:rPr>
        <w:t>四、绩效目标</w:t>
      </w:r>
    </w:p>
    <w:p w:rsidR="00DE349C" w:rsidRDefault="000F04C5">
      <w:pPr>
        <w:adjustRightInd w:val="0"/>
        <w:snapToGrid w:val="0"/>
        <w:spacing w:line="370" w:lineRule="exact"/>
        <w:ind w:firstLineChars="200" w:firstLine="588"/>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重点突破动植物新品种、农业生产、加工、面源污染治理、农产品质量安全、智慧农业等核心关键技术，培育重大新品种并推广应用，形成农业绿色优质高效生产、加工技术体系，保障我省农业生产安全与质量安全。选育主要粮食新品种</w:t>
      </w:r>
      <w:r>
        <w:rPr>
          <w:rFonts w:ascii="方正仿宋_GBK" w:eastAsia="方正仿宋_GBK" w:hAnsi="方正仿宋_GBK" w:cs="方正仿宋_GBK" w:hint="eastAsia"/>
          <w:bCs/>
          <w:sz w:val="28"/>
          <w:szCs w:val="28"/>
        </w:rPr>
        <w:t>2</w:t>
      </w:r>
      <w:r>
        <w:rPr>
          <w:rFonts w:ascii="方正仿宋_GBK" w:eastAsia="方正仿宋_GBK" w:hAnsi="方正仿宋_GBK" w:cs="方正仿宋_GBK" w:hint="eastAsia"/>
          <w:bCs/>
          <w:sz w:val="28"/>
          <w:szCs w:val="28"/>
        </w:rPr>
        <w:t>个，油料新品种</w:t>
      </w:r>
      <w:r>
        <w:rPr>
          <w:rFonts w:ascii="方正仿宋_GBK" w:eastAsia="方正仿宋_GBK" w:hAnsi="方正仿宋_GBK" w:cs="方正仿宋_GBK" w:hint="eastAsia"/>
          <w:bCs/>
          <w:sz w:val="28"/>
          <w:szCs w:val="28"/>
        </w:rPr>
        <w:t>2</w:t>
      </w:r>
      <w:r>
        <w:rPr>
          <w:rFonts w:ascii="方正仿宋_GBK" w:eastAsia="方正仿宋_GBK" w:hAnsi="方正仿宋_GBK" w:cs="方正仿宋_GBK" w:hint="eastAsia"/>
          <w:bCs/>
          <w:sz w:val="28"/>
          <w:szCs w:val="28"/>
        </w:rPr>
        <w:t>个，果蔬新品种</w:t>
      </w:r>
      <w:r>
        <w:rPr>
          <w:rFonts w:ascii="方正仿宋_GBK" w:eastAsia="方正仿宋_GBK" w:hAnsi="方正仿宋_GBK" w:cs="方正仿宋_GBK" w:hint="eastAsia"/>
          <w:bCs/>
          <w:sz w:val="28"/>
          <w:szCs w:val="28"/>
        </w:rPr>
        <w:t>5</w:t>
      </w:r>
      <w:r>
        <w:rPr>
          <w:rFonts w:ascii="方正仿宋_GBK" w:eastAsia="方正仿宋_GBK" w:hAnsi="方正仿宋_GBK" w:cs="方正仿宋_GBK" w:hint="eastAsia"/>
          <w:bCs/>
          <w:sz w:val="28"/>
          <w:szCs w:val="28"/>
        </w:rPr>
        <w:t>个，创制各类种质资源</w:t>
      </w:r>
      <w:r>
        <w:rPr>
          <w:rFonts w:ascii="方正仿宋_GBK" w:eastAsia="方正仿宋_GBK" w:hAnsi="方正仿宋_GBK" w:cs="方正仿宋_GBK" w:hint="eastAsia"/>
          <w:bCs/>
          <w:sz w:val="28"/>
          <w:szCs w:val="28"/>
        </w:rPr>
        <w:t>60</w:t>
      </w:r>
      <w:r>
        <w:rPr>
          <w:rFonts w:ascii="方正仿宋_GBK" w:eastAsia="方正仿宋_GBK" w:hAnsi="方正仿宋_GBK" w:cs="方正仿宋_GBK" w:hint="eastAsia"/>
          <w:bCs/>
          <w:sz w:val="28"/>
          <w:szCs w:val="28"/>
        </w:rPr>
        <w:t>份，形成新栽培技术或模式</w:t>
      </w:r>
      <w:r>
        <w:rPr>
          <w:rFonts w:ascii="方正仿宋_GBK" w:eastAsia="方正仿宋_GBK" w:hAnsi="方正仿宋_GBK" w:cs="方正仿宋_GBK" w:hint="eastAsia"/>
          <w:bCs/>
          <w:sz w:val="28"/>
          <w:szCs w:val="28"/>
        </w:rPr>
        <w:t>8</w:t>
      </w:r>
      <w:r>
        <w:rPr>
          <w:rFonts w:ascii="方正仿宋_GBK" w:eastAsia="方正仿宋_GBK" w:hAnsi="方正仿宋_GBK" w:cs="方正仿宋_GBK" w:hint="eastAsia"/>
          <w:bCs/>
          <w:sz w:val="28"/>
          <w:szCs w:val="28"/>
        </w:rPr>
        <w:t>个，研制农业绿色防控农药或微生物菌剂</w:t>
      </w:r>
      <w:r>
        <w:rPr>
          <w:rFonts w:ascii="方正仿宋_GBK" w:eastAsia="方正仿宋_GBK" w:hAnsi="方正仿宋_GBK" w:cs="方正仿宋_GBK" w:hint="eastAsia"/>
          <w:bCs/>
          <w:sz w:val="28"/>
          <w:szCs w:val="28"/>
        </w:rPr>
        <w:t>3</w:t>
      </w:r>
      <w:r>
        <w:rPr>
          <w:rFonts w:ascii="方正仿宋_GBK" w:eastAsia="方正仿宋_GBK" w:hAnsi="方正仿宋_GBK" w:cs="方正仿宋_GBK" w:hint="eastAsia"/>
          <w:bCs/>
          <w:sz w:val="28"/>
          <w:szCs w:val="28"/>
        </w:rPr>
        <w:t>个，形成粮油果蔬加工新产品及新装备</w:t>
      </w:r>
      <w:r>
        <w:rPr>
          <w:rFonts w:ascii="方正仿宋_GBK" w:eastAsia="方正仿宋_GBK" w:hAnsi="方正仿宋_GBK" w:cs="方正仿宋_GBK" w:hint="eastAsia"/>
          <w:bCs/>
          <w:sz w:val="28"/>
          <w:szCs w:val="28"/>
        </w:rPr>
        <w:t>10</w:t>
      </w:r>
      <w:r>
        <w:rPr>
          <w:rFonts w:ascii="方正仿宋_GBK" w:eastAsia="方正仿宋_GBK" w:hAnsi="方正仿宋_GBK" w:cs="方正仿宋_GBK" w:hint="eastAsia"/>
          <w:bCs/>
          <w:sz w:val="28"/>
          <w:szCs w:val="28"/>
        </w:rPr>
        <w:t>个（套），建立标准化生产线</w:t>
      </w:r>
      <w:r>
        <w:rPr>
          <w:rFonts w:ascii="方正仿宋_GBK" w:eastAsia="方正仿宋_GBK" w:hAnsi="方正仿宋_GBK" w:cs="方正仿宋_GBK" w:hint="eastAsia"/>
          <w:bCs/>
          <w:sz w:val="28"/>
          <w:szCs w:val="28"/>
        </w:rPr>
        <w:t>4</w:t>
      </w:r>
      <w:r>
        <w:rPr>
          <w:rFonts w:ascii="方正仿宋_GBK" w:eastAsia="方正仿宋_GBK" w:hAnsi="方正仿宋_GBK" w:cs="方正仿宋_GBK" w:hint="eastAsia"/>
          <w:bCs/>
          <w:sz w:val="28"/>
          <w:szCs w:val="28"/>
        </w:rPr>
        <w:t>条，申请或授权专利</w:t>
      </w:r>
      <w:r>
        <w:rPr>
          <w:rFonts w:ascii="方正仿宋_GBK" w:eastAsia="方正仿宋_GBK" w:hAnsi="方正仿宋_GBK" w:cs="方正仿宋_GBK" w:hint="eastAsia"/>
          <w:bCs/>
          <w:sz w:val="28"/>
          <w:szCs w:val="28"/>
        </w:rPr>
        <w:t>18</w:t>
      </w:r>
      <w:r>
        <w:rPr>
          <w:rFonts w:ascii="方正仿宋_GBK" w:eastAsia="方正仿宋_GBK" w:hAnsi="方正仿宋_GBK" w:cs="方正仿宋_GBK" w:hint="eastAsia"/>
          <w:bCs/>
          <w:sz w:val="28"/>
          <w:szCs w:val="28"/>
        </w:rPr>
        <w:t>项，制定各类技术规程、标准或体系</w:t>
      </w:r>
      <w:r>
        <w:rPr>
          <w:rFonts w:ascii="方正仿宋_GBK" w:eastAsia="方正仿宋_GBK" w:hAnsi="方正仿宋_GBK" w:cs="方正仿宋_GBK" w:hint="eastAsia"/>
          <w:bCs/>
          <w:sz w:val="28"/>
          <w:szCs w:val="28"/>
        </w:rPr>
        <w:t>8</w:t>
      </w:r>
      <w:r>
        <w:rPr>
          <w:rFonts w:ascii="方正仿宋_GBK" w:eastAsia="方正仿宋_GBK" w:hAnsi="方正仿宋_GBK" w:cs="方正仿宋_GBK" w:hint="eastAsia"/>
          <w:bCs/>
          <w:sz w:val="28"/>
          <w:szCs w:val="28"/>
        </w:rPr>
        <w:t>个，建立核心示范面积</w:t>
      </w:r>
      <w:r>
        <w:rPr>
          <w:rFonts w:ascii="方正仿宋_GBK" w:eastAsia="方正仿宋_GBK" w:hAnsi="方正仿宋_GBK" w:cs="方正仿宋_GBK" w:hint="eastAsia"/>
          <w:bCs/>
          <w:sz w:val="28"/>
          <w:szCs w:val="28"/>
        </w:rPr>
        <w:t>5000</w:t>
      </w:r>
      <w:r>
        <w:rPr>
          <w:rFonts w:ascii="方正仿宋_GBK" w:eastAsia="方正仿宋_GBK" w:hAnsi="方正仿宋_GBK" w:cs="方正仿宋_GBK" w:hint="eastAsia"/>
          <w:bCs/>
          <w:sz w:val="28"/>
          <w:szCs w:val="28"/>
        </w:rPr>
        <w:t>亩，辐射带动面积</w:t>
      </w:r>
      <w:r>
        <w:rPr>
          <w:rFonts w:ascii="方正仿宋_GBK" w:eastAsia="方正仿宋_GBK" w:hAnsi="方正仿宋_GBK" w:cs="方正仿宋_GBK" w:hint="eastAsia"/>
          <w:bCs/>
          <w:sz w:val="28"/>
          <w:szCs w:val="28"/>
        </w:rPr>
        <w:t>100</w:t>
      </w:r>
      <w:r>
        <w:rPr>
          <w:rFonts w:ascii="方正仿宋_GBK" w:eastAsia="方正仿宋_GBK" w:hAnsi="方正仿宋_GBK" w:cs="方正仿宋_GBK" w:hint="eastAsia"/>
          <w:bCs/>
          <w:sz w:val="28"/>
          <w:szCs w:val="28"/>
        </w:rPr>
        <w:t>万亩。</w:t>
      </w:r>
    </w:p>
    <w:p w:rsidR="00DE349C" w:rsidRDefault="000F04C5">
      <w:pPr>
        <w:adjustRightInd w:val="0"/>
        <w:snapToGrid w:val="0"/>
        <w:spacing w:line="370" w:lineRule="exact"/>
        <w:ind w:firstLineChars="200" w:firstLine="588"/>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进</w:t>
      </w:r>
      <w:r>
        <w:rPr>
          <w:rFonts w:ascii="方正仿宋_GBK" w:eastAsia="方正仿宋_GBK" w:hAnsi="方正仿宋_GBK" w:cs="方正仿宋_GBK" w:hint="eastAsia"/>
          <w:bCs/>
          <w:sz w:val="28"/>
          <w:szCs w:val="28"/>
        </w:rPr>
        <w:t>一步提升湖北养殖业科技创新水平，强化畜禽原始创新实力，巩固全国第一淡水水产大省地位，提高养殖业科技创新效率。培育畜禽水产养殖新品种</w:t>
      </w:r>
      <w:r>
        <w:rPr>
          <w:rFonts w:ascii="方正仿宋_GBK" w:eastAsia="方正仿宋_GBK" w:hAnsi="方正仿宋_GBK" w:cs="方正仿宋_GBK" w:hint="eastAsia"/>
          <w:bCs/>
          <w:sz w:val="28"/>
          <w:szCs w:val="28"/>
        </w:rPr>
        <w:t>2</w:t>
      </w:r>
      <w:r>
        <w:rPr>
          <w:rFonts w:ascii="方正仿宋_GBK" w:eastAsia="方正仿宋_GBK" w:hAnsi="方正仿宋_GBK" w:cs="方正仿宋_GBK" w:hint="eastAsia"/>
          <w:bCs/>
          <w:sz w:val="28"/>
          <w:szCs w:val="28"/>
        </w:rPr>
        <w:t>个，挖掘优质种质资源</w:t>
      </w:r>
      <w:r>
        <w:rPr>
          <w:rFonts w:ascii="方正仿宋_GBK" w:eastAsia="方正仿宋_GBK" w:hAnsi="方正仿宋_GBK" w:cs="方正仿宋_GBK" w:hint="eastAsia"/>
          <w:bCs/>
          <w:sz w:val="28"/>
          <w:szCs w:val="28"/>
        </w:rPr>
        <w:t>5</w:t>
      </w:r>
      <w:r>
        <w:rPr>
          <w:rFonts w:ascii="方正仿宋_GBK" w:eastAsia="方正仿宋_GBK" w:hAnsi="方正仿宋_GBK" w:cs="方正仿宋_GBK" w:hint="eastAsia"/>
          <w:bCs/>
          <w:sz w:val="28"/>
          <w:szCs w:val="28"/>
        </w:rPr>
        <w:t>个，开发高效育种技术</w:t>
      </w:r>
      <w:r>
        <w:rPr>
          <w:rFonts w:ascii="方正仿宋_GBK" w:eastAsia="方正仿宋_GBK" w:hAnsi="方正仿宋_GBK" w:cs="方正仿宋_GBK" w:hint="eastAsia"/>
          <w:bCs/>
          <w:sz w:val="28"/>
          <w:szCs w:val="28"/>
        </w:rPr>
        <w:t>3</w:t>
      </w:r>
      <w:r>
        <w:rPr>
          <w:rFonts w:ascii="方正仿宋_GBK" w:eastAsia="方正仿宋_GBK" w:hAnsi="方正仿宋_GBK" w:cs="方正仿宋_GBK" w:hint="eastAsia"/>
          <w:bCs/>
          <w:sz w:val="28"/>
          <w:szCs w:val="28"/>
        </w:rPr>
        <w:t>个、绿色低碳低氮综合养殖技术</w:t>
      </w:r>
      <w:r>
        <w:rPr>
          <w:rFonts w:ascii="方正仿宋_GBK" w:eastAsia="方正仿宋_GBK" w:hAnsi="方正仿宋_GBK" w:cs="方正仿宋_GBK" w:hint="eastAsia"/>
          <w:bCs/>
          <w:sz w:val="28"/>
          <w:szCs w:val="28"/>
        </w:rPr>
        <w:t>7</w:t>
      </w:r>
      <w:r>
        <w:rPr>
          <w:rFonts w:ascii="方正仿宋_GBK" w:eastAsia="方正仿宋_GBK" w:hAnsi="方正仿宋_GBK" w:cs="方正仿宋_GBK" w:hint="eastAsia"/>
          <w:bCs/>
          <w:sz w:val="28"/>
          <w:szCs w:val="28"/>
        </w:rPr>
        <w:t>个，研制新型微生物菌剂</w:t>
      </w:r>
      <w:r>
        <w:rPr>
          <w:rFonts w:ascii="方正仿宋_GBK" w:eastAsia="方正仿宋_GBK" w:hAnsi="方正仿宋_GBK" w:cs="方正仿宋_GBK" w:hint="eastAsia"/>
          <w:bCs/>
          <w:sz w:val="28"/>
          <w:szCs w:val="28"/>
        </w:rPr>
        <w:t>5</w:t>
      </w:r>
      <w:r>
        <w:rPr>
          <w:rFonts w:ascii="方正仿宋_GBK" w:eastAsia="方正仿宋_GBK" w:hAnsi="方正仿宋_GBK" w:cs="方正仿宋_GBK" w:hint="eastAsia"/>
          <w:bCs/>
          <w:sz w:val="28"/>
          <w:szCs w:val="28"/>
        </w:rPr>
        <w:t>个，形成技术规范或标准、生产模式</w:t>
      </w:r>
      <w:r>
        <w:rPr>
          <w:rFonts w:ascii="方正仿宋_GBK" w:eastAsia="方正仿宋_GBK" w:hAnsi="方正仿宋_GBK" w:cs="方正仿宋_GBK" w:hint="eastAsia"/>
          <w:bCs/>
          <w:sz w:val="28"/>
          <w:szCs w:val="28"/>
        </w:rPr>
        <w:t>8</w:t>
      </w:r>
      <w:r>
        <w:rPr>
          <w:rFonts w:ascii="方正仿宋_GBK" w:eastAsia="方正仿宋_GBK" w:hAnsi="方正仿宋_GBK" w:cs="方正仿宋_GBK" w:hint="eastAsia"/>
          <w:bCs/>
          <w:sz w:val="28"/>
          <w:szCs w:val="28"/>
        </w:rPr>
        <w:t>项，申请或授权发明专利</w:t>
      </w:r>
      <w:r>
        <w:rPr>
          <w:rFonts w:ascii="方正仿宋_GBK" w:eastAsia="方正仿宋_GBK" w:hAnsi="方正仿宋_GBK" w:cs="方正仿宋_GBK" w:hint="eastAsia"/>
          <w:bCs/>
          <w:sz w:val="28"/>
          <w:szCs w:val="28"/>
        </w:rPr>
        <w:t>5</w:t>
      </w:r>
      <w:r>
        <w:rPr>
          <w:rFonts w:ascii="方正仿宋_GBK" w:eastAsia="方正仿宋_GBK" w:hAnsi="方正仿宋_GBK" w:cs="方正仿宋_GBK" w:hint="eastAsia"/>
          <w:bCs/>
          <w:sz w:val="28"/>
          <w:szCs w:val="28"/>
        </w:rPr>
        <w:t>项，建立示范基地</w:t>
      </w:r>
      <w:r>
        <w:rPr>
          <w:rFonts w:ascii="方正仿宋_GBK" w:eastAsia="方正仿宋_GBK" w:hAnsi="方正仿宋_GBK" w:cs="方正仿宋_GBK" w:hint="eastAsia"/>
          <w:bCs/>
          <w:sz w:val="28"/>
          <w:szCs w:val="28"/>
        </w:rPr>
        <w:t>3</w:t>
      </w:r>
      <w:r>
        <w:rPr>
          <w:rFonts w:ascii="方正仿宋_GBK" w:eastAsia="方正仿宋_GBK" w:hAnsi="方正仿宋_GBK" w:cs="方正仿宋_GBK" w:hint="eastAsia"/>
          <w:bCs/>
          <w:sz w:val="28"/>
          <w:szCs w:val="28"/>
        </w:rPr>
        <w:t>个，示范推广特色水产苗种</w:t>
      </w:r>
      <w:r>
        <w:rPr>
          <w:rFonts w:ascii="方正仿宋_GBK" w:eastAsia="方正仿宋_GBK" w:hAnsi="方正仿宋_GBK" w:cs="方正仿宋_GBK" w:hint="eastAsia"/>
          <w:bCs/>
          <w:sz w:val="28"/>
          <w:szCs w:val="28"/>
        </w:rPr>
        <w:t>1000</w:t>
      </w:r>
      <w:r>
        <w:rPr>
          <w:rFonts w:ascii="方正仿宋_GBK" w:eastAsia="方正仿宋_GBK" w:hAnsi="方正仿宋_GBK" w:cs="方正仿宋_GBK" w:hint="eastAsia"/>
          <w:bCs/>
          <w:sz w:val="28"/>
          <w:szCs w:val="28"/>
        </w:rPr>
        <w:t>万尾。</w:t>
      </w:r>
    </w:p>
    <w:p w:rsidR="00DE349C" w:rsidRDefault="000F04C5">
      <w:pPr>
        <w:spacing w:line="370" w:lineRule="exact"/>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br w:type="page"/>
      </w:r>
    </w:p>
    <w:p w:rsidR="00DE349C" w:rsidRDefault="000F04C5">
      <w:pPr>
        <w:spacing w:line="370" w:lineRule="exact"/>
        <w:jc w:val="center"/>
        <w:rPr>
          <w:rFonts w:ascii="方正小标宋_GBK" w:eastAsia="方正小标宋_GBK" w:hAnsi="仿宋"/>
          <w:bCs/>
          <w:sz w:val="32"/>
          <w:szCs w:val="32"/>
        </w:rPr>
      </w:pPr>
      <w:r>
        <w:rPr>
          <w:rFonts w:ascii="方正小标宋_GBK" w:eastAsia="方正小标宋_GBK" w:hAnsi="仿宋" w:hint="eastAsia"/>
          <w:bCs/>
          <w:sz w:val="32"/>
          <w:szCs w:val="32"/>
        </w:rPr>
        <w:lastRenderedPageBreak/>
        <w:t>社会发展领域重点研发计划项目申报指南</w:t>
      </w:r>
    </w:p>
    <w:p w:rsidR="00DE349C" w:rsidRDefault="00DE349C">
      <w:pPr>
        <w:spacing w:line="370" w:lineRule="exact"/>
        <w:jc w:val="center"/>
        <w:rPr>
          <w:rFonts w:ascii="方正小标宋_GBK" w:eastAsia="方正小标宋_GBK" w:hAnsi="仿宋"/>
          <w:bCs/>
          <w:sz w:val="32"/>
          <w:szCs w:val="32"/>
        </w:rPr>
      </w:pPr>
    </w:p>
    <w:p w:rsidR="00DE349C" w:rsidRDefault="000F04C5">
      <w:pPr>
        <w:adjustRightInd w:val="0"/>
        <w:snapToGrid w:val="0"/>
        <w:spacing w:line="370" w:lineRule="exact"/>
        <w:ind w:firstLineChars="200" w:firstLine="560"/>
        <w:rPr>
          <w:rFonts w:ascii="黑体" w:eastAsia="黑体" w:hAnsi="黑体"/>
          <w:sz w:val="28"/>
          <w:szCs w:val="28"/>
        </w:rPr>
      </w:pPr>
      <w:r>
        <w:rPr>
          <w:rFonts w:ascii="黑体" w:eastAsia="黑体" w:hAnsi="黑体" w:hint="eastAsia"/>
          <w:sz w:val="28"/>
          <w:szCs w:val="28"/>
        </w:rPr>
        <w:t>一、总体目标</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生物医药领域拟在化学药、生物药、中药、基因诊疗、医疗器械、智能诊疗系统等方向，围绕关键技术研发、平台建设、体</w:t>
      </w:r>
      <w:r>
        <w:rPr>
          <w:rFonts w:ascii="仿宋" w:eastAsia="仿宋" w:hAnsi="仿宋" w:hint="eastAsia"/>
          <w:sz w:val="28"/>
          <w:szCs w:val="28"/>
        </w:rPr>
        <w:t>系构建和成果转化等环节组织实施一批项目，申请获批一批专利、标准，建设若干数据库和转化平台，培养一批生物医药领域人才，为我省生物医药领域发展提供强有力的科技支撑。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人口健康领域拟围绕心脑血管疾病、恶性肿瘤、老年疾病、耳鼻疾病、眼部疾病等方向，针对疾病诊疗各阶段组织实施一批项目，筛选出若干靶点、药物，研发完成一批诊疗关键技术，形成若干诊疗规范、专家共识，建立一批诊疗平台、数据库和样本库，有力提升我省临床诊疗水平。</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资源环境领域拟在工农业废弃物资源化、废水净化、工业固废资源化、农业碳排放以及矿产资源高效利用等方向</w:t>
      </w:r>
      <w:r>
        <w:rPr>
          <w:rFonts w:ascii="仿宋" w:eastAsia="仿宋" w:hAnsi="仿宋" w:hint="eastAsia"/>
          <w:sz w:val="28"/>
          <w:szCs w:val="28"/>
        </w:rPr>
        <w:t>，围绕关键技术研发、平台建设、体系构建和成果转化等环节组织实施一批项目，</w:t>
      </w:r>
      <w:r>
        <w:rPr>
          <w:rFonts w:ascii="仿宋" w:eastAsia="仿宋" w:hAnsi="仿宋" w:hint="eastAsia"/>
          <w:sz w:val="28"/>
          <w:szCs w:val="28"/>
        </w:rPr>
        <w:t xml:space="preserve"> </w:t>
      </w:r>
      <w:r>
        <w:rPr>
          <w:rFonts w:ascii="仿宋" w:eastAsia="仿宋" w:hAnsi="仿宋" w:hint="eastAsia"/>
          <w:sz w:val="28"/>
          <w:szCs w:val="28"/>
        </w:rPr>
        <w:t>申请获批一批专利、标准和规范，建设若干技术示范，培养一批资源环境领域人才，为我省资源环境领域发展提供强有力的科技支撑。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公共安全领域拟围绕交通安全、施工安全、市政安全、食品安全、危化品安全等方向，针对公共安全领域关键技术研发、平台建设实施一批项目，开发出技术与平台，研发完成一批安全识别与预警技术，研发若干实用技术、申请获批一批专利、标准和规范，建立一批智能化平台、示范工程，有力提升我省公共安全领域识别、预警及处理处置水平。</w:t>
      </w:r>
    </w:p>
    <w:p w:rsidR="00DE349C" w:rsidRDefault="000F04C5">
      <w:pPr>
        <w:adjustRightInd w:val="0"/>
        <w:snapToGrid w:val="0"/>
        <w:spacing w:line="370" w:lineRule="exact"/>
        <w:ind w:firstLineChars="200" w:firstLine="560"/>
        <w:rPr>
          <w:rFonts w:ascii="黑体" w:eastAsia="黑体" w:hAnsi="黑体"/>
          <w:sz w:val="28"/>
          <w:szCs w:val="28"/>
        </w:rPr>
      </w:pPr>
      <w:r>
        <w:rPr>
          <w:rFonts w:ascii="黑体" w:eastAsia="黑体" w:hAnsi="黑体" w:hint="eastAsia"/>
          <w:sz w:val="28"/>
          <w:szCs w:val="28"/>
        </w:rPr>
        <w:t>二、申报要</w:t>
      </w:r>
      <w:r>
        <w:rPr>
          <w:rFonts w:ascii="黑体" w:eastAsia="黑体" w:hAnsi="黑体" w:hint="eastAsia"/>
          <w:sz w:val="28"/>
          <w:szCs w:val="28"/>
        </w:rPr>
        <w:t>求</w:t>
      </w:r>
    </w:p>
    <w:p w:rsidR="00DE349C" w:rsidRDefault="000F04C5">
      <w:pPr>
        <w:pStyle w:val="aa"/>
        <w:shd w:val="clear" w:color="auto" w:fill="FFFFFF"/>
        <w:spacing w:before="0" w:beforeAutospacing="0" w:after="0" w:afterAutospacing="0" w:line="370" w:lineRule="exact"/>
        <w:ind w:firstLineChars="200" w:firstLine="560"/>
        <w:jc w:val="both"/>
        <w:rPr>
          <w:rFonts w:ascii="仿宋" w:eastAsia="仿宋" w:hAnsi="仿宋"/>
          <w:sz w:val="28"/>
          <w:szCs w:val="28"/>
          <w:shd w:val="clear" w:color="auto" w:fill="FFFFFF"/>
        </w:rPr>
      </w:pPr>
      <w:r>
        <w:rPr>
          <w:rFonts w:ascii="仿宋" w:eastAsia="仿宋" w:hAnsi="仿宋" w:hint="eastAsia"/>
          <w:sz w:val="28"/>
          <w:szCs w:val="28"/>
          <w:shd w:val="clear" w:color="auto" w:fill="FFFFFF"/>
        </w:rPr>
        <w:t>1.</w:t>
      </w:r>
      <w:r>
        <w:rPr>
          <w:rFonts w:ascii="仿宋" w:eastAsia="仿宋" w:hAnsi="仿宋" w:hint="eastAsia"/>
          <w:sz w:val="28"/>
          <w:szCs w:val="28"/>
          <w:shd w:val="clear" w:color="auto" w:fill="FFFFFF"/>
        </w:rPr>
        <w:t>符合</w:t>
      </w:r>
      <w:r>
        <w:rPr>
          <w:rFonts w:ascii="仿宋" w:eastAsia="仿宋" w:hAnsi="仿宋" w:hint="eastAsia"/>
          <w:sz w:val="28"/>
          <w:szCs w:val="28"/>
          <w:shd w:val="clear" w:color="auto" w:fill="FFFFFF"/>
        </w:rPr>
        <w:t>2021</w:t>
      </w:r>
      <w:r>
        <w:rPr>
          <w:rFonts w:ascii="仿宋" w:eastAsia="仿宋" w:hAnsi="仿宋" w:hint="eastAsia"/>
          <w:sz w:val="28"/>
          <w:szCs w:val="28"/>
          <w:shd w:val="clear" w:color="auto" w:fill="FFFFFF"/>
        </w:rPr>
        <w:t>年度省重点研发计划项目申报要求。</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cs="宋体" w:hint="eastAsia"/>
          <w:kern w:val="0"/>
          <w:sz w:val="28"/>
          <w:szCs w:val="28"/>
          <w:shd w:val="clear" w:color="auto" w:fill="FFFFFF"/>
        </w:rPr>
        <w:t>2.</w:t>
      </w:r>
      <w:r>
        <w:rPr>
          <w:rFonts w:ascii="仿宋" w:eastAsia="仿宋" w:hAnsi="仿宋" w:hint="eastAsia"/>
          <w:sz w:val="28"/>
          <w:szCs w:val="28"/>
        </w:rPr>
        <w:t>鼓励可持续发展实验区申报，同等条件下优先支持。</w:t>
      </w:r>
    </w:p>
    <w:p w:rsidR="00DE349C" w:rsidRDefault="000F04C5">
      <w:pPr>
        <w:adjustRightInd w:val="0"/>
        <w:snapToGrid w:val="0"/>
        <w:spacing w:line="370" w:lineRule="exact"/>
        <w:ind w:firstLineChars="200" w:firstLine="560"/>
        <w:rPr>
          <w:rFonts w:ascii="黑体" w:eastAsia="黑体" w:hAnsi="黑体"/>
          <w:sz w:val="28"/>
          <w:szCs w:val="28"/>
        </w:rPr>
      </w:pPr>
      <w:r>
        <w:rPr>
          <w:rFonts w:ascii="黑体" w:eastAsia="黑体" w:hAnsi="黑体" w:hint="eastAsia"/>
          <w:sz w:val="28"/>
          <w:szCs w:val="28"/>
        </w:rPr>
        <w:t>三、具体方向和任务</w:t>
      </w:r>
    </w:p>
    <w:p w:rsidR="00DE349C" w:rsidRDefault="000F04C5">
      <w:pPr>
        <w:adjustRightInd w:val="0"/>
        <w:snapToGrid w:val="0"/>
        <w:spacing w:line="370" w:lineRule="exact"/>
        <w:ind w:firstLineChars="200" w:firstLine="560"/>
        <w:rPr>
          <w:rFonts w:ascii="仿宋" w:eastAsia="仿宋" w:hAnsi="仿宋"/>
          <w:bCs/>
          <w:sz w:val="28"/>
          <w:szCs w:val="28"/>
        </w:rPr>
      </w:pPr>
      <w:r>
        <w:rPr>
          <w:rFonts w:ascii="仿宋" w:eastAsia="仿宋" w:hAnsi="仿宋" w:hint="eastAsia"/>
          <w:bCs/>
          <w:sz w:val="28"/>
          <w:szCs w:val="28"/>
        </w:rPr>
        <w:t>生物医药领域在药物、</w:t>
      </w:r>
      <w:r>
        <w:rPr>
          <w:rFonts w:ascii="仿宋" w:eastAsia="仿宋" w:hAnsi="仿宋" w:hint="eastAsia"/>
          <w:sz w:val="28"/>
          <w:szCs w:val="28"/>
        </w:rPr>
        <w:t>智能诊疗系统、</w:t>
      </w:r>
      <w:r>
        <w:rPr>
          <w:rFonts w:ascii="仿宋" w:eastAsia="仿宋" w:hAnsi="仿宋" w:hint="eastAsia"/>
          <w:bCs/>
          <w:sz w:val="28"/>
          <w:szCs w:val="28"/>
        </w:rPr>
        <w:t>基因诊疗、医疗器械等方向部署</w:t>
      </w:r>
      <w:r>
        <w:rPr>
          <w:rFonts w:ascii="仿宋" w:eastAsia="仿宋" w:hAnsi="仿宋" w:hint="eastAsia"/>
          <w:bCs/>
          <w:sz w:val="28"/>
          <w:szCs w:val="28"/>
        </w:rPr>
        <w:t>19</w:t>
      </w:r>
      <w:r>
        <w:rPr>
          <w:rFonts w:ascii="仿宋" w:eastAsia="仿宋" w:hAnsi="仿宋" w:hint="eastAsia"/>
          <w:bCs/>
          <w:sz w:val="28"/>
          <w:szCs w:val="28"/>
        </w:rPr>
        <w:t>个具体任务，人口健康领域在</w:t>
      </w:r>
      <w:r>
        <w:rPr>
          <w:rFonts w:ascii="仿宋" w:eastAsia="仿宋" w:hAnsi="仿宋" w:hint="eastAsia"/>
          <w:sz w:val="28"/>
          <w:szCs w:val="28"/>
        </w:rPr>
        <w:t>心脑血管疾病、恶性肿瘤、老年疾病、耳鼻疾病、眼部疾病</w:t>
      </w:r>
      <w:r>
        <w:rPr>
          <w:rFonts w:ascii="仿宋" w:eastAsia="仿宋" w:hAnsi="仿宋" w:hint="eastAsia"/>
          <w:bCs/>
          <w:sz w:val="28"/>
          <w:szCs w:val="28"/>
        </w:rPr>
        <w:t>等方向部署</w:t>
      </w:r>
      <w:r>
        <w:rPr>
          <w:rFonts w:ascii="仿宋" w:eastAsia="仿宋" w:hAnsi="仿宋" w:hint="eastAsia"/>
          <w:bCs/>
          <w:sz w:val="28"/>
          <w:szCs w:val="28"/>
        </w:rPr>
        <w:t>18</w:t>
      </w:r>
      <w:r>
        <w:rPr>
          <w:rFonts w:ascii="仿宋" w:eastAsia="仿宋" w:hAnsi="仿宋" w:hint="eastAsia"/>
          <w:bCs/>
          <w:sz w:val="28"/>
          <w:szCs w:val="28"/>
        </w:rPr>
        <w:t>个具体任务，</w:t>
      </w:r>
      <w:r>
        <w:rPr>
          <w:rFonts w:ascii="仿宋" w:eastAsia="仿宋" w:hAnsi="仿宋" w:hint="eastAsia"/>
          <w:sz w:val="28"/>
          <w:szCs w:val="28"/>
        </w:rPr>
        <w:t>资源环境领域在工农业废弃物资源化、废水净化、工业固废资源化等方向</w:t>
      </w:r>
      <w:r>
        <w:rPr>
          <w:rFonts w:ascii="仿宋" w:eastAsia="仿宋" w:hAnsi="仿宋" w:hint="eastAsia"/>
          <w:bCs/>
          <w:sz w:val="28"/>
          <w:szCs w:val="28"/>
        </w:rPr>
        <w:t>部署</w:t>
      </w:r>
      <w:r>
        <w:rPr>
          <w:rFonts w:ascii="仿宋" w:eastAsia="仿宋" w:hAnsi="仿宋" w:hint="eastAsia"/>
          <w:bCs/>
          <w:sz w:val="28"/>
          <w:szCs w:val="28"/>
        </w:rPr>
        <w:t>14</w:t>
      </w:r>
      <w:r>
        <w:rPr>
          <w:rFonts w:ascii="仿宋" w:eastAsia="仿宋" w:hAnsi="仿宋" w:hint="eastAsia"/>
          <w:bCs/>
          <w:sz w:val="28"/>
          <w:szCs w:val="28"/>
        </w:rPr>
        <w:t>个具体任务，</w:t>
      </w:r>
      <w:r>
        <w:rPr>
          <w:rFonts w:ascii="仿宋" w:eastAsia="仿宋" w:hAnsi="仿宋" w:hint="eastAsia"/>
          <w:sz w:val="28"/>
          <w:szCs w:val="28"/>
        </w:rPr>
        <w:t>公共安全领域在交通安全、施工安全、市政安全等方向</w:t>
      </w:r>
      <w:r>
        <w:rPr>
          <w:rFonts w:ascii="仿宋" w:eastAsia="仿宋" w:hAnsi="仿宋" w:hint="eastAsia"/>
          <w:bCs/>
          <w:sz w:val="28"/>
          <w:szCs w:val="28"/>
        </w:rPr>
        <w:t>部署</w:t>
      </w:r>
      <w:r>
        <w:rPr>
          <w:rFonts w:ascii="仿宋" w:eastAsia="仿宋" w:hAnsi="仿宋" w:hint="eastAsia"/>
          <w:bCs/>
          <w:sz w:val="28"/>
          <w:szCs w:val="28"/>
        </w:rPr>
        <w:t>5</w:t>
      </w:r>
      <w:r>
        <w:rPr>
          <w:rFonts w:ascii="仿宋" w:eastAsia="仿宋" w:hAnsi="仿宋" w:hint="eastAsia"/>
          <w:bCs/>
          <w:sz w:val="28"/>
          <w:szCs w:val="28"/>
        </w:rPr>
        <w:t>个具体任务。</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（一）药物领域</w:t>
      </w:r>
      <w:bookmarkStart w:id="18" w:name="_Hlk38654743"/>
      <w:bookmarkEnd w:id="18"/>
    </w:p>
    <w:p w:rsidR="00DE349C" w:rsidRDefault="000F04C5">
      <w:pPr>
        <w:adjustRightInd w:val="0"/>
        <w:snapToGrid w:val="0"/>
        <w:spacing w:line="370" w:lineRule="exact"/>
        <w:ind w:firstLineChars="200" w:firstLine="562"/>
        <w:rPr>
          <w:rFonts w:ascii="仿宋" w:eastAsia="仿宋" w:hAnsi="仿宋"/>
          <w:bCs/>
          <w:sz w:val="28"/>
          <w:szCs w:val="28"/>
        </w:rPr>
      </w:pPr>
      <w:r>
        <w:rPr>
          <w:rFonts w:ascii="仿宋" w:eastAsia="仿宋" w:hAnsi="仿宋" w:hint="eastAsia"/>
          <w:b/>
          <w:sz w:val="28"/>
          <w:szCs w:val="28"/>
        </w:rPr>
        <w:t>1.</w:t>
      </w:r>
      <w:r>
        <w:rPr>
          <w:rFonts w:ascii="仿宋" w:eastAsia="仿宋" w:hAnsi="仿宋" w:hint="eastAsia"/>
          <w:b/>
          <w:sz w:val="28"/>
          <w:szCs w:val="28"/>
        </w:rPr>
        <w:t>创新药研发生物活性和毒性筛选关键技术研究</w:t>
      </w:r>
    </w:p>
    <w:p w:rsidR="00DE349C" w:rsidRDefault="000F04C5">
      <w:pPr>
        <w:adjustRightInd w:val="0"/>
        <w:snapToGrid w:val="0"/>
        <w:spacing w:line="370" w:lineRule="exact"/>
        <w:ind w:firstLineChars="200" w:firstLine="560"/>
        <w:rPr>
          <w:rFonts w:ascii="仿宋" w:eastAsia="仿宋" w:hAnsi="仿宋"/>
          <w:bCs/>
          <w:sz w:val="28"/>
          <w:szCs w:val="28"/>
        </w:rPr>
      </w:pPr>
      <w:r>
        <w:rPr>
          <w:rFonts w:ascii="仿宋" w:eastAsia="仿宋" w:hAnsi="仿宋" w:hint="eastAsia"/>
          <w:bCs/>
          <w:sz w:val="28"/>
          <w:szCs w:val="28"/>
        </w:rPr>
        <w:t>研究内容：突破创新药物新靶点发现和验证关键技术，开展高效</w:t>
      </w:r>
      <w:r>
        <w:rPr>
          <w:rFonts w:ascii="仿宋" w:eastAsia="仿宋" w:hAnsi="仿宋" w:hint="eastAsia"/>
          <w:bCs/>
          <w:sz w:val="28"/>
          <w:szCs w:val="28"/>
        </w:rPr>
        <w:lastRenderedPageBreak/>
        <w:t>的靶点验证以及药物筛选方法开发工作；建立药物酶学药效评价</w:t>
      </w:r>
      <w:r>
        <w:rPr>
          <w:rFonts w:ascii="仿宋" w:eastAsia="仿宋" w:hAnsi="仿宋" w:hint="eastAsia"/>
          <w:bCs/>
          <w:sz w:val="28"/>
          <w:szCs w:val="28"/>
        </w:rPr>
        <w:t>-</w:t>
      </w:r>
      <w:r>
        <w:rPr>
          <w:rFonts w:ascii="仿宋" w:eastAsia="仿宋" w:hAnsi="仿宋" w:hint="eastAsia"/>
          <w:bCs/>
          <w:sz w:val="28"/>
          <w:szCs w:val="28"/>
        </w:rPr>
        <w:t>细胞药效评价的早期评价模型。</w:t>
      </w:r>
    </w:p>
    <w:p w:rsidR="00DE349C" w:rsidRDefault="000F04C5">
      <w:pPr>
        <w:adjustRightInd w:val="0"/>
        <w:snapToGrid w:val="0"/>
        <w:spacing w:line="370" w:lineRule="exact"/>
        <w:ind w:firstLineChars="200" w:firstLine="560"/>
        <w:rPr>
          <w:rFonts w:ascii="仿宋" w:eastAsia="仿宋" w:hAnsi="仿宋"/>
          <w:bCs/>
          <w:sz w:val="28"/>
          <w:szCs w:val="28"/>
        </w:rPr>
      </w:pPr>
      <w:r>
        <w:rPr>
          <w:rFonts w:ascii="仿宋" w:eastAsia="仿宋" w:hAnsi="仿宋" w:hint="eastAsia"/>
          <w:bCs/>
          <w:sz w:val="28"/>
          <w:szCs w:val="28"/>
        </w:rPr>
        <w:t>考核指标：建立更接近人体疾病发病机理并能精确反映药物疗效的新型药效学动物模型</w:t>
      </w:r>
      <w:r>
        <w:rPr>
          <w:rFonts w:ascii="仿宋" w:eastAsia="仿宋" w:hAnsi="仿宋" w:hint="eastAsia"/>
          <w:bCs/>
          <w:sz w:val="28"/>
          <w:szCs w:val="28"/>
        </w:rPr>
        <w:t>5-10</w:t>
      </w:r>
      <w:r>
        <w:rPr>
          <w:rFonts w:ascii="仿宋" w:eastAsia="仿宋" w:hAnsi="仿宋" w:hint="eastAsia"/>
          <w:bCs/>
          <w:sz w:val="28"/>
          <w:szCs w:val="28"/>
        </w:rPr>
        <w:t>个；建立基于酶学及细胞等的药效评价模型</w:t>
      </w:r>
      <w:r>
        <w:rPr>
          <w:rFonts w:ascii="仿宋" w:eastAsia="仿宋" w:hAnsi="仿宋" w:hint="eastAsia"/>
          <w:bCs/>
          <w:sz w:val="28"/>
          <w:szCs w:val="28"/>
        </w:rPr>
        <w:t>5-10</w:t>
      </w:r>
      <w:r>
        <w:rPr>
          <w:rFonts w:ascii="仿宋" w:eastAsia="仿宋" w:hAnsi="仿宋" w:hint="eastAsia"/>
          <w:bCs/>
          <w:sz w:val="28"/>
          <w:szCs w:val="28"/>
        </w:rPr>
        <w:t>个。</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w:t>
      </w:r>
      <w:r>
        <w:rPr>
          <w:rFonts w:ascii="仿宋" w:eastAsia="仿宋" w:hAnsi="仿宋" w:hint="eastAsia"/>
          <w:b/>
          <w:bCs/>
          <w:sz w:val="28"/>
          <w:szCs w:val="28"/>
        </w:rPr>
        <w:t>古代经典名方“二冬汤”产品研发</w:t>
      </w:r>
    </w:p>
    <w:p w:rsidR="00DE349C" w:rsidRDefault="000F04C5">
      <w:pPr>
        <w:adjustRightInd w:val="0"/>
        <w:snapToGrid w:val="0"/>
        <w:spacing w:line="370" w:lineRule="exact"/>
        <w:ind w:firstLineChars="200" w:firstLine="560"/>
        <w:rPr>
          <w:rFonts w:ascii="仿宋" w:eastAsia="仿宋" w:hAnsi="仿宋"/>
          <w:bCs/>
          <w:sz w:val="28"/>
          <w:szCs w:val="28"/>
        </w:rPr>
      </w:pPr>
      <w:r>
        <w:rPr>
          <w:rFonts w:ascii="仿宋" w:eastAsia="仿宋" w:hAnsi="仿宋" w:hint="eastAsia"/>
          <w:bCs/>
          <w:sz w:val="28"/>
          <w:szCs w:val="28"/>
        </w:rPr>
        <w:t>研究内容：药材的溯源，每个药材选择多个产地，通过对不同产地的同一药材研究对比，确定最合适的产地；通过现代工艺还原古方中的工艺，制作出和古方相差无几的药品；确定标准汤剂质量标准；将标准汤剂制成颗粒，</w:t>
      </w:r>
      <w:r>
        <w:rPr>
          <w:rFonts w:ascii="仿宋" w:eastAsia="仿宋" w:hAnsi="仿宋" w:hint="eastAsia"/>
          <w:bCs/>
          <w:sz w:val="28"/>
          <w:szCs w:val="28"/>
        </w:rPr>
        <w:t>形成成品；完成安全性评价。</w:t>
      </w:r>
    </w:p>
    <w:p w:rsidR="00DE349C" w:rsidRDefault="000F04C5">
      <w:pPr>
        <w:adjustRightInd w:val="0"/>
        <w:snapToGrid w:val="0"/>
        <w:spacing w:line="370" w:lineRule="exact"/>
        <w:ind w:firstLineChars="200" w:firstLine="560"/>
        <w:rPr>
          <w:rFonts w:ascii="仿宋" w:eastAsia="仿宋" w:hAnsi="仿宋"/>
          <w:bCs/>
          <w:sz w:val="28"/>
          <w:szCs w:val="28"/>
        </w:rPr>
      </w:pPr>
      <w:r>
        <w:rPr>
          <w:rFonts w:ascii="仿宋" w:eastAsia="仿宋" w:hAnsi="仿宋" w:hint="eastAsia"/>
          <w:bCs/>
          <w:sz w:val="28"/>
          <w:szCs w:val="28"/>
        </w:rPr>
        <w:t>考核指标：采用</w:t>
      </w:r>
      <w:r>
        <w:rPr>
          <w:rFonts w:ascii="仿宋" w:eastAsia="仿宋" w:hAnsi="仿宋" w:hint="eastAsia"/>
          <w:bCs/>
          <w:sz w:val="28"/>
          <w:szCs w:val="28"/>
        </w:rPr>
        <w:t>TLC</w:t>
      </w:r>
      <w:r>
        <w:rPr>
          <w:rFonts w:ascii="仿宋" w:eastAsia="仿宋" w:hAnsi="仿宋" w:hint="eastAsia"/>
          <w:bCs/>
          <w:sz w:val="28"/>
          <w:szCs w:val="28"/>
        </w:rPr>
        <w:t>建立同时鉴别二冬汤中天冬、麦冬、知母、人参</w:t>
      </w:r>
      <w:r>
        <w:rPr>
          <w:rFonts w:ascii="仿宋" w:eastAsia="仿宋" w:hAnsi="仿宋" w:hint="eastAsia"/>
          <w:bCs/>
          <w:sz w:val="28"/>
          <w:szCs w:val="28"/>
        </w:rPr>
        <w:t>4</w:t>
      </w:r>
      <w:r>
        <w:rPr>
          <w:rFonts w:ascii="仿宋" w:eastAsia="仿宋" w:hAnsi="仿宋" w:hint="eastAsia"/>
          <w:bCs/>
          <w:sz w:val="28"/>
          <w:szCs w:val="28"/>
        </w:rPr>
        <w:t>个药味的鉴别方法；建立基于</w:t>
      </w:r>
      <w:r>
        <w:rPr>
          <w:rFonts w:ascii="仿宋" w:eastAsia="仿宋" w:hAnsi="仿宋" w:hint="eastAsia"/>
          <w:bCs/>
          <w:sz w:val="28"/>
          <w:szCs w:val="28"/>
        </w:rPr>
        <w:t>UPLC-PDA</w:t>
      </w:r>
      <w:r>
        <w:rPr>
          <w:rFonts w:ascii="仿宋" w:eastAsia="仿宋" w:hAnsi="仿宋" w:hint="eastAsia"/>
          <w:bCs/>
          <w:sz w:val="28"/>
          <w:szCs w:val="28"/>
        </w:rPr>
        <w:t>的二冬汤指纹图谱和含量测定同时测定的方法</w:t>
      </w:r>
      <w:r>
        <w:rPr>
          <w:rFonts w:ascii="仿宋" w:eastAsia="仿宋" w:hAnsi="仿宋" w:hint="eastAsia"/>
          <w:bCs/>
          <w:sz w:val="28"/>
          <w:szCs w:val="28"/>
        </w:rPr>
        <w:t>,</w:t>
      </w:r>
      <w:r>
        <w:rPr>
          <w:rFonts w:ascii="仿宋" w:eastAsia="仿宋" w:hAnsi="仿宋" w:hint="eastAsia"/>
          <w:bCs/>
          <w:sz w:val="28"/>
          <w:szCs w:val="28"/>
        </w:rPr>
        <w:t>对二冬汤中知母中知母皂苷</w:t>
      </w:r>
      <w:r>
        <w:rPr>
          <w:rFonts w:ascii="仿宋" w:eastAsia="仿宋" w:hAnsi="仿宋" w:hint="eastAsia"/>
          <w:bCs/>
          <w:sz w:val="28"/>
          <w:szCs w:val="28"/>
        </w:rPr>
        <w:t>B</w:t>
      </w:r>
      <w:r>
        <w:rPr>
          <w:rFonts w:ascii="仿宋" w:eastAsia="仿宋" w:hAnsi="仿宋" w:hint="eastAsia"/>
          <w:bCs/>
          <w:sz w:val="28"/>
          <w:szCs w:val="28"/>
        </w:rPr>
        <w:t>Ⅱ、天冬中原薯蓣皂苷及原新薯蓣皂苷进行准确定量分析；建立天冬饮片、标准的汤剂的</w:t>
      </w:r>
      <w:r>
        <w:rPr>
          <w:rFonts w:ascii="仿宋" w:eastAsia="仿宋" w:hAnsi="仿宋" w:hint="eastAsia"/>
          <w:bCs/>
          <w:sz w:val="28"/>
          <w:szCs w:val="28"/>
        </w:rPr>
        <w:t>TLC</w:t>
      </w:r>
      <w:r>
        <w:rPr>
          <w:rFonts w:ascii="仿宋" w:eastAsia="仿宋" w:hAnsi="仿宋" w:hint="eastAsia"/>
          <w:bCs/>
          <w:sz w:val="28"/>
          <w:szCs w:val="28"/>
        </w:rPr>
        <w:t>鉴别方法、含量测定及指纹图谱方法，建立企业天冬药材的质量控制方法；建立荷叶饮片和标准的汤剂的槲皮素</w:t>
      </w:r>
      <w:r>
        <w:rPr>
          <w:rFonts w:ascii="仿宋" w:eastAsia="仿宋" w:hAnsi="仿宋" w:hint="eastAsia"/>
          <w:bCs/>
          <w:sz w:val="28"/>
          <w:szCs w:val="28"/>
        </w:rPr>
        <w:t>-3-O-</w:t>
      </w:r>
      <w:r>
        <w:rPr>
          <w:rFonts w:ascii="仿宋" w:eastAsia="仿宋" w:hAnsi="仿宋" w:hint="eastAsia"/>
          <w:bCs/>
          <w:sz w:val="28"/>
          <w:szCs w:val="28"/>
        </w:rPr>
        <w:t>β</w:t>
      </w:r>
      <w:r>
        <w:rPr>
          <w:rFonts w:ascii="仿宋" w:eastAsia="仿宋" w:hAnsi="仿宋" w:hint="eastAsia"/>
          <w:bCs/>
          <w:sz w:val="28"/>
          <w:szCs w:val="28"/>
        </w:rPr>
        <w:t>-</w:t>
      </w:r>
      <w:r>
        <w:rPr>
          <w:rFonts w:ascii="仿宋" w:eastAsia="仿宋" w:hAnsi="仿宋" w:hint="eastAsia"/>
          <w:bCs/>
          <w:sz w:val="28"/>
          <w:szCs w:val="28"/>
        </w:rPr>
        <w:t>葡萄糖醛酸苷的含量测定方法、建立荷叶中生物碱和黄酮类成分同时测定的指纹图谱分析方法；建立麦冬的</w:t>
      </w:r>
      <w:r>
        <w:rPr>
          <w:rFonts w:ascii="仿宋" w:eastAsia="仿宋" w:hAnsi="仿宋" w:hint="eastAsia"/>
          <w:bCs/>
          <w:sz w:val="28"/>
          <w:szCs w:val="28"/>
        </w:rPr>
        <w:t>TLC</w:t>
      </w:r>
      <w:r>
        <w:rPr>
          <w:rFonts w:ascii="仿宋" w:eastAsia="仿宋" w:hAnsi="仿宋" w:hint="eastAsia"/>
          <w:bCs/>
          <w:sz w:val="28"/>
          <w:szCs w:val="28"/>
        </w:rPr>
        <w:t>快速鉴别方法，</w:t>
      </w:r>
      <w:r>
        <w:rPr>
          <w:rFonts w:ascii="仿宋" w:eastAsia="仿宋" w:hAnsi="仿宋" w:hint="eastAsia"/>
          <w:bCs/>
          <w:sz w:val="28"/>
          <w:szCs w:val="28"/>
        </w:rPr>
        <w:t>区分麦冬和山麦冬，提升药典标准；完成注册申报。</w:t>
      </w:r>
    </w:p>
    <w:p w:rsidR="00DE349C" w:rsidRDefault="000F04C5">
      <w:pPr>
        <w:adjustRightInd w:val="0"/>
        <w:snapToGrid w:val="0"/>
        <w:spacing w:line="370" w:lineRule="exact"/>
        <w:ind w:firstLineChars="200" w:firstLine="562"/>
        <w:rPr>
          <w:rFonts w:ascii="仿宋" w:eastAsia="仿宋" w:hAnsi="仿宋"/>
          <w:b/>
          <w:sz w:val="28"/>
          <w:szCs w:val="28"/>
        </w:rPr>
      </w:pPr>
      <w:r>
        <w:rPr>
          <w:rFonts w:ascii="仿宋" w:eastAsia="仿宋" w:hAnsi="仿宋" w:hint="eastAsia"/>
          <w:b/>
          <w:sz w:val="28"/>
          <w:szCs w:val="28"/>
        </w:rPr>
        <w:t>3.</w:t>
      </w:r>
      <w:r>
        <w:rPr>
          <w:rFonts w:ascii="仿宋" w:eastAsia="仿宋" w:hAnsi="仿宋" w:hint="eastAsia"/>
          <w:b/>
          <w:sz w:val="28"/>
          <w:szCs w:val="28"/>
        </w:rPr>
        <w:t>人脐带间充质干细胞治疗膝骨关节炎的临床研究</w:t>
      </w:r>
    </w:p>
    <w:p w:rsidR="00DE349C" w:rsidRDefault="000F04C5">
      <w:pPr>
        <w:adjustRightInd w:val="0"/>
        <w:snapToGrid w:val="0"/>
        <w:spacing w:line="370" w:lineRule="exact"/>
        <w:ind w:firstLineChars="200" w:firstLine="560"/>
        <w:rPr>
          <w:rFonts w:ascii="仿宋" w:eastAsia="仿宋" w:hAnsi="仿宋"/>
          <w:bCs/>
          <w:sz w:val="28"/>
          <w:szCs w:val="28"/>
        </w:rPr>
      </w:pPr>
      <w:r>
        <w:rPr>
          <w:rFonts w:ascii="仿宋" w:eastAsia="仿宋" w:hAnsi="仿宋" w:hint="eastAsia"/>
          <w:bCs/>
          <w:sz w:val="28"/>
          <w:szCs w:val="28"/>
        </w:rPr>
        <w:t>研究内容：临床级</w:t>
      </w:r>
      <w:r>
        <w:rPr>
          <w:rFonts w:ascii="仿宋" w:eastAsia="仿宋" w:hAnsi="仿宋" w:hint="eastAsia"/>
          <w:bCs/>
          <w:sz w:val="28"/>
          <w:szCs w:val="28"/>
        </w:rPr>
        <w:t>UC-MSCs</w:t>
      </w:r>
      <w:r>
        <w:rPr>
          <w:rFonts w:ascii="仿宋" w:eastAsia="仿宋" w:hAnsi="仿宋" w:hint="eastAsia"/>
          <w:bCs/>
          <w:sz w:val="28"/>
          <w:szCs w:val="28"/>
        </w:rPr>
        <w:t>的标准化制备、药学研究和临床前安全性研究，建立符合药物审评规定的临床级</w:t>
      </w:r>
      <w:r>
        <w:rPr>
          <w:rFonts w:ascii="仿宋" w:eastAsia="仿宋" w:hAnsi="仿宋" w:hint="eastAsia"/>
          <w:bCs/>
          <w:sz w:val="28"/>
          <w:szCs w:val="28"/>
        </w:rPr>
        <w:t>UC-MSCs</w:t>
      </w:r>
      <w:r>
        <w:rPr>
          <w:rFonts w:ascii="仿宋" w:eastAsia="仿宋" w:hAnsi="仿宋" w:hint="eastAsia"/>
          <w:bCs/>
          <w:sz w:val="28"/>
          <w:szCs w:val="28"/>
        </w:rPr>
        <w:t>生产工艺和质量管理体系，建立智能化、可追溯管控平台</w:t>
      </w:r>
      <w:r>
        <w:rPr>
          <w:rFonts w:ascii="仿宋" w:eastAsia="仿宋" w:hAnsi="仿宋" w:hint="eastAsia"/>
          <w:bCs/>
          <w:sz w:val="28"/>
          <w:szCs w:val="28"/>
        </w:rPr>
        <w:t>,</w:t>
      </w:r>
      <w:r>
        <w:rPr>
          <w:rFonts w:ascii="仿宋" w:eastAsia="仿宋" w:hAnsi="仿宋" w:hint="eastAsia"/>
          <w:bCs/>
          <w:sz w:val="28"/>
          <w:szCs w:val="28"/>
        </w:rPr>
        <w:t>实现细胞药物产品研发、生产制备的智能化、可追溯管控，开展系统的</w:t>
      </w:r>
      <w:r>
        <w:rPr>
          <w:rFonts w:ascii="仿宋" w:eastAsia="仿宋" w:hAnsi="仿宋" w:hint="eastAsia"/>
          <w:bCs/>
          <w:sz w:val="28"/>
          <w:szCs w:val="28"/>
        </w:rPr>
        <w:t>UC-MSCs</w:t>
      </w:r>
      <w:r>
        <w:rPr>
          <w:rFonts w:ascii="仿宋" w:eastAsia="仿宋" w:hAnsi="仿宋" w:hint="eastAsia"/>
          <w:bCs/>
          <w:sz w:val="28"/>
          <w:szCs w:val="28"/>
        </w:rPr>
        <w:t>的临床前动物安全性评价；</w:t>
      </w:r>
      <w:r>
        <w:rPr>
          <w:rFonts w:ascii="仿宋" w:eastAsia="仿宋" w:hAnsi="仿宋" w:hint="eastAsia"/>
          <w:bCs/>
          <w:sz w:val="28"/>
          <w:szCs w:val="28"/>
        </w:rPr>
        <w:t xml:space="preserve"> UC-MSCs</w:t>
      </w:r>
      <w:r>
        <w:rPr>
          <w:rFonts w:ascii="仿宋" w:eastAsia="仿宋" w:hAnsi="仿宋" w:hint="eastAsia"/>
          <w:bCs/>
          <w:sz w:val="28"/>
          <w:szCs w:val="28"/>
        </w:rPr>
        <w:t>治疗</w:t>
      </w:r>
      <w:r>
        <w:rPr>
          <w:rFonts w:ascii="仿宋" w:eastAsia="仿宋" w:hAnsi="仿宋" w:hint="eastAsia"/>
          <w:bCs/>
          <w:sz w:val="28"/>
          <w:szCs w:val="28"/>
        </w:rPr>
        <w:t>KOA</w:t>
      </w:r>
      <w:r>
        <w:rPr>
          <w:rFonts w:ascii="仿宋" w:eastAsia="仿宋" w:hAnsi="仿宋" w:hint="eastAsia"/>
          <w:bCs/>
          <w:sz w:val="28"/>
          <w:szCs w:val="28"/>
        </w:rPr>
        <w:t>的临床前有效性和分子机制研究，通过动物疾病模型评价</w:t>
      </w:r>
      <w:r>
        <w:rPr>
          <w:rFonts w:ascii="仿宋" w:eastAsia="仿宋" w:hAnsi="仿宋" w:hint="eastAsia"/>
          <w:bCs/>
          <w:sz w:val="28"/>
          <w:szCs w:val="28"/>
        </w:rPr>
        <w:t>UC-MSCs</w:t>
      </w:r>
      <w:r>
        <w:rPr>
          <w:rFonts w:ascii="仿宋" w:eastAsia="仿宋" w:hAnsi="仿宋" w:hint="eastAsia"/>
          <w:bCs/>
          <w:sz w:val="28"/>
          <w:szCs w:val="28"/>
        </w:rPr>
        <w:t>治疗</w:t>
      </w:r>
      <w:r>
        <w:rPr>
          <w:rFonts w:ascii="仿宋" w:eastAsia="仿宋" w:hAnsi="仿宋" w:hint="eastAsia"/>
          <w:bCs/>
          <w:sz w:val="28"/>
          <w:szCs w:val="28"/>
        </w:rPr>
        <w:t>KOA</w:t>
      </w:r>
      <w:r>
        <w:rPr>
          <w:rFonts w:ascii="仿宋" w:eastAsia="仿宋" w:hAnsi="仿宋" w:hint="eastAsia"/>
          <w:bCs/>
          <w:sz w:val="28"/>
          <w:szCs w:val="28"/>
        </w:rPr>
        <w:t>的有效性，从炎症抑制和再生损伤软骨细胞等方面明确</w:t>
      </w:r>
      <w:r>
        <w:rPr>
          <w:rFonts w:ascii="仿宋" w:eastAsia="仿宋" w:hAnsi="仿宋" w:hint="eastAsia"/>
          <w:bCs/>
          <w:sz w:val="28"/>
          <w:szCs w:val="28"/>
        </w:rPr>
        <w:t>U</w:t>
      </w:r>
      <w:r>
        <w:rPr>
          <w:rFonts w:ascii="仿宋" w:eastAsia="仿宋" w:hAnsi="仿宋" w:hint="eastAsia"/>
          <w:bCs/>
          <w:sz w:val="28"/>
          <w:szCs w:val="28"/>
        </w:rPr>
        <w:t>C-MSCs</w:t>
      </w:r>
      <w:r>
        <w:rPr>
          <w:rFonts w:ascii="仿宋" w:eastAsia="仿宋" w:hAnsi="仿宋" w:hint="eastAsia"/>
          <w:bCs/>
          <w:sz w:val="28"/>
          <w:szCs w:val="28"/>
        </w:rPr>
        <w:t>对</w:t>
      </w:r>
      <w:r>
        <w:rPr>
          <w:rFonts w:ascii="仿宋" w:eastAsia="仿宋" w:hAnsi="仿宋" w:hint="eastAsia"/>
          <w:bCs/>
          <w:sz w:val="28"/>
          <w:szCs w:val="28"/>
        </w:rPr>
        <w:t>KOA</w:t>
      </w:r>
      <w:r>
        <w:rPr>
          <w:rFonts w:ascii="仿宋" w:eastAsia="仿宋" w:hAnsi="仿宋" w:hint="eastAsia"/>
          <w:bCs/>
          <w:sz w:val="28"/>
          <w:szCs w:val="28"/>
        </w:rPr>
        <w:t>的治疗作用及机制，采用多组学等方法探索</w:t>
      </w:r>
      <w:r>
        <w:rPr>
          <w:rFonts w:ascii="仿宋" w:eastAsia="仿宋" w:hAnsi="仿宋" w:hint="eastAsia"/>
          <w:bCs/>
          <w:sz w:val="28"/>
          <w:szCs w:val="28"/>
        </w:rPr>
        <w:t>UC-MSCs</w:t>
      </w:r>
      <w:r>
        <w:rPr>
          <w:rFonts w:ascii="仿宋" w:eastAsia="仿宋" w:hAnsi="仿宋" w:hint="eastAsia"/>
          <w:bCs/>
          <w:sz w:val="28"/>
          <w:szCs w:val="28"/>
        </w:rPr>
        <w:t>有效治疗</w:t>
      </w:r>
      <w:r>
        <w:rPr>
          <w:rFonts w:ascii="仿宋" w:eastAsia="仿宋" w:hAnsi="仿宋" w:hint="eastAsia"/>
          <w:bCs/>
          <w:sz w:val="28"/>
          <w:szCs w:val="28"/>
        </w:rPr>
        <w:t>KOA</w:t>
      </w:r>
      <w:r>
        <w:rPr>
          <w:rFonts w:ascii="仿宋" w:eastAsia="仿宋" w:hAnsi="仿宋" w:hint="eastAsia"/>
          <w:bCs/>
          <w:sz w:val="28"/>
          <w:szCs w:val="28"/>
        </w:rPr>
        <w:t>的分子特征；临床级</w:t>
      </w:r>
      <w:r>
        <w:rPr>
          <w:rFonts w:ascii="仿宋" w:eastAsia="仿宋" w:hAnsi="仿宋" w:hint="eastAsia"/>
          <w:bCs/>
          <w:sz w:val="28"/>
          <w:szCs w:val="28"/>
        </w:rPr>
        <w:t>UC-MSCs</w:t>
      </w:r>
      <w:r>
        <w:rPr>
          <w:rFonts w:ascii="仿宋" w:eastAsia="仿宋" w:hAnsi="仿宋" w:hint="eastAsia"/>
          <w:bCs/>
          <w:sz w:val="28"/>
          <w:szCs w:val="28"/>
        </w:rPr>
        <w:t>治疗</w:t>
      </w:r>
      <w:r>
        <w:rPr>
          <w:rFonts w:ascii="仿宋" w:eastAsia="仿宋" w:hAnsi="仿宋" w:hint="eastAsia"/>
          <w:bCs/>
          <w:sz w:val="28"/>
          <w:szCs w:val="28"/>
        </w:rPr>
        <w:t>KOA</w:t>
      </w:r>
      <w:r>
        <w:rPr>
          <w:rFonts w:ascii="仿宋" w:eastAsia="仿宋" w:hAnsi="仿宋" w:hint="eastAsia"/>
          <w:bCs/>
          <w:sz w:val="28"/>
          <w:szCs w:val="28"/>
        </w:rPr>
        <w:t>的临床试验，分阶段开展</w:t>
      </w:r>
      <w:r>
        <w:rPr>
          <w:rFonts w:ascii="仿宋" w:eastAsia="仿宋" w:hAnsi="仿宋" w:hint="eastAsia"/>
          <w:bCs/>
          <w:sz w:val="28"/>
          <w:szCs w:val="28"/>
        </w:rPr>
        <w:t>UC-MSCs</w:t>
      </w:r>
      <w:r>
        <w:rPr>
          <w:rFonts w:ascii="仿宋" w:eastAsia="仿宋" w:hAnsi="仿宋" w:hint="eastAsia"/>
          <w:bCs/>
          <w:sz w:val="28"/>
          <w:szCs w:val="28"/>
        </w:rPr>
        <w:t>治疗</w:t>
      </w:r>
      <w:r>
        <w:rPr>
          <w:rFonts w:ascii="仿宋" w:eastAsia="仿宋" w:hAnsi="仿宋" w:hint="eastAsia"/>
          <w:bCs/>
          <w:sz w:val="28"/>
          <w:szCs w:val="28"/>
        </w:rPr>
        <w:t>KOA</w:t>
      </w:r>
      <w:r>
        <w:rPr>
          <w:rFonts w:ascii="仿宋" w:eastAsia="仿宋" w:hAnsi="仿宋" w:hint="eastAsia"/>
          <w:bCs/>
          <w:sz w:val="28"/>
          <w:szCs w:val="28"/>
        </w:rPr>
        <w:t>的临床试验，制定临床治疗标准化方案。</w:t>
      </w:r>
    </w:p>
    <w:p w:rsidR="00DE349C" w:rsidRDefault="000F04C5">
      <w:pPr>
        <w:adjustRightInd w:val="0"/>
        <w:snapToGrid w:val="0"/>
        <w:spacing w:line="370" w:lineRule="exact"/>
        <w:ind w:firstLineChars="200" w:firstLine="560"/>
        <w:rPr>
          <w:rFonts w:ascii="仿宋" w:eastAsia="仿宋" w:hAnsi="仿宋"/>
          <w:bCs/>
          <w:sz w:val="28"/>
          <w:szCs w:val="28"/>
        </w:rPr>
      </w:pPr>
      <w:r>
        <w:rPr>
          <w:rFonts w:ascii="仿宋" w:eastAsia="仿宋" w:hAnsi="仿宋" w:hint="eastAsia"/>
          <w:bCs/>
          <w:sz w:val="28"/>
          <w:szCs w:val="28"/>
        </w:rPr>
        <w:t>考核指标：建立临床治疗级人脐带间充质干细胞新药制剂的生产工艺；完成三个批次人脐带间充质干细胞质量控制检测，细胞制剂质量获得中国食品药品检定研究院复核检验报告，达到国家新药申报标准；完成人脐带间充质干细胞治疗膝骨关节炎动物疾病模型的临床前药效学、药代动力学研究，阐明干细胞治疗</w:t>
      </w:r>
      <w:r>
        <w:rPr>
          <w:rFonts w:ascii="仿宋" w:eastAsia="仿宋" w:hAnsi="仿宋" w:hint="eastAsia"/>
          <w:bCs/>
          <w:sz w:val="28"/>
          <w:szCs w:val="28"/>
        </w:rPr>
        <w:t>KOA</w:t>
      </w:r>
      <w:r>
        <w:rPr>
          <w:rFonts w:ascii="仿宋" w:eastAsia="仿宋" w:hAnsi="仿宋" w:hint="eastAsia"/>
          <w:bCs/>
          <w:sz w:val="28"/>
          <w:szCs w:val="28"/>
        </w:rPr>
        <w:t>的效果及关键分子机制</w:t>
      </w:r>
      <w:r>
        <w:rPr>
          <w:rFonts w:ascii="仿宋" w:eastAsia="仿宋" w:hAnsi="仿宋" w:hint="eastAsia"/>
          <w:bCs/>
          <w:sz w:val="28"/>
          <w:szCs w:val="28"/>
        </w:rPr>
        <w:t>，为</w:t>
      </w:r>
      <w:r>
        <w:rPr>
          <w:rFonts w:ascii="仿宋" w:eastAsia="仿宋" w:hAnsi="仿宋" w:hint="eastAsia"/>
          <w:bCs/>
          <w:sz w:val="28"/>
          <w:szCs w:val="28"/>
        </w:rPr>
        <w:t>UC-MSCs</w:t>
      </w:r>
      <w:r>
        <w:rPr>
          <w:rFonts w:ascii="仿宋" w:eastAsia="仿宋" w:hAnsi="仿宋" w:hint="eastAsia"/>
          <w:bCs/>
          <w:sz w:val="28"/>
          <w:szCs w:val="28"/>
        </w:rPr>
        <w:t>治疗膝骨关节炎的临床应用提供依据；申请并获得</w:t>
      </w:r>
      <w:r>
        <w:rPr>
          <w:rFonts w:ascii="仿宋" w:eastAsia="仿宋" w:hAnsi="仿宋" w:hint="eastAsia"/>
          <w:bCs/>
          <w:sz w:val="28"/>
          <w:szCs w:val="28"/>
        </w:rPr>
        <w:t>1</w:t>
      </w:r>
      <w:r>
        <w:rPr>
          <w:rFonts w:ascii="仿宋" w:eastAsia="仿宋" w:hAnsi="仿宋" w:hint="eastAsia"/>
          <w:bCs/>
          <w:sz w:val="28"/>
          <w:szCs w:val="28"/>
        </w:rPr>
        <w:t>项治疗膝骨关节炎人脐带间充质干细胞新药临床试验注册，确定</w:t>
      </w:r>
      <w:r>
        <w:rPr>
          <w:rFonts w:ascii="仿宋" w:eastAsia="仿宋" w:hAnsi="仿宋" w:hint="eastAsia"/>
          <w:bCs/>
          <w:sz w:val="28"/>
          <w:szCs w:val="28"/>
        </w:rPr>
        <w:lastRenderedPageBreak/>
        <w:t xml:space="preserve">UC-MSCs </w:t>
      </w:r>
      <w:r>
        <w:rPr>
          <w:rFonts w:ascii="仿宋" w:eastAsia="仿宋" w:hAnsi="仿宋" w:hint="eastAsia"/>
          <w:bCs/>
          <w:sz w:val="28"/>
          <w:szCs w:val="28"/>
        </w:rPr>
        <w:t>治疗膝骨关节炎的标准化临床治疗方案。</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4.</w:t>
      </w:r>
      <w:r>
        <w:rPr>
          <w:rFonts w:ascii="仿宋" w:eastAsia="仿宋" w:hAnsi="仿宋" w:hint="eastAsia"/>
          <w:b/>
          <w:bCs/>
          <w:sz w:val="28"/>
          <w:szCs w:val="28"/>
        </w:rPr>
        <w:t>孕激素黄体酮核心中间体双降醇新工艺研发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研究内容：以植物甾醇为原料，经过工程菌发酵，在进行提取分离获得双降醇（</w:t>
      </w:r>
      <w:r>
        <w:rPr>
          <w:rFonts w:ascii="仿宋" w:eastAsia="仿宋" w:hAnsi="仿宋" w:hint="eastAsia"/>
          <w:sz w:val="28"/>
          <w:szCs w:val="28"/>
        </w:rPr>
        <w:t>BA</w:t>
      </w:r>
      <w:r>
        <w:rPr>
          <w:rFonts w:ascii="仿宋" w:eastAsia="仿宋" w:hAnsi="仿宋" w:hint="eastAsia"/>
          <w:sz w:val="28"/>
          <w:szCs w:val="28"/>
        </w:rPr>
        <w:t>）。采用</w:t>
      </w:r>
      <w:r>
        <w:rPr>
          <w:rFonts w:ascii="仿宋" w:eastAsia="仿宋" w:hAnsi="仿宋" w:hint="eastAsia"/>
          <w:sz w:val="28"/>
          <w:szCs w:val="28"/>
        </w:rPr>
        <w:t xml:space="preserve">4AD </w:t>
      </w:r>
      <w:r>
        <w:rPr>
          <w:rFonts w:ascii="仿宋" w:eastAsia="仿宋" w:hAnsi="仿宋" w:hint="eastAsia"/>
          <w:sz w:val="28"/>
          <w:szCs w:val="28"/>
        </w:rPr>
        <w:t>生产菌种，采用基因工程将原始菌株中生产</w:t>
      </w:r>
      <w:r>
        <w:rPr>
          <w:rFonts w:ascii="仿宋" w:eastAsia="仿宋" w:hAnsi="仿宋" w:hint="eastAsia"/>
          <w:sz w:val="28"/>
          <w:szCs w:val="28"/>
        </w:rPr>
        <w:t xml:space="preserve"> 4AD </w:t>
      </w:r>
      <w:r>
        <w:rPr>
          <w:rFonts w:ascii="仿宋" w:eastAsia="仿宋" w:hAnsi="仿宋" w:hint="eastAsia"/>
          <w:sz w:val="28"/>
          <w:szCs w:val="28"/>
        </w:rPr>
        <w:t>的基因片段敲除，然后通过紫外</w:t>
      </w:r>
      <w:r>
        <w:rPr>
          <w:rFonts w:ascii="仿宋" w:eastAsia="仿宋" w:hAnsi="仿宋" w:hint="eastAsia"/>
          <w:sz w:val="28"/>
          <w:szCs w:val="28"/>
        </w:rPr>
        <w:t xml:space="preserve">-LiCl </w:t>
      </w:r>
      <w:r>
        <w:rPr>
          <w:rFonts w:ascii="仿宋" w:eastAsia="仿宋" w:hAnsi="仿宋" w:hint="eastAsia"/>
          <w:sz w:val="28"/>
          <w:szCs w:val="28"/>
        </w:rPr>
        <w:t>复合诱变、亚硝基胍诱变挑取单菌落进行活化和发酵，筛选后得到双降醇生产菌株；根据现有</w:t>
      </w:r>
      <w:r>
        <w:rPr>
          <w:rFonts w:ascii="仿宋" w:eastAsia="仿宋" w:hAnsi="仿宋" w:hint="eastAsia"/>
          <w:sz w:val="28"/>
          <w:szCs w:val="28"/>
        </w:rPr>
        <w:t xml:space="preserve"> AD </w:t>
      </w:r>
      <w:r>
        <w:rPr>
          <w:rFonts w:ascii="仿宋" w:eastAsia="仿宋" w:hAnsi="仿宋" w:hint="eastAsia"/>
          <w:sz w:val="28"/>
          <w:szCs w:val="28"/>
        </w:rPr>
        <w:t>等产品含油工艺和</w:t>
      </w:r>
      <w:r>
        <w:rPr>
          <w:rFonts w:ascii="仿宋" w:eastAsia="仿宋" w:hAnsi="仿宋" w:hint="eastAsia"/>
          <w:sz w:val="28"/>
          <w:szCs w:val="28"/>
        </w:rPr>
        <w:t xml:space="preserve"> BA </w:t>
      </w:r>
      <w:r>
        <w:rPr>
          <w:rFonts w:ascii="仿宋" w:eastAsia="仿宋" w:hAnsi="仿宋" w:hint="eastAsia"/>
          <w:sz w:val="28"/>
          <w:szCs w:val="28"/>
        </w:rPr>
        <w:t>的</w:t>
      </w:r>
      <w:r>
        <w:rPr>
          <w:rFonts w:ascii="仿宋" w:eastAsia="仿宋" w:hAnsi="仿宋" w:hint="eastAsia"/>
          <w:sz w:val="28"/>
          <w:szCs w:val="28"/>
        </w:rPr>
        <w:t>结构特性，研发成功一条无油的发酵小试生产工艺。</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考核指标：提供相应菌种的鉴定报告；提供菌种传代的稳定性资料，包括但不限于生物学特征及目标物的质量、产量变化等；）完成以植物甾醇为原料经过微生物发酵生产</w:t>
      </w:r>
      <w:r>
        <w:rPr>
          <w:rFonts w:ascii="仿宋" w:eastAsia="仿宋" w:hAnsi="仿宋" w:hint="eastAsia"/>
          <w:sz w:val="28"/>
          <w:szCs w:val="28"/>
        </w:rPr>
        <w:t xml:space="preserve">BA </w:t>
      </w:r>
      <w:r>
        <w:rPr>
          <w:rFonts w:ascii="仿宋" w:eastAsia="仿宋" w:hAnsi="仿宋" w:hint="eastAsia"/>
          <w:sz w:val="28"/>
          <w:szCs w:val="28"/>
        </w:rPr>
        <w:t>的中试工艺条件；申请相关发明专利</w:t>
      </w:r>
      <w:r>
        <w:rPr>
          <w:rFonts w:ascii="仿宋" w:eastAsia="仿宋" w:hAnsi="仿宋" w:hint="eastAsia"/>
          <w:sz w:val="28"/>
          <w:szCs w:val="28"/>
        </w:rPr>
        <w:t>3</w:t>
      </w:r>
      <w:r>
        <w:rPr>
          <w:rFonts w:ascii="仿宋" w:eastAsia="仿宋" w:hAnsi="仿宋" w:hint="eastAsia"/>
          <w:sz w:val="28"/>
          <w:szCs w:val="28"/>
        </w:rPr>
        <w:t>件。</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5.</w:t>
      </w:r>
      <w:r>
        <w:rPr>
          <w:rFonts w:ascii="仿宋" w:eastAsia="仿宋" w:hAnsi="仿宋" w:hint="eastAsia"/>
          <w:b/>
          <w:bCs/>
          <w:sz w:val="28"/>
          <w:szCs w:val="28"/>
        </w:rPr>
        <w:t>生物制品评价体系用高滴度</w:t>
      </w:r>
      <w:r>
        <w:rPr>
          <w:rFonts w:ascii="仿宋" w:eastAsia="仿宋" w:hAnsi="仿宋" w:hint="eastAsia"/>
          <w:b/>
          <w:bCs/>
          <w:sz w:val="28"/>
          <w:szCs w:val="28"/>
        </w:rPr>
        <w:t>/</w:t>
      </w:r>
      <w:r>
        <w:rPr>
          <w:rFonts w:ascii="仿宋" w:eastAsia="仿宋" w:hAnsi="仿宋" w:hint="eastAsia"/>
          <w:b/>
          <w:bCs/>
          <w:sz w:val="28"/>
          <w:szCs w:val="28"/>
        </w:rPr>
        <w:t>高纯度病毒粒子的制备</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研究内容：应用生物反应器和纸片微载体规模化培养各宿主细胞并扩增相应指示病毒，稳定获得较高滴度（</w:t>
      </w:r>
      <w:r>
        <w:rPr>
          <w:rFonts w:ascii="仿宋" w:eastAsia="仿宋" w:hAnsi="仿宋" w:hint="eastAsia"/>
          <w:sz w:val="28"/>
          <w:szCs w:val="28"/>
        </w:rPr>
        <w:t>&gt;108 TCID50/ml</w:t>
      </w:r>
      <w:r>
        <w:rPr>
          <w:rFonts w:ascii="仿宋" w:eastAsia="仿宋" w:hAnsi="仿宋" w:hint="eastAsia"/>
          <w:sz w:val="28"/>
          <w:szCs w:val="28"/>
        </w:rPr>
        <w:t>）的指示病毒原液，为下游纯化奠定基础；参考慢病毒、腺病毒等</w:t>
      </w:r>
      <w:r>
        <w:rPr>
          <w:rFonts w:ascii="仿宋" w:eastAsia="仿宋" w:hAnsi="仿宋" w:hint="eastAsia"/>
          <w:sz w:val="28"/>
          <w:szCs w:val="28"/>
        </w:rPr>
        <w:t>GMP</w:t>
      </w:r>
      <w:r>
        <w:rPr>
          <w:rFonts w:ascii="仿宋" w:eastAsia="仿宋" w:hAnsi="仿宋" w:hint="eastAsia"/>
          <w:sz w:val="28"/>
          <w:szCs w:val="28"/>
        </w:rPr>
        <w:t>级别病毒浓缩纯化的方案，根据涉</w:t>
      </w:r>
      <w:r>
        <w:rPr>
          <w:rFonts w:ascii="仿宋" w:eastAsia="仿宋" w:hAnsi="仿宋" w:hint="eastAsia"/>
          <w:sz w:val="28"/>
          <w:szCs w:val="28"/>
        </w:rPr>
        <w:t>及病毒的特性，调整关键步骤（层析）的技术参数，开发出相应的高滴度</w:t>
      </w:r>
      <w:r>
        <w:rPr>
          <w:rFonts w:ascii="仿宋" w:eastAsia="仿宋" w:hAnsi="仿宋" w:hint="eastAsia"/>
          <w:sz w:val="28"/>
          <w:szCs w:val="28"/>
        </w:rPr>
        <w:t>/</w:t>
      </w:r>
      <w:r>
        <w:rPr>
          <w:rFonts w:ascii="仿宋" w:eastAsia="仿宋" w:hAnsi="仿宋" w:hint="eastAsia"/>
          <w:sz w:val="28"/>
          <w:szCs w:val="28"/>
        </w:rPr>
        <w:t>高纯度指示病毒制备工艺。</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考核指标：应用纸片微载体和生物反应器等方法开发</w:t>
      </w:r>
      <w:r>
        <w:rPr>
          <w:rFonts w:ascii="仿宋" w:eastAsia="仿宋" w:hAnsi="仿宋" w:hint="eastAsia"/>
          <w:sz w:val="28"/>
          <w:szCs w:val="28"/>
        </w:rPr>
        <w:t>3-15L</w:t>
      </w:r>
      <w:r>
        <w:rPr>
          <w:rFonts w:ascii="仿宋" w:eastAsia="仿宋" w:hAnsi="仿宋" w:hint="eastAsia"/>
          <w:sz w:val="28"/>
          <w:szCs w:val="28"/>
        </w:rPr>
        <w:t>规模的四种指示病毒（</w:t>
      </w:r>
      <w:r>
        <w:rPr>
          <w:rFonts w:ascii="仿宋" w:eastAsia="仿宋" w:hAnsi="仿宋" w:hint="eastAsia"/>
          <w:sz w:val="28"/>
          <w:szCs w:val="28"/>
        </w:rPr>
        <w:t>PRV</w:t>
      </w:r>
      <w:r>
        <w:rPr>
          <w:rFonts w:ascii="仿宋" w:eastAsia="仿宋" w:hAnsi="仿宋" w:hint="eastAsia"/>
          <w:sz w:val="28"/>
          <w:szCs w:val="28"/>
        </w:rPr>
        <w:t>，</w:t>
      </w:r>
      <w:r>
        <w:rPr>
          <w:rFonts w:ascii="仿宋" w:eastAsia="仿宋" w:hAnsi="仿宋" w:hint="eastAsia"/>
          <w:sz w:val="28"/>
          <w:szCs w:val="28"/>
        </w:rPr>
        <w:t>Reo3</w:t>
      </w:r>
      <w:r>
        <w:rPr>
          <w:rFonts w:ascii="仿宋" w:eastAsia="仿宋" w:hAnsi="仿宋" w:hint="eastAsia"/>
          <w:sz w:val="28"/>
          <w:szCs w:val="28"/>
        </w:rPr>
        <w:t>，</w:t>
      </w:r>
      <w:r>
        <w:rPr>
          <w:rFonts w:ascii="仿宋" w:eastAsia="仿宋" w:hAnsi="仿宋" w:hint="eastAsia"/>
          <w:sz w:val="28"/>
          <w:szCs w:val="28"/>
        </w:rPr>
        <w:t>MuLV</w:t>
      </w:r>
      <w:r>
        <w:rPr>
          <w:rFonts w:ascii="仿宋" w:eastAsia="仿宋" w:hAnsi="仿宋" w:hint="eastAsia"/>
          <w:sz w:val="28"/>
          <w:szCs w:val="28"/>
        </w:rPr>
        <w:t>和</w:t>
      </w:r>
      <w:r>
        <w:rPr>
          <w:rFonts w:ascii="仿宋" w:eastAsia="仿宋" w:hAnsi="仿宋" w:hint="eastAsia"/>
          <w:sz w:val="28"/>
          <w:szCs w:val="28"/>
        </w:rPr>
        <w:t>MMV</w:t>
      </w:r>
      <w:r>
        <w:rPr>
          <w:rFonts w:ascii="仿宋" w:eastAsia="仿宋" w:hAnsi="仿宋" w:hint="eastAsia"/>
          <w:sz w:val="28"/>
          <w:szCs w:val="28"/>
        </w:rPr>
        <w:t>）培养扩增工艺，稳定获得较高滴度（</w:t>
      </w:r>
      <w:r>
        <w:rPr>
          <w:rFonts w:ascii="仿宋" w:eastAsia="仿宋" w:hAnsi="仿宋" w:hint="eastAsia"/>
          <w:sz w:val="28"/>
          <w:szCs w:val="28"/>
        </w:rPr>
        <w:t>&gt;108 TCID50/ml</w:t>
      </w:r>
      <w:r>
        <w:rPr>
          <w:rFonts w:ascii="仿宋" w:eastAsia="仿宋" w:hAnsi="仿宋" w:hint="eastAsia"/>
          <w:sz w:val="28"/>
          <w:szCs w:val="28"/>
        </w:rPr>
        <w:t>）的指示病毒原液，为下游纯化奠定基础；参考人用</w:t>
      </w:r>
      <w:r>
        <w:rPr>
          <w:rFonts w:ascii="仿宋" w:eastAsia="仿宋" w:hAnsi="仿宋" w:hint="eastAsia"/>
          <w:sz w:val="28"/>
          <w:szCs w:val="28"/>
        </w:rPr>
        <w:t>GMP</w:t>
      </w:r>
      <w:r>
        <w:rPr>
          <w:rFonts w:ascii="仿宋" w:eastAsia="仿宋" w:hAnsi="仿宋" w:hint="eastAsia"/>
          <w:sz w:val="28"/>
          <w:szCs w:val="28"/>
        </w:rPr>
        <w:t>临床级病毒浓缩纯化方案，应用整体色谱柱层析为核心的工艺开发四种指示病毒制备工艺，获得高滴度（</w:t>
      </w:r>
      <w:r>
        <w:rPr>
          <w:rFonts w:ascii="仿宋" w:eastAsia="仿宋" w:hAnsi="仿宋" w:hint="eastAsia"/>
          <w:sz w:val="28"/>
          <w:szCs w:val="28"/>
        </w:rPr>
        <w:t>&gt;109 TCID50/ml</w:t>
      </w:r>
      <w:r>
        <w:rPr>
          <w:rFonts w:ascii="仿宋" w:eastAsia="仿宋" w:hAnsi="仿宋" w:hint="eastAsia"/>
          <w:sz w:val="28"/>
          <w:szCs w:val="28"/>
        </w:rPr>
        <w:t>，力争达到</w:t>
      </w:r>
      <w:r>
        <w:rPr>
          <w:rFonts w:ascii="仿宋" w:eastAsia="仿宋" w:hAnsi="仿宋" w:hint="eastAsia"/>
          <w:sz w:val="28"/>
          <w:szCs w:val="28"/>
        </w:rPr>
        <w:t>&gt;1010 TCID50/ml</w:t>
      </w:r>
      <w:r>
        <w:rPr>
          <w:rFonts w:ascii="仿宋" w:eastAsia="仿宋" w:hAnsi="仿宋" w:hint="eastAsia"/>
          <w:sz w:val="28"/>
          <w:szCs w:val="28"/>
        </w:rPr>
        <w:t>）、高纯度（去除</w:t>
      </w:r>
      <w:r>
        <w:rPr>
          <w:rFonts w:ascii="仿宋" w:eastAsia="仿宋" w:hAnsi="仿宋" w:hint="eastAsia"/>
          <w:sz w:val="28"/>
          <w:szCs w:val="28"/>
        </w:rPr>
        <w:t>99%</w:t>
      </w:r>
      <w:r>
        <w:rPr>
          <w:rFonts w:ascii="仿宋" w:eastAsia="仿宋" w:hAnsi="仿宋" w:hint="eastAsia"/>
          <w:sz w:val="28"/>
          <w:szCs w:val="28"/>
        </w:rPr>
        <w:t>以上残留</w:t>
      </w:r>
      <w:r>
        <w:rPr>
          <w:rFonts w:ascii="仿宋" w:eastAsia="仿宋" w:hAnsi="仿宋" w:hint="eastAsia"/>
          <w:sz w:val="28"/>
          <w:szCs w:val="28"/>
        </w:rPr>
        <w:t>DNA</w:t>
      </w:r>
      <w:r>
        <w:rPr>
          <w:rFonts w:ascii="仿宋" w:eastAsia="仿宋" w:hAnsi="仿宋" w:hint="eastAsia"/>
          <w:sz w:val="28"/>
          <w:szCs w:val="28"/>
        </w:rPr>
        <w:t>和</w:t>
      </w:r>
      <w:r>
        <w:rPr>
          <w:rFonts w:ascii="仿宋" w:eastAsia="仿宋" w:hAnsi="仿宋" w:hint="eastAsia"/>
          <w:sz w:val="28"/>
          <w:szCs w:val="28"/>
        </w:rPr>
        <w:t>95%</w:t>
      </w:r>
      <w:r>
        <w:rPr>
          <w:rFonts w:ascii="仿宋" w:eastAsia="仿宋" w:hAnsi="仿宋" w:hint="eastAsia"/>
          <w:sz w:val="28"/>
          <w:szCs w:val="28"/>
        </w:rPr>
        <w:t>以上残留蛋白）的指示病毒，填补国内空白。</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6.</w:t>
      </w:r>
      <w:r>
        <w:rPr>
          <w:rFonts w:ascii="仿宋" w:eastAsia="仿宋" w:hAnsi="仿宋" w:hint="eastAsia"/>
          <w:b/>
          <w:bCs/>
          <w:sz w:val="28"/>
          <w:szCs w:val="28"/>
        </w:rPr>
        <w:t>心脑血管疾病临床诊断新型标志物研究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研究内容：针对</w:t>
      </w:r>
      <w:r>
        <w:rPr>
          <w:rFonts w:ascii="仿宋" w:eastAsia="仿宋" w:hAnsi="仿宋" w:hint="eastAsia"/>
          <w:sz w:val="28"/>
          <w:szCs w:val="28"/>
        </w:rPr>
        <w:t>Gal-3</w:t>
      </w:r>
      <w:r>
        <w:rPr>
          <w:rFonts w:ascii="仿宋" w:eastAsia="仿宋" w:hAnsi="仿宋" w:hint="eastAsia"/>
          <w:sz w:val="28"/>
          <w:szCs w:val="28"/>
        </w:rPr>
        <w:t>与</w:t>
      </w:r>
      <w:r>
        <w:rPr>
          <w:rFonts w:ascii="仿宋" w:eastAsia="仿宋" w:hAnsi="仿宋" w:hint="eastAsia"/>
          <w:sz w:val="28"/>
          <w:szCs w:val="28"/>
        </w:rPr>
        <w:t>GFAP</w:t>
      </w:r>
      <w:r>
        <w:rPr>
          <w:rFonts w:ascii="仿宋" w:eastAsia="仿宋" w:hAnsi="仿宋" w:hint="eastAsia"/>
          <w:sz w:val="28"/>
          <w:szCs w:val="28"/>
        </w:rPr>
        <w:t>两个项目全血样本的检测，采用</w:t>
      </w:r>
      <w:r>
        <w:rPr>
          <w:rFonts w:ascii="仿宋" w:eastAsia="仿宋" w:hAnsi="仿宋" w:hint="eastAsia"/>
          <w:sz w:val="28"/>
          <w:szCs w:val="28"/>
        </w:rPr>
        <w:t>ALP-AMPPD</w:t>
      </w:r>
      <w:r>
        <w:rPr>
          <w:rFonts w:ascii="仿宋" w:eastAsia="仿宋" w:hAnsi="仿宋" w:hint="eastAsia"/>
          <w:sz w:val="28"/>
          <w:szCs w:val="28"/>
        </w:rPr>
        <w:t>的发光体系实现项目的高灵敏度和良好稳定性，成熟的生物素及碱性磷酸酶标记工艺最大程度的保证抗体标记后的生物活性，特有的样本稀释液体系确保该项目全血样本检测的结果准确度。</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考核指标：准确度±</w:t>
      </w:r>
      <w:r>
        <w:rPr>
          <w:rFonts w:ascii="仿宋" w:eastAsia="仿宋" w:hAnsi="仿宋" w:hint="eastAsia"/>
          <w:sz w:val="28"/>
          <w:szCs w:val="28"/>
        </w:rPr>
        <w:t>10%</w:t>
      </w:r>
      <w:r>
        <w:rPr>
          <w:rFonts w:ascii="仿宋" w:eastAsia="仿宋" w:hAnsi="仿宋" w:hint="eastAsia"/>
          <w:sz w:val="28"/>
          <w:szCs w:val="28"/>
        </w:rPr>
        <w:t>；批内重复性</w:t>
      </w:r>
      <w:r>
        <w:rPr>
          <w:rFonts w:ascii="仿宋" w:eastAsia="仿宋" w:hAnsi="仿宋" w:hint="eastAsia"/>
          <w:sz w:val="28"/>
          <w:szCs w:val="28"/>
        </w:rPr>
        <w:t>CV</w:t>
      </w:r>
      <w:r>
        <w:rPr>
          <w:rFonts w:ascii="仿宋" w:eastAsia="仿宋" w:hAnsi="仿宋" w:hint="eastAsia"/>
          <w:sz w:val="28"/>
          <w:szCs w:val="28"/>
        </w:rPr>
        <w:t>≤</w:t>
      </w:r>
      <w:r>
        <w:rPr>
          <w:rFonts w:ascii="仿宋" w:eastAsia="仿宋" w:hAnsi="仿宋" w:hint="eastAsia"/>
          <w:sz w:val="28"/>
          <w:szCs w:val="28"/>
        </w:rPr>
        <w:t>8%,</w:t>
      </w:r>
      <w:r>
        <w:rPr>
          <w:rFonts w:ascii="仿宋" w:eastAsia="仿宋" w:hAnsi="仿宋" w:hint="eastAsia"/>
          <w:sz w:val="28"/>
          <w:szCs w:val="28"/>
        </w:rPr>
        <w:t>批间重复性</w:t>
      </w:r>
      <w:r>
        <w:rPr>
          <w:rFonts w:ascii="仿宋" w:eastAsia="仿宋" w:hAnsi="仿宋" w:hint="eastAsia"/>
          <w:sz w:val="28"/>
          <w:szCs w:val="28"/>
        </w:rPr>
        <w:t>CV</w:t>
      </w:r>
      <w:r>
        <w:rPr>
          <w:rFonts w:ascii="仿宋" w:eastAsia="仿宋" w:hAnsi="仿宋" w:hint="eastAsia"/>
          <w:sz w:val="28"/>
          <w:szCs w:val="28"/>
        </w:rPr>
        <w:t>≤</w:t>
      </w:r>
      <w:r>
        <w:rPr>
          <w:rFonts w:ascii="仿宋" w:eastAsia="仿宋" w:hAnsi="仿宋" w:hint="eastAsia"/>
          <w:sz w:val="28"/>
          <w:szCs w:val="28"/>
        </w:rPr>
        <w:t>15</w:t>
      </w:r>
      <w:r>
        <w:rPr>
          <w:rFonts w:ascii="仿宋" w:eastAsia="仿宋" w:hAnsi="仿宋" w:hint="eastAsia"/>
          <w:sz w:val="28"/>
          <w:szCs w:val="28"/>
        </w:rPr>
        <w:t>；校准品均一性</w:t>
      </w:r>
      <w:r>
        <w:rPr>
          <w:rFonts w:ascii="仿宋" w:eastAsia="仿宋" w:hAnsi="仿宋" w:hint="eastAsia"/>
          <w:sz w:val="28"/>
          <w:szCs w:val="28"/>
        </w:rPr>
        <w:t>CV</w:t>
      </w:r>
      <w:r>
        <w:rPr>
          <w:rFonts w:ascii="仿宋" w:eastAsia="仿宋" w:hAnsi="仿宋" w:hint="eastAsia"/>
          <w:sz w:val="28"/>
          <w:szCs w:val="28"/>
        </w:rPr>
        <w:t>≤</w:t>
      </w:r>
      <w:r>
        <w:rPr>
          <w:rFonts w:ascii="仿宋" w:eastAsia="仿宋" w:hAnsi="仿宋" w:hint="eastAsia"/>
          <w:sz w:val="28"/>
          <w:szCs w:val="28"/>
        </w:rPr>
        <w:t>8%</w:t>
      </w:r>
      <w:r>
        <w:rPr>
          <w:rFonts w:ascii="仿宋" w:eastAsia="仿宋" w:hAnsi="仿宋" w:hint="eastAsia"/>
          <w:sz w:val="28"/>
          <w:szCs w:val="28"/>
        </w:rPr>
        <w:t>；线性</w:t>
      </w:r>
      <w:r>
        <w:rPr>
          <w:rFonts w:ascii="仿宋" w:eastAsia="仿宋" w:hAnsi="仿宋" w:hint="eastAsia"/>
          <w:sz w:val="28"/>
          <w:szCs w:val="28"/>
        </w:rPr>
        <w:t>R</w:t>
      </w:r>
      <w:r>
        <w:rPr>
          <w:rFonts w:ascii="仿宋" w:eastAsia="仿宋" w:hAnsi="仿宋" w:hint="eastAsia"/>
          <w:sz w:val="28"/>
          <w:szCs w:val="28"/>
        </w:rPr>
        <w:t>≥</w:t>
      </w:r>
      <w:r>
        <w:rPr>
          <w:rFonts w:ascii="仿宋" w:eastAsia="仿宋" w:hAnsi="仿宋" w:hint="eastAsia"/>
          <w:sz w:val="28"/>
          <w:szCs w:val="28"/>
        </w:rPr>
        <w:t>0.99</w:t>
      </w:r>
      <w:r>
        <w:rPr>
          <w:rFonts w:ascii="仿宋" w:eastAsia="仿宋" w:hAnsi="仿宋" w:hint="eastAsia"/>
          <w:sz w:val="28"/>
          <w:szCs w:val="28"/>
        </w:rPr>
        <w:t>；特异性指标胆红素≤</w:t>
      </w:r>
      <w:r>
        <w:rPr>
          <w:rFonts w:ascii="仿宋" w:eastAsia="仿宋" w:hAnsi="仿宋" w:hint="eastAsia"/>
          <w:sz w:val="28"/>
          <w:szCs w:val="28"/>
        </w:rPr>
        <w:t xml:space="preserve">30mg/dL, </w:t>
      </w:r>
      <w:r>
        <w:rPr>
          <w:rFonts w:ascii="仿宋" w:eastAsia="仿宋" w:hAnsi="仿宋" w:hint="eastAsia"/>
          <w:sz w:val="28"/>
          <w:szCs w:val="28"/>
        </w:rPr>
        <w:t>甘油三酯≤</w:t>
      </w:r>
      <w:r>
        <w:rPr>
          <w:rFonts w:ascii="仿宋" w:eastAsia="仿宋" w:hAnsi="仿宋" w:hint="eastAsia"/>
          <w:sz w:val="28"/>
          <w:szCs w:val="28"/>
        </w:rPr>
        <w:t>1000mg/dL</w:t>
      </w:r>
      <w:r>
        <w:rPr>
          <w:rFonts w:ascii="仿宋" w:eastAsia="仿宋" w:hAnsi="仿宋" w:hint="eastAsia"/>
          <w:sz w:val="28"/>
          <w:szCs w:val="28"/>
        </w:rPr>
        <w:t>，血红蛋白≤</w:t>
      </w:r>
      <w:r>
        <w:rPr>
          <w:rFonts w:ascii="仿宋" w:eastAsia="仿宋" w:hAnsi="仿宋" w:hint="eastAsia"/>
          <w:sz w:val="28"/>
          <w:szCs w:val="28"/>
        </w:rPr>
        <w:t>500mg/dL</w:t>
      </w:r>
      <w:r>
        <w:rPr>
          <w:rFonts w:ascii="仿宋" w:eastAsia="仿宋" w:hAnsi="仿宋" w:hint="eastAsia"/>
          <w:sz w:val="28"/>
          <w:szCs w:val="28"/>
        </w:rPr>
        <w:t>的样本，测试结果的干扰偏差在±</w:t>
      </w:r>
      <w:r>
        <w:rPr>
          <w:rFonts w:ascii="仿宋" w:eastAsia="仿宋" w:hAnsi="仿宋" w:hint="eastAsia"/>
          <w:sz w:val="28"/>
          <w:szCs w:val="28"/>
        </w:rPr>
        <w:t>10%</w:t>
      </w:r>
      <w:r>
        <w:rPr>
          <w:rFonts w:ascii="仿宋" w:eastAsia="仿宋" w:hAnsi="仿宋" w:hint="eastAsia"/>
          <w:sz w:val="28"/>
          <w:szCs w:val="28"/>
        </w:rPr>
        <w:t>以内；试剂盒</w:t>
      </w:r>
      <w:r>
        <w:rPr>
          <w:rFonts w:ascii="仿宋" w:eastAsia="仿宋" w:hAnsi="仿宋" w:hint="eastAsia"/>
          <w:sz w:val="28"/>
          <w:szCs w:val="28"/>
        </w:rPr>
        <w:t>2-8</w:t>
      </w:r>
      <w:r>
        <w:rPr>
          <w:rFonts w:ascii="仿宋" w:eastAsia="仿宋" w:hAnsi="仿宋" w:hint="eastAsia"/>
          <w:sz w:val="28"/>
          <w:szCs w:val="28"/>
        </w:rPr>
        <w:t>℃效期一年，定标有效期</w:t>
      </w:r>
      <w:r>
        <w:rPr>
          <w:rFonts w:ascii="仿宋" w:eastAsia="仿宋" w:hAnsi="仿宋" w:hint="eastAsia"/>
          <w:sz w:val="28"/>
          <w:szCs w:val="28"/>
        </w:rPr>
        <w:t>28</w:t>
      </w:r>
      <w:r>
        <w:rPr>
          <w:rFonts w:ascii="仿宋" w:eastAsia="仿宋" w:hAnsi="仿宋" w:hint="eastAsia"/>
          <w:sz w:val="28"/>
          <w:szCs w:val="28"/>
        </w:rPr>
        <w:t>天。</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7.</w:t>
      </w:r>
      <w:r>
        <w:rPr>
          <w:rFonts w:ascii="仿宋" w:eastAsia="仿宋" w:hAnsi="仿宋" w:hint="eastAsia"/>
          <w:b/>
          <w:bCs/>
          <w:sz w:val="28"/>
          <w:szCs w:val="28"/>
        </w:rPr>
        <w:t>诊断用多酶复合体基因簇的再编程设计与生产工艺研究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研究内容：利用生物信息和基因工程技术，通过对酶分子结构的</w:t>
      </w:r>
      <w:r>
        <w:rPr>
          <w:rFonts w:ascii="仿宋" w:eastAsia="仿宋" w:hAnsi="仿宋" w:hint="eastAsia"/>
          <w:sz w:val="28"/>
          <w:szCs w:val="28"/>
        </w:rPr>
        <w:lastRenderedPageBreak/>
        <w:t>改造和基因簇的构建，设计出诊断用多酶复合体，有效解决多酶诊断中酶活力变化范围大、纯度不一致、用量不一致等问题。</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考核指标：突破多酶复合体分子表面结合区的设计、多酶复合体基因簇的设计和构建、多酶复合体生产工艺的研发等</w:t>
      </w:r>
      <w:r>
        <w:rPr>
          <w:rFonts w:ascii="仿宋" w:eastAsia="仿宋" w:hAnsi="仿宋" w:hint="eastAsia"/>
          <w:sz w:val="28"/>
          <w:szCs w:val="28"/>
        </w:rPr>
        <w:t>3</w:t>
      </w:r>
      <w:r>
        <w:rPr>
          <w:rFonts w:ascii="仿宋" w:eastAsia="仿宋" w:hAnsi="仿宋" w:hint="eastAsia"/>
          <w:sz w:val="28"/>
          <w:szCs w:val="28"/>
        </w:rPr>
        <w:t>项核心技术；诊断用复合酶纯度大于</w:t>
      </w:r>
      <w:r>
        <w:rPr>
          <w:rFonts w:ascii="仿宋" w:eastAsia="仿宋" w:hAnsi="仿宋" w:hint="eastAsia"/>
          <w:sz w:val="28"/>
          <w:szCs w:val="28"/>
        </w:rPr>
        <w:t>90%</w:t>
      </w:r>
      <w:r>
        <w:rPr>
          <w:rFonts w:ascii="仿宋" w:eastAsia="仿宋" w:hAnsi="仿宋" w:hint="eastAsia"/>
          <w:sz w:val="28"/>
          <w:szCs w:val="28"/>
        </w:rPr>
        <w:t>以上，活力和比活力均高于商用单体酶；研发</w:t>
      </w:r>
      <w:r>
        <w:rPr>
          <w:rFonts w:ascii="仿宋" w:eastAsia="仿宋" w:hAnsi="仿宋" w:hint="eastAsia"/>
          <w:sz w:val="28"/>
          <w:szCs w:val="28"/>
        </w:rPr>
        <w:t>2-3</w:t>
      </w:r>
      <w:r>
        <w:rPr>
          <w:rFonts w:ascii="仿宋" w:eastAsia="仿宋" w:hAnsi="仿宋" w:hint="eastAsia"/>
          <w:sz w:val="28"/>
          <w:szCs w:val="28"/>
        </w:rPr>
        <w:t>项新产品，并用于诊断试剂的生产厂家。</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8.</w:t>
      </w:r>
      <w:r>
        <w:rPr>
          <w:rFonts w:ascii="仿宋" w:eastAsia="仿宋" w:hAnsi="仿宋" w:hint="eastAsia"/>
          <w:b/>
          <w:bCs/>
          <w:sz w:val="28"/>
          <w:szCs w:val="28"/>
        </w:rPr>
        <w:t>黄姜皂素高效、无污染纯化技术研发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研究内容：直接酸水解生产黄姜水解物和提取皂苷（心脑血管医药原料）、皂素（激素类医药原料）、淀粉（食品和工业原料）和纤维（工业原料）等；适合于逆向层析的设备定制参数。</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考核指标：黄姜皂素纯度达到</w:t>
      </w:r>
      <w:r>
        <w:rPr>
          <w:rFonts w:ascii="仿宋" w:eastAsia="仿宋" w:hAnsi="仿宋" w:hint="eastAsia"/>
          <w:sz w:val="28"/>
          <w:szCs w:val="28"/>
        </w:rPr>
        <w:t>98%</w:t>
      </w:r>
      <w:r>
        <w:rPr>
          <w:rFonts w:ascii="仿宋" w:eastAsia="仿宋" w:hAnsi="仿宋" w:hint="eastAsia"/>
          <w:sz w:val="28"/>
          <w:szCs w:val="28"/>
        </w:rPr>
        <w:t>以上；溶剂无污染排放。</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（二）智能诊疗系统领域</w:t>
      </w:r>
    </w:p>
    <w:p w:rsidR="00DE349C" w:rsidRDefault="000F04C5">
      <w:pPr>
        <w:adjustRightInd w:val="0"/>
        <w:snapToGrid w:val="0"/>
        <w:spacing w:line="370" w:lineRule="exact"/>
        <w:ind w:firstLineChars="200" w:firstLine="562"/>
        <w:rPr>
          <w:rFonts w:ascii="仿宋" w:eastAsia="仿宋" w:hAnsi="仿宋"/>
          <w:sz w:val="28"/>
          <w:szCs w:val="28"/>
        </w:rPr>
      </w:pPr>
      <w:r>
        <w:rPr>
          <w:rFonts w:ascii="仿宋" w:eastAsia="仿宋" w:hAnsi="仿宋" w:hint="eastAsia"/>
          <w:b/>
          <w:bCs/>
          <w:sz w:val="28"/>
          <w:szCs w:val="28"/>
        </w:rPr>
        <w:t>9</w:t>
      </w:r>
      <w:r>
        <w:rPr>
          <w:rFonts w:ascii="仿宋" w:eastAsia="仿宋" w:hAnsi="仿宋" w:hint="eastAsia"/>
          <w:b/>
          <w:bCs/>
          <w:sz w:val="28"/>
          <w:szCs w:val="28"/>
        </w:rPr>
        <w:t>.</w:t>
      </w:r>
      <w:r>
        <w:rPr>
          <w:rFonts w:ascii="仿宋" w:eastAsia="仿宋" w:hAnsi="仿宋" w:hint="eastAsia"/>
          <w:b/>
          <w:bCs/>
          <w:sz w:val="28"/>
          <w:szCs w:val="28"/>
        </w:rPr>
        <w:t>超声影像导航激光肿瘤消融人工智能系统关键技术研究及应用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智能激光治疗与术后评估，光纤激光器和人工智能系统整合及人机实际场景应用，动物模型验证系统治疗效能，建立智能系统辅助肿瘤激光消融诊疗操作流程及规范；光纤激光器，针对激光肿瘤消融应用需要，通过光束整形技术控制光场分布，提高激光定位和消融精度，控制消融热效应范围，优化光学器件性能指标，提高产品稳定性和可靠性，研制出相关肿瘤消融用光纤激光器；人工智能系统，构建集多模态信息感知</w:t>
      </w:r>
      <w:r>
        <w:rPr>
          <w:rFonts w:ascii="仿宋" w:eastAsia="仿宋" w:hAnsi="仿宋" w:hint="eastAsia"/>
          <w:sz w:val="28"/>
          <w:szCs w:val="28"/>
        </w:rPr>
        <w:t>-</w:t>
      </w:r>
      <w:r>
        <w:rPr>
          <w:rFonts w:ascii="仿宋" w:eastAsia="仿宋" w:hAnsi="仿宋" w:hint="eastAsia"/>
          <w:sz w:val="28"/>
          <w:szCs w:val="28"/>
        </w:rPr>
        <w:t>双臂运动规划</w:t>
      </w:r>
      <w:r>
        <w:rPr>
          <w:rFonts w:ascii="仿宋" w:eastAsia="仿宋" w:hAnsi="仿宋" w:hint="eastAsia"/>
          <w:sz w:val="28"/>
          <w:szCs w:val="28"/>
        </w:rPr>
        <w:t>-</w:t>
      </w:r>
      <w:r>
        <w:rPr>
          <w:rFonts w:ascii="仿宋" w:eastAsia="仿宋" w:hAnsi="仿宋" w:hint="eastAsia"/>
          <w:sz w:val="28"/>
          <w:szCs w:val="28"/>
        </w:rPr>
        <w:t>协作柔顺控制为一体的智能肿瘤消融软件系统，以智能机器人操作</w:t>
      </w:r>
      <w:r>
        <w:rPr>
          <w:rFonts w:ascii="仿宋" w:eastAsia="仿宋" w:hAnsi="仿宋" w:hint="eastAsia"/>
          <w:sz w:val="28"/>
          <w:szCs w:val="28"/>
        </w:rPr>
        <w:t>系统</w:t>
      </w:r>
      <w:r>
        <w:rPr>
          <w:rFonts w:ascii="仿宋" w:eastAsia="仿宋" w:hAnsi="仿宋" w:hint="eastAsia"/>
          <w:sz w:val="28"/>
          <w:szCs w:val="28"/>
        </w:rPr>
        <w:t>CobotSys</w:t>
      </w:r>
      <w:r>
        <w:rPr>
          <w:rFonts w:ascii="仿宋" w:eastAsia="仿宋" w:hAnsi="仿宋" w:hint="eastAsia"/>
          <w:sz w:val="28"/>
          <w:szCs w:val="28"/>
        </w:rPr>
        <w:t>为基础，集肿瘤三维点云重建、超声影像的特征提取、多模态信息融合处理、双臂路径规划、协作运动柔顺控制等模块，实现对非结构肿瘤环境的感知与双臂协作消融行为优化决策，通过肿瘤消融临床试验，以保证系统的鲁棒性和运行的平稳安全性；生理运动补偿的智能控制策略，针对介入术中因生理运动导致肿瘤移位变形等问题，基于三维医学影像导航优化消融针运动轨迹，采用目标跟踪补偿等控制方法实现对呼吸、心跳等生理运动的实时补偿，实现消融针介入轨迹的精密跟踪。</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考核指标：具备多种器官不同大小良恶性肿瘤消融治疗适用性，对于</w:t>
      </w:r>
      <w:r>
        <w:rPr>
          <w:rFonts w:ascii="仿宋" w:eastAsia="仿宋" w:hAnsi="仿宋" w:hint="eastAsia"/>
          <w:sz w:val="28"/>
          <w:szCs w:val="28"/>
        </w:rPr>
        <w:t>1</w:t>
      </w:r>
      <w:r>
        <w:rPr>
          <w:rFonts w:ascii="仿宋" w:eastAsia="仿宋" w:hAnsi="仿宋" w:hint="eastAsia"/>
          <w:sz w:val="28"/>
          <w:szCs w:val="28"/>
        </w:rPr>
        <w:t>cm</w:t>
      </w:r>
      <w:r>
        <w:rPr>
          <w:rFonts w:ascii="仿宋" w:eastAsia="仿宋" w:hAnsi="仿宋" w:hint="eastAsia"/>
          <w:sz w:val="28"/>
          <w:szCs w:val="28"/>
        </w:rPr>
        <w:t>以下大小肿瘤单针消融病理学</w:t>
      </w:r>
      <w:r>
        <w:rPr>
          <w:rFonts w:ascii="仿宋" w:eastAsia="仿宋" w:hAnsi="仿宋" w:hint="eastAsia"/>
          <w:sz w:val="28"/>
          <w:szCs w:val="28"/>
        </w:rPr>
        <w:t>/</w:t>
      </w:r>
      <w:r>
        <w:rPr>
          <w:rFonts w:ascii="仿宋" w:eastAsia="仿宋" w:hAnsi="仿宋" w:hint="eastAsia"/>
          <w:sz w:val="28"/>
          <w:szCs w:val="28"/>
        </w:rPr>
        <w:t>影像学完全缓解率（</w:t>
      </w:r>
      <w:r>
        <w:rPr>
          <w:rFonts w:ascii="仿宋" w:eastAsia="仿宋" w:hAnsi="仿宋" w:hint="eastAsia"/>
          <w:sz w:val="28"/>
          <w:szCs w:val="28"/>
        </w:rPr>
        <w:t>CPR</w:t>
      </w:r>
      <w:r>
        <w:rPr>
          <w:rFonts w:ascii="仿宋" w:eastAsia="仿宋" w:hAnsi="仿宋" w:hint="eastAsia"/>
          <w:sz w:val="28"/>
          <w:szCs w:val="28"/>
        </w:rPr>
        <w:t>）</w:t>
      </w:r>
      <w:r>
        <w:rPr>
          <w:rFonts w:ascii="仿宋" w:eastAsia="仿宋" w:hAnsi="仿宋" w:hint="eastAsia"/>
          <w:sz w:val="28"/>
          <w:szCs w:val="28"/>
        </w:rPr>
        <w:t>100%</w:t>
      </w: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3cm</w:t>
      </w:r>
      <w:r>
        <w:rPr>
          <w:rFonts w:ascii="仿宋" w:eastAsia="仿宋" w:hAnsi="仿宋" w:hint="eastAsia"/>
          <w:sz w:val="28"/>
          <w:szCs w:val="28"/>
        </w:rPr>
        <w:t>大小肿瘤（单针</w:t>
      </w:r>
      <w:r>
        <w:rPr>
          <w:rFonts w:ascii="仿宋" w:eastAsia="仿宋" w:hAnsi="仿宋" w:hint="eastAsia"/>
          <w:sz w:val="28"/>
          <w:szCs w:val="28"/>
        </w:rPr>
        <w:t>/</w:t>
      </w:r>
      <w:r>
        <w:rPr>
          <w:rFonts w:ascii="仿宋" w:eastAsia="仿宋" w:hAnsi="仿宋" w:hint="eastAsia"/>
          <w:sz w:val="28"/>
          <w:szCs w:val="28"/>
        </w:rPr>
        <w:t>多针）消融病理学</w:t>
      </w:r>
      <w:r>
        <w:rPr>
          <w:rFonts w:ascii="仿宋" w:eastAsia="仿宋" w:hAnsi="仿宋" w:hint="eastAsia"/>
          <w:sz w:val="28"/>
          <w:szCs w:val="28"/>
        </w:rPr>
        <w:t>/</w:t>
      </w:r>
      <w:r>
        <w:rPr>
          <w:rFonts w:ascii="仿宋" w:eastAsia="仿宋" w:hAnsi="仿宋" w:hint="eastAsia"/>
          <w:sz w:val="28"/>
          <w:szCs w:val="28"/>
        </w:rPr>
        <w:t>影像学完全缓解率（</w:t>
      </w:r>
      <w:r>
        <w:rPr>
          <w:rFonts w:ascii="仿宋" w:eastAsia="仿宋" w:hAnsi="仿宋" w:hint="eastAsia"/>
          <w:sz w:val="28"/>
          <w:szCs w:val="28"/>
        </w:rPr>
        <w:t>CPR</w:t>
      </w:r>
      <w:r>
        <w:rPr>
          <w:rFonts w:ascii="仿宋" w:eastAsia="仿宋" w:hAnsi="仿宋" w:hint="eastAsia"/>
          <w:sz w:val="28"/>
          <w:szCs w:val="28"/>
        </w:rPr>
        <w:t>）</w:t>
      </w:r>
      <w:r>
        <w:rPr>
          <w:rFonts w:ascii="仿宋" w:eastAsia="仿宋" w:hAnsi="仿宋" w:hint="eastAsia"/>
          <w:sz w:val="28"/>
          <w:szCs w:val="28"/>
        </w:rPr>
        <w:t>100%</w:t>
      </w:r>
      <w:r>
        <w:rPr>
          <w:rFonts w:ascii="仿宋" w:eastAsia="仿宋" w:hAnsi="仿宋" w:hint="eastAsia"/>
          <w:sz w:val="28"/>
          <w:szCs w:val="28"/>
        </w:rPr>
        <w:t>，大于</w:t>
      </w:r>
      <w:r>
        <w:rPr>
          <w:rFonts w:ascii="仿宋" w:eastAsia="仿宋" w:hAnsi="仿宋" w:hint="eastAsia"/>
          <w:sz w:val="28"/>
          <w:szCs w:val="28"/>
        </w:rPr>
        <w:t>3cm</w:t>
      </w:r>
      <w:r>
        <w:rPr>
          <w:rFonts w:ascii="仿宋" w:eastAsia="仿宋" w:hAnsi="仿宋" w:hint="eastAsia"/>
          <w:sz w:val="28"/>
          <w:szCs w:val="28"/>
        </w:rPr>
        <w:t>肿瘤（多针）消融病理学显著缓解率（</w:t>
      </w:r>
      <w:r>
        <w:rPr>
          <w:rFonts w:ascii="仿宋" w:eastAsia="仿宋" w:hAnsi="仿宋" w:hint="eastAsia"/>
          <w:sz w:val="28"/>
          <w:szCs w:val="28"/>
        </w:rPr>
        <w:t>MPR</w:t>
      </w:r>
      <w:r>
        <w:rPr>
          <w:rFonts w:ascii="仿宋" w:eastAsia="仿宋" w:hAnsi="仿宋" w:hint="eastAsia"/>
          <w:sz w:val="28"/>
          <w:szCs w:val="28"/>
        </w:rPr>
        <w:t>）＞</w:t>
      </w:r>
      <w:r>
        <w:rPr>
          <w:rFonts w:ascii="仿宋" w:eastAsia="仿宋" w:hAnsi="仿宋" w:hint="eastAsia"/>
          <w:sz w:val="28"/>
          <w:szCs w:val="28"/>
        </w:rPr>
        <w:t>80%</w:t>
      </w:r>
      <w:r>
        <w:rPr>
          <w:rFonts w:ascii="仿宋" w:eastAsia="仿宋" w:hAnsi="仿宋" w:hint="eastAsia"/>
          <w:sz w:val="28"/>
          <w:szCs w:val="28"/>
        </w:rPr>
        <w:t>，无消融相关严重并发症；开发激光智能肿瘤消融软件系统一套，集成两台负载协作机器人、光纤激光器、超声仪、视觉相机等硬件的医疗设备，三维重建误差小于</w:t>
      </w:r>
      <w:r>
        <w:rPr>
          <w:rFonts w:ascii="仿宋" w:eastAsia="仿宋" w:hAnsi="仿宋" w:hint="eastAsia"/>
          <w:sz w:val="28"/>
          <w:szCs w:val="28"/>
        </w:rPr>
        <w:t>0.1mm</w:t>
      </w:r>
      <w:r>
        <w:rPr>
          <w:rFonts w:ascii="仿宋" w:eastAsia="仿宋" w:hAnsi="仿宋" w:hint="eastAsia"/>
          <w:sz w:val="28"/>
          <w:szCs w:val="28"/>
        </w:rPr>
        <w:t>，三维重建效率高于</w:t>
      </w:r>
      <w:r>
        <w:rPr>
          <w:rFonts w:ascii="仿宋" w:eastAsia="仿宋" w:hAnsi="仿宋" w:hint="eastAsia"/>
          <w:sz w:val="28"/>
          <w:szCs w:val="28"/>
        </w:rPr>
        <w:t>0.5</w:t>
      </w:r>
      <w:r>
        <w:rPr>
          <w:rFonts w:ascii="仿宋" w:eastAsia="仿宋" w:hAnsi="仿宋" w:hint="eastAsia"/>
          <w:sz w:val="28"/>
          <w:szCs w:val="28"/>
        </w:rPr>
        <w:t>秒</w:t>
      </w:r>
      <w:r>
        <w:rPr>
          <w:rFonts w:ascii="仿宋" w:eastAsia="仿宋" w:hAnsi="仿宋" w:hint="eastAsia"/>
          <w:sz w:val="28"/>
          <w:szCs w:val="28"/>
        </w:rPr>
        <w:t>/</w:t>
      </w:r>
      <w:r>
        <w:rPr>
          <w:rFonts w:ascii="仿宋" w:eastAsia="仿宋" w:hAnsi="仿宋" w:hint="eastAsia"/>
          <w:sz w:val="28"/>
          <w:szCs w:val="28"/>
        </w:rPr>
        <w:t>百万点，操作精度高于</w:t>
      </w:r>
      <w:r>
        <w:rPr>
          <w:rFonts w:ascii="仿宋" w:eastAsia="仿宋" w:hAnsi="仿宋" w:hint="eastAsia"/>
          <w:sz w:val="28"/>
          <w:szCs w:val="28"/>
        </w:rPr>
        <w:t>0.2mm</w:t>
      </w:r>
      <w:r>
        <w:rPr>
          <w:rFonts w:ascii="仿宋" w:eastAsia="仿宋" w:hAnsi="仿宋" w:hint="eastAsia"/>
          <w:sz w:val="28"/>
          <w:szCs w:val="28"/>
        </w:rPr>
        <w:t>。</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lastRenderedPageBreak/>
        <w:t>10.</w:t>
      </w:r>
      <w:r>
        <w:rPr>
          <w:rFonts w:ascii="仿宋" w:eastAsia="仿宋" w:hAnsi="仿宋" w:hint="eastAsia"/>
          <w:b/>
          <w:bCs/>
          <w:sz w:val="28"/>
          <w:szCs w:val="28"/>
        </w:rPr>
        <w:t>长骨个性化</w:t>
      </w:r>
      <w:r>
        <w:rPr>
          <w:rFonts w:ascii="仿宋" w:eastAsia="仿宋" w:hAnsi="仿宋" w:hint="eastAsia"/>
          <w:b/>
          <w:bCs/>
          <w:sz w:val="28"/>
          <w:szCs w:val="28"/>
        </w:rPr>
        <w:t>3D</w:t>
      </w:r>
      <w:r>
        <w:rPr>
          <w:rFonts w:ascii="仿宋" w:eastAsia="仿宋" w:hAnsi="仿宋" w:hint="eastAsia"/>
          <w:b/>
          <w:bCs/>
          <w:sz w:val="28"/>
          <w:szCs w:val="28"/>
        </w:rPr>
        <w:t>截骨矫形术前智能规划系统与临床研究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研究内容：基于医学影像数据的</w:t>
      </w:r>
      <w:r>
        <w:rPr>
          <w:rFonts w:ascii="仿宋" w:eastAsia="仿宋" w:hAnsi="仿宋" w:hint="eastAsia"/>
          <w:sz w:val="28"/>
          <w:szCs w:val="28"/>
        </w:rPr>
        <w:t>3D</w:t>
      </w:r>
      <w:r>
        <w:rPr>
          <w:rFonts w:ascii="仿宋" w:eastAsia="仿宋" w:hAnsi="仿宋" w:hint="eastAsia"/>
          <w:sz w:val="28"/>
          <w:szCs w:val="28"/>
        </w:rPr>
        <w:t>骨组织结构，研究病变畸形部位与临床解剖学正常形态的配准方法，自动生成差异性的病体部位；以临床骨组织正常力线和截骨范围为目标，建立个性化骨组织几何、临床构型约束条件，通过智能多目标优化算法，自动生成最优切割面、自动对齐力线和自动生成骨填充模型；依据截骨的不同方式，研究个性化手术导板自动生成方法和接骨固定板、固定螺钉的空间定位及选型方案；建立已有截骨临床数据库，采用定性和定量的方法，依据临床技术要求，进行临床单切截骨、开放性楔形截骨和封闭性楔形截骨临床有效性、安全性测试评估和生物力学评价，开展前臂、上臂、股骨、</w:t>
      </w:r>
      <w:r>
        <w:rPr>
          <w:rFonts w:ascii="仿宋" w:eastAsia="仿宋" w:hAnsi="仿宋" w:hint="eastAsia"/>
          <w:sz w:val="28"/>
          <w:szCs w:val="28"/>
        </w:rPr>
        <w:t>胫骨的临床应用。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考核指标：相对现有技术设计时间缩短</w:t>
      </w:r>
      <w:r>
        <w:rPr>
          <w:rFonts w:ascii="仿宋" w:eastAsia="仿宋" w:hAnsi="仿宋" w:hint="eastAsia"/>
          <w:sz w:val="28"/>
          <w:szCs w:val="28"/>
        </w:rPr>
        <w:t>35%</w:t>
      </w:r>
      <w:r>
        <w:rPr>
          <w:rFonts w:ascii="仿宋" w:eastAsia="仿宋" w:hAnsi="仿宋" w:hint="eastAsia"/>
          <w:sz w:val="28"/>
          <w:szCs w:val="28"/>
        </w:rPr>
        <w:t>以上，截骨误差小于</w:t>
      </w:r>
      <w:r>
        <w:rPr>
          <w:rFonts w:ascii="仿宋" w:eastAsia="仿宋" w:hAnsi="仿宋" w:hint="eastAsia"/>
          <w:sz w:val="28"/>
          <w:szCs w:val="28"/>
        </w:rPr>
        <w:t>1mm</w:t>
      </w:r>
      <w:r>
        <w:rPr>
          <w:rFonts w:ascii="仿宋" w:eastAsia="仿宋" w:hAnsi="仿宋" w:hint="eastAsia"/>
          <w:sz w:val="28"/>
          <w:szCs w:val="28"/>
        </w:rPr>
        <w:t>，导板和接骨固定板与骨组织配合平均误差小于</w:t>
      </w:r>
      <w:r>
        <w:rPr>
          <w:rFonts w:ascii="仿宋" w:eastAsia="仿宋" w:hAnsi="仿宋" w:hint="eastAsia"/>
          <w:sz w:val="28"/>
          <w:szCs w:val="28"/>
        </w:rPr>
        <w:t>1mm</w:t>
      </w:r>
      <w:r>
        <w:rPr>
          <w:rFonts w:ascii="仿宋" w:eastAsia="仿宋" w:hAnsi="仿宋" w:hint="eastAsia"/>
          <w:sz w:val="28"/>
          <w:szCs w:val="28"/>
        </w:rPr>
        <w:t>；临床试验</w:t>
      </w:r>
      <w:r>
        <w:rPr>
          <w:rFonts w:ascii="仿宋" w:eastAsia="仿宋" w:hAnsi="仿宋" w:hint="eastAsia"/>
          <w:sz w:val="28"/>
          <w:szCs w:val="28"/>
        </w:rPr>
        <w:t>50</w:t>
      </w:r>
      <w:r>
        <w:rPr>
          <w:rFonts w:ascii="仿宋" w:eastAsia="仿宋" w:hAnsi="仿宋" w:hint="eastAsia"/>
          <w:sz w:val="28"/>
          <w:szCs w:val="28"/>
        </w:rPr>
        <w:t>例以上；形成</w:t>
      </w:r>
      <w:r>
        <w:rPr>
          <w:rFonts w:ascii="仿宋" w:eastAsia="仿宋" w:hAnsi="仿宋" w:hint="eastAsia"/>
          <w:sz w:val="28"/>
          <w:szCs w:val="28"/>
        </w:rPr>
        <w:t>1-2</w:t>
      </w:r>
      <w:r>
        <w:rPr>
          <w:rFonts w:ascii="仿宋" w:eastAsia="仿宋" w:hAnsi="仿宋" w:hint="eastAsia"/>
          <w:sz w:val="28"/>
          <w:szCs w:val="28"/>
        </w:rPr>
        <w:t>种畸形截骨矫形精准治疗新技术和有效操作规划，并推广临床应用。</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（三）基因诊疗领域</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11.</w:t>
      </w:r>
      <w:r>
        <w:rPr>
          <w:rFonts w:ascii="仿宋" w:eastAsia="仿宋" w:hAnsi="仿宋" w:hint="eastAsia"/>
          <w:b/>
          <w:bCs/>
          <w:sz w:val="28"/>
          <w:szCs w:val="28"/>
        </w:rPr>
        <w:t>妇儿疾病基因诊断技术研发和临床应用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研究内容：围绕妇女健康保健、妇科肿瘤诊断需求，开发</w:t>
      </w:r>
      <w:r>
        <w:rPr>
          <w:rFonts w:ascii="仿宋" w:eastAsia="仿宋" w:hAnsi="仿宋" w:hint="eastAsia"/>
          <w:sz w:val="28"/>
          <w:szCs w:val="28"/>
        </w:rPr>
        <w:t>1-2</w:t>
      </w:r>
      <w:r>
        <w:rPr>
          <w:rFonts w:ascii="仿宋" w:eastAsia="仿宋" w:hAnsi="仿宋" w:hint="eastAsia"/>
          <w:sz w:val="28"/>
          <w:szCs w:val="28"/>
        </w:rPr>
        <w:t>项满足临床诊疗需求的基因检测技术，推动基因诊断的普及和临床适用，实现</w:t>
      </w:r>
      <w:r>
        <w:rPr>
          <w:rFonts w:ascii="仿宋" w:eastAsia="仿宋" w:hAnsi="仿宋" w:hint="eastAsia"/>
          <w:sz w:val="28"/>
          <w:szCs w:val="28"/>
        </w:rPr>
        <w:t>1-2</w:t>
      </w:r>
      <w:r>
        <w:rPr>
          <w:rFonts w:ascii="仿宋" w:eastAsia="仿宋" w:hAnsi="仿宋" w:hint="eastAsia"/>
          <w:sz w:val="28"/>
          <w:szCs w:val="28"/>
        </w:rPr>
        <w:t>项基因诊断核心原料工艺技术突破；在靶点发现、原材料筛选、参考品建立、性能评价及创新转化和伴随诊断</w:t>
      </w:r>
      <w:r>
        <w:rPr>
          <w:rFonts w:ascii="仿宋" w:eastAsia="仿宋" w:hAnsi="仿宋" w:hint="eastAsia"/>
          <w:sz w:val="28"/>
          <w:szCs w:val="28"/>
        </w:rPr>
        <w:t>进行技术攻关；开发妇儿疾病尤其是遗传性疾病、“两癌筛查”、生育力维持的早期筛查的基因诊断技术，确定产品质量控制参考品、标准品、产品技术要求，完成</w:t>
      </w:r>
      <w:r>
        <w:rPr>
          <w:rFonts w:ascii="仿宋" w:eastAsia="仿宋" w:hAnsi="仿宋" w:hint="eastAsia"/>
          <w:sz w:val="28"/>
          <w:szCs w:val="28"/>
        </w:rPr>
        <w:t>1-2</w:t>
      </w:r>
      <w:r>
        <w:rPr>
          <w:rFonts w:ascii="仿宋" w:eastAsia="仿宋" w:hAnsi="仿宋" w:hint="eastAsia"/>
          <w:sz w:val="28"/>
          <w:szCs w:val="28"/>
        </w:rPr>
        <w:t>个新的辅助筛查诊断产品的临床评价或临床试验。</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考核指标：重点发展</w:t>
      </w:r>
      <w:r>
        <w:rPr>
          <w:rFonts w:ascii="仿宋" w:eastAsia="仿宋" w:hAnsi="仿宋" w:hint="eastAsia"/>
          <w:sz w:val="28"/>
          <w:szCs w:val="28"/>
        </w:rPr>
        <w:t xml:space="preserve">1-2 </w:t>
      </w:r>
      <w:r>
        <w:rPr>
          <w:rFonts w:ascii="仿宋" w:eastAsia="仿宋" w:hAnsi="仿宋" w:hint="eastAsia"/>
          <w:sz w:val="28"/>
          <w:szCs w:val="28"/>
        </w:rPr>
        <w:t>项基因诊断产品或新技术，选定</w:t>
      </w:r>
      <w:r>
        <w:rPr>
          <w:rFonts w:ascii="仿宋" w:eastAsia="仿宋" w:hAnsi="仿宋" w:hint="eastAsia"/>
          <w:sz w:val="28"/>
          <w:szCs w:val="28"/>
        </w:rPr>
        <w:t>1-2</w:t>
      </w:r>
      <w:r>
        <w:rPr>
          <w:rFonts w:ascii="仿宋" w:eastAsia="仿宋" w:hAnsi="仿宋" w:hint="eastAsia"/>
          <w:sz w:val="28"/>
          <w:szCs w:val="28"/>
        </w:rPr>
        <w:t>个创新靶点，储备重大战略新产品，突破</w:t>
      </w:r>
      <w:r>
        <w:rPr>
          <w:rFonts w:ascii="仿宋" w:eastAsia="仿宋" w:hAnsi="仿宋" w:hint="eastAsia"/>
          <w:sz w:val="28"/>
          <w:szCs w:val="28"/>
        </w:rPr>
        <w:t>1-2</w:t>
      </w:r>
      <w:r>
        <w:rPr>
          <w:rFonts w:ascii="仿宋" w:eastAsia="仿宋" w:hAnsi="仿宋" w:hint="eastAsia"/>
          <w:sz w:val="28"/>
          <w:szCs w:val="28"/>
        </w:rPr>
        <w:t>项基因治疗及基因诊断重大应用关键技术；打造生物技术创新平台，整合本地临床机构科研技术平台、临床研究和人才资源，引进和培养</w:t>
      </w:r>
      <w:r>
        <w:rPr>
          <w:rFonts w:ascii="仿宋" w:eastAsia="仿宋" w:hAnsi="仿宋" w:hint="eastAsia"/>
          <w:sz w:val="28"/>
          <w:szCs w:val="28"/>
        </w:rPr>
        <w:t>3-5</w:t>
      </w:r>
      <w:r>
        <w:rPr>
          <w:rFonts w:ascii="仿宋" w:eastAsia="仿宋" w:hAnsi="仿宋" w:hint="eastAsia"/>
          <w:sz w:val="28"/>
          <w:szCs w:val="28"/>
        </w:rPr>
        <w:t>名行业领军人才和创新人才，联合国内外临床机构和生物技术相关创新型企业形成产业联盟。</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12</w:t>
      </w:r>
      <w:r>
        <w:rPr>
          <w:rFonts w:ascii="仿宋" w:eastAsia="仿宋" w:hAnsi="仿宋" w:hint="eastAsia"/>
          <w:b/>
          <w:bCs/>
          <w:sz w:val="28"/>
          <w:szCs w:val="28"/>
        </w:rPr>
        <w:t>.</w:t>
      </w:r>
      <w:r>
        <w:rPr>
          <w:rFonts w:ascii="仿宋" w:eastAsia="仿宋" w:hAnsi="仿宋" w:hint="eastAsia"/>
          <w:b/>
          <w:bCs/>
          <w:sz w:val="28"/>
          <w:szCs w:val="28"/>
        </w:rPr>
        <w:t>宫颈恶性转化的分子精准筛查的关键技术研究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研究内容：对宫颈脱落细胞的高危型</w:t>
      </w:r>
      <w:r>
        <w:rPr>
          <w:rFonts w:ascii="仿宋" w:eastAsia="仿宋" w:hAnsi="仿宋" w:hint="eastAsia"/>
          <w:sz w:val="28"/>
          <w:szCs w:val="28"/>
        </w:rPr>
        <w:t>HPV</w:t>
      </w:r>
      <w:r>
        <w:rPr>
          <w:rFonts w:ascii="仿宋" w:eastAsia="仿宋" w:hAnsi="仿宋" w:hint="eastAsia"/>
          <w:sz w:val="28"/>
          <w:szCs w:val="28"/>
        </w:rPr>
        <w:t>整合捕获测序结果进行深入分析，判读宿主细胞基因组</w:t>
      </w:r>
      <w:r>
        <w:rPr>
          <w:rFonts w:ascii="仿宋" w:eastAsia="仿宋" w:hAnsi="仿宋" w:hint="eastAsia"/>
          <w:sz w:val="28"/>
          <w:szCs w:val="28"/>
        </w:rPr>
        <w:t>HPV</w:t>
      </w:r>
      <w:r>
        <w:rPr>
          <w:rFonts w:ascii="仿宋" w:eastAsia="仿宋" w:hAnsi="仿宋" w:hint="eastAsia"/>
          <w:sz w:val="28"/>
          <w:szCs w:val="28"/>
        </w:rPr>
        <w:t>整合脆性位点，明确设定</w:t>
      </w:r>
      <w:r>
        <w:rPr>
          <w:rFonts w:ascii="仿宋" w:eastAsia="仿宋" w:hAnsi="仿宋" w:hint="eastAsia"/>
          <w:sz w:val="28"/>
          <w:szCs w:val="28"/>
        </w:rPr>
        <w:t>HPV</w:t>
      </w:r>
      <w:r>
        <w:rPr>
          <w:rFonts w:ascii="仿宋" w:eastAsia="仿宋" w:hAnsi="仿宋" w:hint="eastAsia"/>
          <w:sz w:val="28"/>
          <w:szCs w:val="28"/>
        </w:rPr>
        <w:t>整合检测的阳性基线值和危急报警值；对宫颈癌前病变及癌变进行组织学全基因组二代测序结果进行深入分析，明确高危型</w:t>
      </w:r>
      <w:r>
        <w:rPr>
          <w:rFonts w:ascii="仿宋" w:eastAsia="仿宋" w:hAnsi="仿宋" w:hint="eastAsia"/>
          <w:sz w:val="28"/>
          <w:szCs w:val="28"/>
        </w:rPr>
        <w:t>HPV</w:t>
      </w:r>
      <w:r>
        <w:rPr>
          <w:rFonts w:ascii="仿宋" w:eastAsia="仿宋" w:hAnsi="仿宋" w:hint="eastAsia"/>
          <w:sz w:val="28"/>
          <w:szCs w:val="28"/>
        </w:rPr>
        <w:t>整合后宫颈细胞表型变化，制备定制化芯片应用宫颈脱落细胞扩大验证组织水平的实验结果；通过高通量技术平台，构建中国人群宫颈癌分子精准筛</w:t>
      </w:r>
      <w:r>
        <w:rPr>
          <w:rFonts w:ascii="仿宋" w:eastAsia="仿宋" w:hAnsi="仿宋" w:hint="eastAsia"/>
          <w:sz w:val="28"/>
          <w:szCs w:val="28"/>
        </w:rPr>
        <w:lastRenderedPageBreak/>
        <w:t>查模型，建立深度学习网络模型甄别核心调控节点，绘制宫颈癌组织特征性分子网络谱图并发现其变化规律，标记高危</w:t>
      </w:r>
      <w:r>
        <w:rPr>
          <w:rFonts w:ascii="仿宋" w:eastAsia="仿宋" w:hAnsi="仿宋" w:hint="eastAsia"/>
          <w:sz w:val="28"/>
          <w:szCs w:val="28"/>
        </w:rPr>
        <w:t>人群；建立前瞻性宫颈疾病临床队列，应用宫颈分子筛查模型进行预测并验证，标记高危人群，并验证干预方案的有效性和可行性。</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w:t>
      </w:r>
      <w:r>
        <w:rPr>
          <w:rFonts w:ascii="仿宋" w:eastAsia="仿宋" w:hAnsi="仿宋" w:hint="eastAsia"/>
          <w:sz w:val="28"/>
          <w:szCs w:val="28"/>
        </w:rPr>
        <w:t>HPV</w:t>
      </w:r>
      <w:r>
        <w:rPr>
          <w:rFonts w:ascii="仿宋" w:eastAsia="仿宋" w:hAnsi="仿宋" w:hint="eastAsia"/>
          <w:sz w:val="28"/>
          <w:szCs w:val="28"/>
        </w:rPr>
        <w:t>整合检测的临床功能验证和应用推广；发现并验证至少</w:t>
      </w:r>
      <w:r>
        <w:rPr>
          <w:rFonts w:ascii="仿宋" w:eastAsia="仿宋" w:hAnsi="仿宋" w:hint="eastAsia"/>
          <w:sz w:val="28"/>
          <w:szCs w:val="28"/>
        </w:rPr>
        <w:t>2-3</w:t>
      </w:r>
      <w:r>
        <w:rPr>
          <w:rFonts w:ascii="仿宋" w:eastAsia="仿宋" w:hAnsi="仿宋" w:hint="eastAsia"/>
          <w:sz w:val="28"/>
          <w:szCs w:val="28"/>
        </w:rPr>
        <w:t>个基于宿主组学特征谱的可用于宫颈癌前病变和癌变筛查的分子标志物；研发宫颈癌发病风险精准预测的定制化芯片；研发中国人群宫颈癌分子筛查试剂盒并完成相关申报；取得软件著作权</w:t>
      </w:r>
      <w:r>
        <w:rPr>
          <w:rFonts w:ascii="仿宋" w:eastAsia="仿宋" w:hAnsi="仿宋" w:hint="eastAsia"/>
          <w:sz w:val="28"/>
          <w:szCs w:val="28"/>
        </w:rPr>
        <w:t>3</w:t>
      </w:r>
      <w:r>
        <w:rPr>
          <w:rFonts w:ascii="仿宋" w:eastAsia="仿宋" w:hAnsi="仿宋" w:hint="eastAsia"/>
          <w:sz w:val="28"/>
          <w:szCs w:val="28"/>
        </w:rPr>
        <w:t>项以上，申请发明专利至少</w:t>
      </w:r>
      <w:r>
        <w:rPr>
          <w:rFonts w:ascii="仿宋" w:eastAsia="仿宋" w:hAnsi="仿宋" w:hint="eastAsia"/>
          <w:sz w:val="28"/>
          <w:szCs w:val="28"/>
        </w:rPr>
        <w:t>2</w:t>
      </w:r>
      <w:r>
        <w:rPr>
          <w:rFonts w:ascii="仿宋" w:eastAsia="仿宋" w:hAnsi="仿宋" w:hint="eastAsia"/>
          <w:sz w:val="28"/>
          <w:szCs w:val="28"/>
        </w:rPr>
        <w:t>项；在前瞻性宫颈疾病临床队列中探索、构建和验证</w:t>
      </w:r>
      <w:r>
        <w:rPr>
          <w:rFonts w:ascii="仿宋" w:eastAsia="仿宋" w:hAnsi="仿宋" w:hint="eastAsia"/>
          <w:sz w:val="28"/>
          <w:szCs w:val="28"/>
        </w:rPr>
        <w:t>2-3</w:t>
      </w:r>
      <w:r>
        <w:rPr>
          <w:rFonts w:ascii="仿宋" w:eastAsia="仿宋" w:hAnsi="仿宋" w:hint="eastAsia"/>
          <w:sz w:val="28"/>
          <w:szCs w:val="28"/>
        </w:rPr>
        <w:t>种宫颈恶性转化的分子精准筛查关键技术及</w:t>
      </w:r>
      <w:r>
        <w:rPr>
          <w:rFonts w:ascii="仿宋" w:eastAsia="仿宋" w:hAnsi="仿宋" w:hint="eastAsia"/>
          <w:sz w:val="28"/>
          <w:szCs w:val="28"/>
        </w:rPr>
        <w:t>CIN3+</w:t>
      </w:r>
      <w:r>
        <w:rPr>
          <w:rFonts w:ascii="仿宋" w:eastAsia="仿宋" w:hAnsi="仿宋" w:hint="eastAsia"/>
          <w:sz w:val="28"/>
          <w:szCs w:val="28"/>
        </w:rPr>
        <w:t>风险预测模型，提供适用于临床的</w:t>
      </w:r>
      <w:r>
        <w:rPr>
          <w:rFonts w:ascii="仿宋" w:eastAsia="仿宋" w:hAnsi="仿宋" w:hint="eastAsia"/>
          <w:sz w:val="28"/>
          <w:szCs w:val="28"/>
        </w:rPr>
        <w:t>高风险人群识别及风险分层的策略。</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（四）医疗器械领域</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13.</w:t>
      </w:r>
      <w:r>
        <w:rPr>
          <w:rFonts w:ascii="仿宋" w:eastAsia="仿宋" w:hAnsi="仿宋" w:hint="eastAsia"/>
          <w:b/>
          <w:bCs/>
          <w:sz w:val="28"/>
          <w:szCs w:val="28"/>
        </w:rPr>
        <w:t>脑出血智能化精准微创治疗设备研发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设计一款系统能智能推荐血肿穿刺路径方案，自动完成穿刺；在微小管腔内同时实现血肿清除和颅内信息收集，减少损伤，满足智能颅内血肿清除引流系统使用要求；实现微型颅内压探头精准长时间检测，实现与国外最先进产品同等指标；在陈旧血液中在线快速检测微量新鲜出血。</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考核指标：智能颅内血肿穿刺机器人，实现智能推荐手术路径技术，视觉定位系统定位空间坐标，识别率</w:t>
      </w:r>
      <w:r>
        <w:rPr>
          <w:rFonts w:ascii="仿宋" w:eastAsia="仿宋" w:hAnsi="仿宋" w:hint="eastAsia"/>
          <w:sz w:val="28"/>
          <w:szCs w:val="28"/>
        </w:rPr>
        <w:t xml:space="preserve"> 90%</w:t>
      </w:r>
      <w:r>
        <w:rPr>
          <w:rFonts w:ascii="仿宋" w:eastAsia="仿宋" w:hAnsi="仿宋" w:hint="eastAsia"/>
          <w:sz w:val="28"/>
          <w:szCs w:val="28"/>
        </w:rPr>
        <w:t>以上，完成虚拟与现实空间映射关系，自主穿刺，定位精度</w:t>
      </w:r>
      <w:r>
        <w:rPr>
          <w:rFonts w:ascii="仿宋" w:eastAsia="仿宋" w:hAnsi="仿宋" w:hint="eastAsia"/>
          <w:sz w:val="28"/>
          <w:szCs w:val="28"/>
        </w:rPr>
        <w:t xml:space="preserve"> 2m</w:t>
      </w:r>
      <w:r>
        <w:rPr>
          <w:rFonts w:ascii="仿宋" w:eastAsia="仿宋" w:hAnsi="仿宋" w:hint="eastAsia"/>
          <w:sz w:val="28"/>
          <w:szCs w:val="28"/>
        </w:rPr>
        <w:t xml:space="preserve">m </w:t>
      </w:r>
      <w:r>
        <w:rPr>
          <w:rFonts w:ascii="仿宋" w:eastAsia="仿宋" w:hAnsi="仿宋" w:hint="eastAsia"/>
          <w:sz w:val="28"/>
          <w:szCs w:val="28"/>
        </w:rPr>
        <w:t>；多通道微创穿刺器械，外径</w:t>
      </w:r>
      <w:r>
        <w:rPr>
          <w:rFonts w:ascii="仿宋" w:eastAsia="仿宋" w:hAnsi="仿宋" w:hint="eastAsia"/>
          <w:sz w:val="28"/>
          <w:szCs w:val="28"/>
        </w:rPr>
        <w:t xml:space="preserve"> 4.5mm</w:t>
      </w:r>
      <w:r>
        <w:rPr>
          <w:rFonts w:ascii="仿宋" w:eastAsia="仿宋" w:hAnsi="仿宋" w:hint="eastAsia"/>
          <w:sz w:val="28"/>
          <w:szCs w:val="28"/>
        </w:rPr>
        <w:t>，针钻一体，多通道设计，包括器械固定、进液、引流及监测通道；智能颅内血肿清除及引流系统，</w:t>
      </w:r>
      <w:r>
        <w:rPr>
          <w:rFonts w:ascii="仿宋" w:eastAsia="仿宋" w:hAnsi="仿宋" w:hint="eastAsia"/>
          <w:sz w:val="28"/>
          <w:szCs w:val="28"/>
        </w:rPr>
        <w:t xml:space="preserve"> </w:t>
      </w:r>
      <w:r>
        <w:rPr>
          <w:rFonts w:ascii="仿宋" w:eastAsia="仿宋" w:hAnsi="仿宋" w:hint="eastAsia"/>
          <w:sz w:val="28"/>
          <w:szCs w:val="28"/>
        </w:rPr>
        <w:t>实时血肿图像采集，标记固态血肿，具备在线实时监测颅内压及颅内温度的功能，具备实时在线检测颅内微量再出血及引流液的功能，治疗再出血功能，具备实时采集、上传信息功能；无框架脑立体定位仪，病历大数据分析，智能推荐手术路径，颅表标记，虚拟空间与现实空间映射，精度</w:t>
      </w:r>
      <w:r>
        <w:rPr>
          <w:rFonts w:ascii="仿宋" w:eastAsia="仿宋" w:hAnsi="仿宋" w:hint="eastAsia"/>
          <w:sz w:val="28"/>
          <w:szCs w:val="28"/>
        </w:rPr>
        <w:t xml:space="preserve"> 3mm </w:t>
      </w:r>
      <w:r>
        <w:rPr>
          <w:rFonts w:ascii="仿宋" w:eastAsia="仿宋" w:hAnsi="仿宋" w:hint="eastAsia"/>
          <w:sz w:val="28"/>
          <w:szCs w:val="28"/>
        </w:rPr>
        <w:t>以内；颅内压探测仪及微型探头，实时监测颅内压、颅温；微量出血实时检测仪，检测微量出血，探测精度</w:t>
      </w:r>
      <w:r>
        <w:rPr>
          <w:rFonts w:ascii="仿宋" w:eastAsia="仿宋" w:hAnsi="仿宋" w:hint="eastAsia"/>
          <w:sz w:val="28"/>
          <w:szCs w:val="28"/>
        </w:rPr>
        <w:t>0.1ml</w:t>
      </w:r>
      <w:r>
        <w:rPr>
          <w:rFonts w:ascii="仿宋" w:eastAsia="仿宋" w:hAnsi="仿宋" w:hint="eastAsia"/>
          <w:sz w:val="28"/>
          <w:szCs w:val="28"/>
        </w:rPr>
        <w:t>；内窥镜照明</w:t>
      </w:r>
      <w:r>
        <w:rPr>
          <w:rFonts w:ascii="仿宋" w:eastAsia="仿宋" w:hAnsi="仿宋" w:hint="eastAsia"/>
          <w:sz w:val="28"/>
          <w:szCs w:val="28"/>
        </w:rPr>
        <w:t>摄像系统及细小内窥镜，具有照明、图像显示、摄像、摄影及存储功能，自动标记固态血肿功能。</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14.PEEK</w:t>
      </w:r>
      <w:r>
        <w:rPr>
          <w:rFonts w:ascii="仿宋" w:eastAsia="仿宋" w:hAnsi="仿宋" w:hint="eastAsia"/>
          <w:b/>
          <w:bCs/>
          <w:sz w:val="28"/>
          <w:szCs w:val="28"/>
        </w:rPr>
        <w:t>医用植入颅骨替代人体缺损颅骨的临床应用研究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w:t>
      </w:r>
      <w:r>
        <w:rPr>
          <w:rFonts w:ascii="仿宋" w:eastAsia="仿宋" w:hAnsi="仿宋" w:hint="eastAsia"/>
          <w:sz w:val="28"/>
          <w:szCs w:val="28"/>
        </w:rPr>
        <w:t>PEEK</w:t>
      </w:r>
      <w:r>
        <w:rPr>
          <w:rFonts w:ascii="仿宋" w:eastAsia="仿宋" w:hAnsi="仿宋" w:hint="eastAsia"/>
          <w:sz w:val="28"/>
          <w:szCs w:val="28"/>
        </w:rPr>
        <w:t>材料在加工制作中其物理性能变化的研究；</w:t>
      </w:r>
      <w:r>
        <w:rPr>
          <w:rFonts w:ascii="仿宋" w:eastAsia="仿宋" w:hAnsi="仿宋" w:hint="eastAsia"/>
          <w:sz w:val="28"/>
          <w:szCs w:val="28"/>
        </w:rPr>
        <w:t>CT</w:t>
      </w:r>
      <w:r>
        <w:rPr>
          <w:rFonts w:ascii="仿宋" w:eastAsia="仿宋" w:hAnsi="仿宋" w:hint="eastAsia"/>
          <w:sz w:val="28"/>
          <w:szCs w:val="28"/>
        </w:rPr>
        <w:t>数据的逆向工程转化为可用的模型数据；</w:t>
      </w:r>
      <w:r>
        <w:rPr>
          <w:rFonts w:ascii="仿宋" w:eastAsia="仿宋" w:hAnsi="仿宋" w:hint="eastAsia"/>
          <w:sz w:val="28"/>
          <w:szCs w:val="28"/>
        </w:rPr>
        <w:t>PEEK</w:t>
      </w:r>
      <w:r>
        <w:rPr>
          <w:rFonts w:ascii="仿宋" w:eastAsia="仿宋" w:hAnsi="仿宋" w:hint="eastAsia"/>
          <w:sz w:val="28"/>
          <w:szCs w:val="28"/>
        </w:rPr>
        <w:t>医用人工颅骨加工工艺和相关设备研发和试制；</w:t>
      </w:r>
      <w:r>
        <w:rPr>
          <w:rFonts w:ascii="仿宋" w:eastAsia="仿宋" w:hAnsi="仿宋" w:hint="eastAsia"/>
          <w:sz w:val="28"/>
          <w:szCs w:val="28"/>
        </w:rPr>
        <w:t>PEEK</w:t>
      </w:r>
      <w:r>
        <w:rPr>
          <w:rFonts w:ascii="仿宋" w:eastAsia="仿宋" w:hAnsi="仿宋" w:hint="eastAsia"/>
          <w:sz w:val="28"/>
          <w:szCs w:val="28"/>
        </w:rPr>
        <w:t>医用人工颅骨的和患者缺损贴合度适用性观察研究度。</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考核指标：产品技术指标满足临床需求；完成批量生产的相关生</w:t>
      </w:r>
      <w:r>
        <w:rPr>
          <w:rFonts w:ascii="仿宋" w:eastAsia="仿宋" w:hAnsi="仿宋" w:hint="eastAsia"/>
          <w:sz w:val="28"/>
          <w:szCs w:val="28"/>
        </w:rPr>
        <w:lastRenderedPageBreak/>
        <w:t>产工艺设计，实现批量化生产；完成聚醚醚酮</w:t>
      </w:r>
      <w:r>
        <w:rPr>
          <w:rFonts w:ascii="仿宋" w:eastAsia="仿宋" w:hAnsi="仿宋" w:hint="eastAsia"/>
          <w:sz w:val="28"/>
          <w:szCs w:val="28"/>
        </w:rPr>
        <w:t>PEEK</w:t>
      </w:r>
      <w:r>
        <w:rPr>
          <w:rFonts w:ascii="仿宋" w:eastAsia="仿宋" w:hAnsi="仿宋" w:hint="eastAsia"/>
          <w:sz w:val="28"/>
          <w:szCs w:val="28"/>
        </w:rPr>
        <w:t>颅骨修补技术的临床试验并获得临床总结报告；获得国家药监部门生产注册批件。</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15.</w:t>
      </w:r>
      <w:r>
        <w:rPr>
          <w:rFonts w:ascii="仿宋" w:eastAsia="仿宋" w:hAnsi="仿宋" w:hint="eastAsia"/>
          <w:b/>
          <w:bCs/>
          <w:sz w:val="28"/>
          <w:szCs w:val="28"/>
        </w:rPr>
        <w:t>辅助生殖实验室（</w:t>
      </w:r>
      <w:r>
        <w:rPr>
          <w:rFonts w:ascii="仿宋" w:eastAsia="仿宋" w:hAnsi="仿宋" w:hint="eastAsia"/>
          <w:b/>
          <w:bCs/>
          <w:sz w:val="28"/>
          <w:szCs w:val="28"/>
        </w:rPr>
        <w:t>IVF</w:t>
      </w:r>
      <w:r>
        <w:rPr>
          <w:rFonts w:ascii="仿宋" w:eastAsia="仿宋" w:hAnsi="仿宋" w:hint="eastAsia"/>
          <w:b/>
          <w:bCs/>
          <w:sz w:val="28"/>
          <w:szCs w:val="28"/>
        </w:rPr>
        <w:t>）微流控精子分离筛选芯片研发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研究内容：芯片设计与材料选用，通道结构设计</w:t>
      </w:r>
      <w:r>
        <w:rPr>
          <w:rFonts w:ascii="仿宋" w:eastAsia="仿宋" w:hAnsi="仿宋" w:hint="eastAsia"/>
          <w:sz w:val="28"/>
          <w:szCs w:val="28"/>
        </w:rPr>
        <w:t>,</w:t>
      </w:r>
      <w:r>
        <w:rPr>
          <w:rFonts w:ascii="仿宋" w:eastAsia="仿宋" w:hAnsi="仿宋" w:hint="eastAsia"/>
          <w:sz w:val="28"/>
          <w:szCs w:val="28"/>
        </w:rPr>
        <w:t>芯片材料优选</w:t>
      </w:r>
      <w:r>
        <w:rPr>
          <w:rFonts w:ascii="仿宋" w:eastAsia="仿宋" w:hAnsi="仿宋" w:hint="eastAsia"/>
          <w:sz w:val="28"/>
          <w:szCs w:val="28"/>
        </w:rPr>
        <w:t>,</w:t>
      </w:r>
      <w:r>
        <w:rPr>
          <w:rFonts w:ascii="仿宋" w:eastAsia="仿宋" w:hAnsi="仿宋" w:hint="eastAsia"/>
          <w:sz w:val="28"/>
          <w:szCs w:val="28"/>
        </w:rPr>
        <w:t>芯片制备技术</w:t>
      </w:r>
      <w:r>
        <w:rPr>
          <w:rFonts w:ascii="仿宋" w:eastAsia="仿宋" w:hAnsi="仿宋" w:hint="eastAsia"/>
          <w:sz w:val="28"/>
          <w:szCs w:val="28"/>
        </w:rPr>
        <w:t>;</w:t>
      </w:r>
      <w:r>
        <w:rPr>
          <w:rFonts w:ascii="仿宋" w:eastAsia="仿宋" w:hAnsi="仿宋" w:hint="eastAsia"/>
          <w:sz w:val="28"/>
          <w:szCs w:val="28"/>
        </w:rPr>
        <w:t>根据不同材料的特性，选择</w:t>
      </w:r>
      <w:r>
        <w:rPr>
          <w:rFonts w:ascii="仿宋" w:eastAsia="仿宋" w:hAnsi="仿宋" w:hint="eastAsia"/>
          <w:sz w:val="28"/>
          <w:szCs w:val="28"/>
        </w:rPr>
        <w:t>CNC</w:t>
      </w:r>
      <w:r>
        <w:rPr>
          <w:rFonts w:ascii="仿宋" w:eastAsia="仿宋" w:hAnsi="仿宋" w:hint="eastAsia"/>
          <w:sz w:val="28"/>
          <w:szCs w:val="28"/>
        </w:rPr>
        <w:t>精雕刻和激光烧蚀、热粘合等方法进行芯片的制备，并要求可大规模生产的工艺。</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考核指标：完成基板流道的设计、微流膜片的设计、精子分流筛选率、精子筛选检测区的设计；筛选效率不低于</w:t>
      </w:r>
      <w:r>
        <w:rPr>
          <w:rFonts w:ascii="仿宋" w:eastAsia="仿宋" w:hAnsi="仿宋" w:hint="eastAsia"/>
          <w:sz w:val="28"/>
          <w:szCs w:val="28"/>
        </w:rPr>
        <w:t>9</w:t>
      </w:r>
      <w:r>
        <w:rPr>
          <w:rFonts w:ascii="仿宋" w:eastAsia="仿宋" w:hAnsi="仿宋" w:hint="eastAsia"/>
          <w:sz w:val="28"/>
          <w:szCs w:val="28"/>
        </w:rPr>
        <w:t>0%</w:t>
      </w:r>
      <w:r>
        <w:rPr>
          <w:rFonts w:ascii="仿宋" w:eastAsia="仿宋" w:hAnsi="仿宋" w:hint="eastAsia"/>
          <w:sz w:val="28"/>
          <w:szCs w:val="28"/>
        </w:rPr>
        <w:t>。</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16.</w:t>
      </w:r>
      <w:r>
        <w:rPr>
          <w:rFonts w:ascii="仿宋" w:eastAsia="仿宋" w:hAnsi="仿宋" w:hint="eastAsia"/>
          <w:b/>
          <w:bCs/>
          <w:sz w:val="28"/>
          <w:szCs w:val="28"/>
        </w:rPr>
        <w:t>用于肌骨超声断层成像系统的环形探头设计与研制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研发用于肌骨超声断层成像系统的环形探头，包括换能器材料制备、探头匹配层、声透镜等加工和装配、符合人体工学的探头结构设计、探头运动装置设计；通过试验研究、数值模拟和理论分析相结合的方法，分析探头的声学特性；研究环形探头与肌骨超声断层成像系统的阻抗匹配，最优化探头的灵敏度、声功率；开展临床研究，通过人体四肢的肌骨超声断层成像验证探头和系统的有效性。</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考核指标：环形探头阵元数不低于</w:t>
      </w:r>
      <w:r>
        <w:rPr>
          <w:rFonts w:ascii="仿宋" w:eastAsia="仿宋" w:hAnsi="仿宋" w:hint="eastAsia"/>
          <w:sz w:val="28"/>
          <w:szCs w:val="28"/>
        </w:rPr>
        <w:t>512</w:t>
      </w:r>
      <w:r>
        <w:rPr>
          <w:rFonts w:ascii="仿宋" w:eastAsia="仿宋" w:hAnsi="仿宋" w:hint="eastAsia"/>
          <w:sz w:val="28"/>
          <w:szCs w:val="28"/>
        </w:rPr>
        <w:t>，中心频率</w:t>
      </w:r>
      <w:r>
        <w:rPr>
          <w:rFonts w:ascii="仿宋" w:eastAsia="仿宋" w:hAnsi="仿宋" w:hint="eastAsia"/>
          <w:sz w:val="28"/>
          <w:szCs w:val="28"/>
        </w:rPr>
        <w:t>3-8MHz</w:t>
      </w:r>
      <w:r>
        <w:rPr>
          <w:rFonts w:ascii="仿宋" w:eastAsia="仿宋" w:hAnsi="仿宋" w:hint="eastAsia"/>
          <w:sz w:val="28"/>
          <w:szCs w:val="28"/>
        </w:rPr>
        <w:t>，可利用环形探头成像的超声断层成像系统，通道数不少于</w:t>
      </w:r>
      <w:r>
        <w:rPr>
          <w:rFonts w:ascii="仿宋" w:eastAsia="仿宋" w:hAnsi="仿宋" w:hint="eastAsia"/>
          <w:sz w:val="28"/>
          <w:szCs w:val="28"/>
        </w:rPr>
        <w:t>512</w:t>
      </w:r>
      <w:r>
        <w:rPr>
          <w:rFonts w:ascii="仿宋" w:eastAsia="仿宋" w:hAnsi="仿宋" w:hint="eastAsia"/>
          <w:sz w:val="28"/>
          <w:szCs w:val="28"/>
        </w:rPr>
        <w:t>，成像分辨率优于</w:t>
      </w:r>
      <w:r>
        <w:rPr>
          <w:rFonts w:ascii="仿宋" w:eastAsia="仿宋" w:hAnsi="仿宋" w:hint="eastAsia"/>
          <w:sz w:val="28"/>
          <w:szCs w:val="28"/>
        </w:rPr>
        <w:t>0.5mm</w:t>
      </w:r>
      <w:r>
        <w:rPr>
          <w:rFonts w:ascii="仿宋" w:eastAsia="仿宋" w:hAnsi="仿宋" w:hint="eastAsia"/>
          <w:sz w:val="28"/>
          <w:szCs w:val="28"/>
        </w:rPr>
        <w:t>，申请发明专利不少于</w:t>
      </w:r>
      <w:r>
        <w:rPr>
          <w:rFonts w:ascii="仿宋" w:eastAsia="仿宋" w:hAnsi="仿宋" w:hint="eastAsia"/>
          <w:sz w:val="28"/>
          <w:szCs w:val="28"/>
        </w:rPr>
        <w:t>3</w:t>
      </w:r>
      <w:r>
        <w:rPr>
          <w:rFonts w:ascii="仿宋" w:eastAsia="仿宋" w:hAnsi="仿宋" w:hint="eastAsia"/>
          <w:sz w:val="28"/>
          <w:szCs w:val="28"/>
        </w:rPr>
        <w:t>项，申请临床批件；开展产品在肌骨疾病诊断的临床研究。</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（五）菌种库领域</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17.</w:t>
      </w:r>
      <w:r>
        <w:rPr>
          <w:rFonts w:ascii="仿宋" w:eastAsia="仿宋" w:hAnsi="仿宋" w:hint="eastAsia"/>
          <w:b/>
          <w:bCs/>
          <w:sz w:val="28"/>
          <w:szCs w:val="28"/>
        </w:rPr>
        <w:t>丁酸梭菌菌种库的建立及泛基因组的研究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搜集大样本，利用厌氧工作站进行丁酸梭菌的筛选与纯化，建立不同来源丁酸梭菌菌种库；对筛选到的丁酸梭菌进行全基因组测序，获得全基因组信息，建立与菌种一一对应的基因数据库；对数据库中的菌种进行生物信息学进行分析，确定是否有已知的</w:t>
      </w:r>
      <w:r>
        <w:rPr>
          <w:rFonts w:ascii="仿宋" w:eastAsia="仿宋" w:hAnsi="仿宋" w:hint="eastAsia"/>
          <w:sz w:val="28"/>
          <w:szCs w:val="28"/>
        </w:rPr>
        <w:t>致病性基因或益生性相关基因；对数据库中的菌种进行转录组与代谢组的研究，找到不同来源丁酸梭菌的代谢差异及关键差异基因以及丁酸梭菌的基础代谢通路；构建工程菌，降低致病性，增加益生性，根据所得信息确定不同场景所需菌种及其培养所需的最优条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w:t>
      </w:r>
      <w:r>
        <w:rPr>
          <w:rFonts w:ascii="仿宋" w:eastAsia="仿宋" w:hAnsi="仿宋" w:hint="eastAsia"/>
          <w:sz w:val="28"/>
          <w:szCs w:val="28"/>
        </w:rPr>
        <w:t>100</w:t>
      </w:r>
      <w:r>
        <w:rPr>
          <w:rFonts w:ascii="仿宋" w:eastAsia="仿宋" w:hAnsi="仿宋" w:hint="eastAsia"/>
          <w:sz w:val="28"/>
          <w:szCs w:val="28"/>
        </w:rPr>
        <w:t>株以上不同来源丁酸梭菌菌种库并完成基因序列的测定，确定适合畜牧行业使用，提高养殖动物肠道健康的最优菌种，完成专利注册并实现生产。</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（六）生物发酵领域</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18.</w:t>
      </w:r>
      <w:r>
        <w:rPr>
          <w:rFonts w:ascii="仿宋" w:eastAsia="仿宋" w:hAnsi="仿宋" w:hint="eastAsia"/>
          <w:b/>
          <w:bCs/>
          <w:sz w:val="28"/>
          <w:szCs w:val="28"/>
        </w:rPr>
        <w:t>高抗逆性高糖酵母产品开发及应用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研究内容：高抗逆性高糖酵母菌种的定向选育；高抗逆性高糖酵母菌种的高通</w:t>
      </w:r>
      <w:r>
        <w:rPr>
          <w:rFonts w:ascii="仿宋" w:eastAsia="仿宋" w:hAnsi="仿宋" w:hint="eastAsia"/>
          <w:sz w:val="28"/>
          <w:szCs w:val="28"/>
        </w:rPr>
        <w:t>量筛选；高抗逆性高糖酵母菌种多尺度发酵调控及工艺性能验证；高抗逆性高糖酵母产品包埋技术及流化干燥技术；高抗逆</w:t>
      </w:r>
      <w:r>
        <w:rPr>
          <w:rFonts w:ascii="仿宋" w:eastAsia="仿宋" w:hAnsi="仿宋" w:hint="eastAsia"/>
          <w:sz w:val="28"/>
          <w:szCs w:val="28"/>
        </w:rPr>
        <w:lastRenderedPageBreak/>
        <w:t>性高糖酵母产品综合性能评价。</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考核指标：耐糖性能有大幅提升，其中</w:t>
      </w:r>
      <w:r>
        <w:rPr>
          <w:rFonts w:ascii="仿宋" w:eastAsia="仿宋" w:hAnsi="仿宋" w:hint="eastAsia"/>
          <w:sz w:val="28"/>
          <w:szCs w:val="28"/>
        </w:rPr>
        <w:t>16%</w:t>
      </w:r>
      <w:r>
        <w:rPr>
          <w:rFonts w:ascii="仿宋" w:eastAsia="仿宋" w:hAnsi="仿宋" w:hint="eastAsia"/>
          <w:sz w:val="28"/>
          <w:szCs w:val="28"/>
        </w:rPr>
        <w:t>糖</w:t>
      </w:r>
      <w:r>
        <w:rPr>
          <w:rFonts w:ascii="仿宋" w:eastAsia="仿宋" w:hAnsi="仿宋" w:hint="eastAsia"/>
          <w:sz w:val="28"/>
          <w:szCs w:val="28"/>
        </w:rPr>
        <w:t>1</w:t>
      </w:r>
      <w:r>
        <w:rPr>
          <w:rFonts w:ascii="仿宋" w:eastAsia="仿宋" w:hAnsi="仿宋" w:hint="eastAsia"/>
          <w:sz w:val="28"/>
          <w:szCs w:val="28"/>
        </w:rPr>
        <w:t>小时活力达到</w:t>
      </w:r>
      <w:r>
        <w:rPr>
          <w:rFonts w:ascii="仿宋" w:eastAsia="仿宋" w:hAnsi="仿宋" w:hint="eastAsia"/>
          <w:sz w:val="28"/>
          <w:szCs w:val="28"/>
        </w:rPr>
        <w:t>750mLCO2</w:t>
      </w:r>
      <w:r>
        <w:rPr>
          <w:rFonts w:ascii="仿宋" w:eastAsia="仿宋" w:hAnsi="仿宋" w:hint="eastAsia"/>
          <w:sz w:val="28"/>
          <w:szCs w:val="28"/>
        </w:rPr>
        <w:t>；</w:t>
      </w:r>
      <w:r>
        <w:rPr>
          <w:rFonts w:ascii="仿宋" w:eastAsia="仿宋" w:hAnsi="仿宋" w:hint="eastAsia"/>
          <w:sz w:val="28"/>
          <w:szCs w:val="28"/>
        </w:rPr>
        <w:t>25%</w:t>
      </w:r>
      <w:r>
        <w:rPr>
          <w:rFonts w:ascii="仿宋" w:eastAsia="仿宋" w:hAnsi="仿宋" w:hint="eastAsia"/>
          <w:sz w:val="28"/>
          <w:szCs w:val="28"/>
        </w:rPr>
        <w:t>糖</w:t>
      </w:r>
      <w:r>
        <w:rPr>
          <w:rFonts w:ascii="仿宋" w:eastAsia="仿宋" w:hAnsi="仿宋" w:hint="eastAsia"/>
          <w:sz w:val="28"/>
          <w:szCs w:val="28"/>
        </w:rPr>
        <w:t>2</w:t>
      </w:r>
      <w:r>
        <w:rPr>
          <w:rFonts w:ascii="仿宋" w:eastAsia="仿宋" w:hAnsi="仿宋" w:hint="eastAsia"/>
          <w:sz w:val="28"/>
          <w:szCs w:val="28"/>
        </w:rPr>
        <w:t>小时活力达到</w:t>
      </w:r>
      <w:r>
        <w:rPr>
          <w:rFonts w:ascii="仿宋" w:eastAsia="仿宋" w:hAnsi="仿宋" w:hint="eastAsia"/>
          <w:sz w:val="28"/>
          <w:szCs w:val="28"/>
        </w:rPr>
        <w:t>1250 mLCO2</w:t>
      </w:r>
      <w:r>
        <w:rPr>
          <w:rFonts w:ascii="仿宋" w:eastAsia="仿宋" w:hAnsi="仿宋" w:hint="eastAsia"/>
          <w:sz w:val="28"/>
          <w:szCs w:val="28"/>
        </w:rPr>
        <w:t>；</w:t>
      </w:r>
      <w:r>
        <w:rPr>
          <w:rFonts w:ascii="仿宋" w:eastAsia="仿宋" w:hAnsi="仿宋" w:hint="eastAsia"/>
          <w:sz w:val="28"/>
          <w:szCs w:val="28"/>
        </w:rPr>
        <w:t>16%</w:t>
      </w:r>
      <w:r>
        <w:rPr>
          <w:rFonts w:ascii="仿宋" w:eastAsia="仿宋" w:hAnsi="仿宋" w:hint="eastAsia"/>
          <w:sz w:val="28"/>
          <w:szCs w:val="28"/>
        </w:rPr>
        <w:t>糖加</w:t>
      </w:r>
      <w:r>
        <w:rPr>
          <w:rFonts w:ascii="仿宋" w:eastAsia="仿宋" w:hAnsi="仿宋" w:hint="eastAsia"/>
          <w:sz w:val="28"/>
          <w:szCs w:val="28"/>
        </w:rPr>
        <w:t>0.6%</w:t>
      </w:r>
      <w:r>
        <w:rPr>
          <w:rFonts w:ascii="仿宋" w:eastAsia="仿宋" w:hAnsi="仿宋" w:hint="eastAsia"/>
          <w:sz w:val="28"/>
          <w:szCs w:val="28"/>
        </w:rPr>
        <w:t>丙酸钙活力，</w:t>
      </w:r>
      <w:r>
        <w:rPr>
          <w:rFonts w:ascii="仿宋" w:eastAsia="仿宋" w:hAnsi="仿宋" w:hint="eastAsia"/>
          <w:sz w:val="28"/>
          <w:szCs w:val="28"/>
        </w:rPr>
        <w:t>2</w:t>
      </w:r>
      <w:r>
        <w:rPr>
          <w:rFonts w:ascii="仿宋" w:eastAsia="仿宋" w:hAnsi="仿宋" w:hint="eastAsia"/>
          <w:sz w:val="28"/>
          <w:szCs w:val="28"/>
        </w:rPr>
        <w:t>小时要达到</w:t>
      </w:r>
      <w:r>
        <w:rPr>
          <w:rFonts w:ascii="仿宋" w:eastAsia="仿宋" w:hAnsi="仿宋" w:hint="eastAsia"/>
          <w:sz w:val="28"/>
          <w:szCs w:val="28"/>
        </w:rPr>
        <w:t>1000 mLCO2</w:t>
      </w:r>
      <w:r>
        <w:rPr>
          <w:rFonts w:ascii="仿宋" w:eastAsia="仿宋" w:hAnsi="仿宋" w:hint="eastAsia"/>
          <w:sz w:val="28"/>
          <w:szCs w:val="28"/>
        </w:rPr>
        <w:t>；抗冷水性能有大幅提升，</w:t>
      </w:r>
      <w:r>
        <w:rPr>
          <w:rFonts w:ascii="仿宋" w:eastAsia="仿宋" w:hAnsi="仿宋" w:hint="eastAsia"/>
          <w:sz w:val="28"/>
          <w:szCs w:val="28"/>
        </w:rPr>
        <w:t>10</w:t>
      </w:r>
      <w:r>
        <w:rPr>
          <w:rFonts w:ascii="仿宋" w:eastAsia="仿宋" w:hAnsi="仿宋" w:hint="eastAsia"/>
          <w:sz w:val="28"/>
          <w:szCs w:val="28"/>
        </w:rPr>
        <w:t>度水溶解后的</w:t>
      </w:r>
      <w:r>
        <w:rPr>
          <w:rFonts w:ascii="仿宋" w:eastAsia="仿宋" w:hAnsi="仿宋" w:hint="eastAsia"/>
          <w:sz w:val="28"/>
          <w:szCs w:val="28"/>
        </w:rPr>
        <w:t>16%</w:t>
      </w:r>
      <w:r>
        <w:rPr>
          <w:rFonts w:ascii="仿宋" w:eastAsia="仿宋" w:hAnsi="仿宋" w:hint="eastAsia"/>
          <w:sz w:val="28"/>
          <w:szCs w:val="28"/>
        </w:rPr>
        <w:t>糖活力能达到</w:t>
      </w:r>
      <w:r>
        <w:rPr>
          <w:rFonts w:ascii="仿宋" w:eastAsia="仿宋" w:hAnsi="仿宋" w:hint="eastAsia"/>
          <w:sz w:val="28"/>
          <w:szCs w:val="28"/>
        </w:rPr>
        <w:t>350 mLCO2</w:t>
      </w:r>
      <w:r>
        <w:rPr>
          <w:rFonts w:ascii="仿宋" w:eastAsia="仿宋" w:hAnsi="仿宋" w:hint="eastAsia"/>
          <w:sz w:val="28"/>
          <w:szCs w:val="28"/>
        </w:rPr>
        <w:t>；产品保存率，</w:t>
      </w:r>
      <w:r>
        <w:rPr>
          <w:rFonts w:ascii="仿宋" w:eastAsia="仿宋" w:hAnsi="仿宋" w:hint="eastAsia"/>
          <w:sz w:val="28"/>
          <w:szCs w:val="28"/>
        </w:rPr>
        <w:t>47.5</w:t>
      </w:r>
      <w:r>
        <w:rPr>
          <w:rFonts w:ascii="仿宋" w:eastAsia="仿宋" w:hAnsi="仿宋" w:hint="eastAsia"/>
          <w:sz w:val="28"/>
          <w:szCs w:val="28"/>
        </w:rPr>
        <w:t>℃放置</w:t>
      </w:r>
      <w:r>
        <w:rPr>
          <w:rFonts w:ascii="仿宋" w:eastAsia="仿宋" w:hAnsi="仿宋" w:hint="eastAsia"/>
          <w:sz w:val="28"/>
          <w:szCs w:val="28"/>
        </w:rPr>
        <w:t>1</w:t>
      </w:r>
      <w:r>
        <w:rPr>
          <w:rFonts w:ascii="仿宋" w:eastAsia="仿宋" w:hAnsi="仿宋" w:hint="eastAsia"/>
          <w:sz w:val="28"/>
          <w:szCs w:val="28"/>
        </w:rPr>
        <w:t>周的保存率能达到</w:t>
      </w:r>
      <w:r>
        <w:rPr>
          <w:rFonts w:ascii="仿宋" w:eastAsia="仿宋" w:hAnsi="仿宋" w:hint="eastAsia"/>
          <w:sz w:val="28"/>
          <w:szCs w:val="28"/>
        </w:rPr>
        <w:t>80%</w:t>
      </w:r>
      <w:r>
        <w:rPr>
          <w:rFonts w:ascii="仿宋" w:eastAsia="仿宋" w:hAnsi="仿宋" w:hint="eastAsia"/>
          <w:sz w:val="28"/>
          <w:szCs w:val="28"/>
        </w:rPr>
        <w:t>；提供相应菌种的鉴定报告；提供菌种传代的稳定性资料，包括但不限于生</w:t>
      </w:r>
      <w:r>
        <w:rPr>
          <w:rFonts w:ascii="仿宋" w:eastAsia="仿宋" w:hAnsi="仿宋" w:hint="eastAsia"/>
          <w:sz w:val="28"/>
          <w:szCs w:val="28"/>
        </w:rPr>
        <w:t>物学特征及目标物的质量、产量变化等。</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19.</w:t>
      </w:r>
      <w:r>
        <w:rPr>
          <w:rFonts w:ascii="仿宋" w:eastAsia="仿宋" w:hAnsi="仿宋" w:hint="eastAsia"/>
          <w:b/>
          <w:bCs/>
          <w:sz w:val="28"/>
          <w:szCs w:val="28"/>
        </w:rPr>
        <w:t>霉菌毒素降解酶发酵制备关键技术及应用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研究内容：高通量筛选选育高产黄曲霉毒素</w:t>
      </w:r>
      <w:r>
        <w:rPr>
          <w:rFonts w:ascii="仿宋" w:eastAsia="仿宋" w:hAnsi="仿宋" w:hint="eastAsia"/>
          <w:sz w:val="28"/>
          <w:szCs w:val="28"/>
        </w:rPr>
        <w:t>B1</w:t>
      </w:r>
      <w:r>
        <w:rPr>
          <w:rFonts w:ascii="仿宋" w:eastAsia="仿宋" w:hAnsi="仿宋" w:hint="eastAsia"/>
          <w:sz w:val="28"/>
          <w:szCs w:val="28"/>
        </w:rPr>
        <w:t>（</w:t>
      </w:r>
      <w:r>
        <w:rPr>
          <w:rFonts w:ascii="仿宋" w:eastAsia="仿宋" w:hAnsi="仿宋" w:hint="eastAsia"/>
          <w:sz w:val="28"/>
          <w:szCs w:val="28"/>
        </w:rPr>
        <w:t>AFB1</w:t>
      </w:r>
      <w:r>
        <w:rPr>
          <w:rFonts w:ascii="仿宋" w:eastAsia="仿宋" w:hAnsi="仿宋" w:hint="eastAsia"/>
          <w:sz w:val="28"/>
          <w:szCs w:val="28"/>
        </w:rPr>
        <w:t>）降解酶、玉米赤霉烯酮降解酶的微生物菌株，构建基因文库；高表达型微生物菌株的构建、发酵工艺条件的优化、酶学特性等方面研究；不同原料合成霉菌毒素降解酶的合成机制研究；酶制剂配方的设计及功能性评价。</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考核指标：建立获得霉菌毒素降解酶的基因文库，构建高表达型微生物菌株；确定发酵工艺条件及酶学特性；形成具有较高活性及较好稳定性的酶制剂产品</w:t>
      </w:r>
      <w:r>
        <w:rPr>
          <w:rFonts w:ascii="仿宋" w:eastAsia="仿宋" w:hAnsi="仿宋" w:hint="eastAsia"/>
          <w:sz w:val="28"/>
          <w:szCs w:val="28"/>
        </w:rPr>
        <w:t>3-4</w:t>
      </w:r>
      <w:r>
        <w:rPr>
          <w:rFonts w:ascii="仿宋" w:eastAsia="仿宋" w:hAnsi="仿宋" w:hint="eastAsia"/>
          <w:sz w:val="28"/>
          <w:szCs w:val="28"/>
        </w:rPr>
        <w:t>个；申请国家发明专利</w:t>
      </w:r>
      <w:r>
        <w:rPr>
          <w:rFonts w:ascii="仿宋" w:eastAsia="仿宋" w:hAnsi="仿宋" w:hint="eastAsia"/>
          <w:sz w:val="28"/>
          <w:szCs w:val="28"/>
        </w:rPr>
        <w:t>3-4</w:t>
      </w:r>
      <w:r>
        <w:rPr>
          <w:rFonts w:ascii="仿宋" w:eastAsia="仿宋" w:hAnsi="仿宋" w:hint="eastAsia"/>
          <w:sz w:val="28"/>
          <w:szCs w:val="28"/>
        </w:rPr>
        <w:t>件；培养研究生</w:t>
      </w:r>
      <w:r>
        <w:rPr>
          <w:rFonts w:ascii="仿宋" w:eastAsia="仿宋" w:hAnsi="仿宋" w:hint="eastAsia"/>
          <w:sz w:val="28"/>
          <w:szCs w:val="28"/>
        </w:rPr>
        <w:t>1-2</w:t>
      </w:r>
      <w:r>
        <w:rPr>
          <w:rFonts w:ascii="仿宋" w:eastAsia="仿宋" w:hAnsi="仿宋" w:hint="eastAsia"/>
          <w:sz w:val="28"/>
          <w:szCs w:val="28"/>
        </w:rPr>
        <w:t>名。</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（七）恶性肿瘤</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20.</w:t>
      </w:r>
      <w:r>
        <w:rPr>
          <w:rFonts w:ascii="仿宋" w:eastAsia="仿宋" w:hAnsi="仿宋" w:hint="eastAsia"/>
          <w:b/>
          <w:bCs/>
          <w:sz w:val="28"/>
          <w:szCs w:val="28"/>
        </w:rPr>
        <w:t>甲状腺癌精准诊疗模式的构建及疗效评估</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研究内容：基于甲状腺癌生物样本的基因组和蛋白组学分析，建立甲状腺癌的分子分型系统，并与临床分期等相结合，建立精准的甲状腺癌分子</w:t>
      </w:r>
      <w:r>
        <w:rPr>
          <w:rFonts w:ascii="仿宋" w:eastAsia="仿宋" w:hAnsi="仿宋" w:hint="eastAsia"/>
          <w:sz w:val="28"/>
          <w:szCs w:val="28"/>
        </w:rPr>
        <w:t>+</w:t>
      </w:r>
      <w:r>
        <w:rPr>
          <w:rFonts w:ascii="仿宋" w:eastAsia="仿宋" w:hAnsi="仿宋" w:hint="eastAsia"/>
          <w:sz w:val="28"/>
          <w:szCs w:val="28"/>
        </w:rPr>
        <w:t>临床诊断模式；基于分化型甲状腺癌家系的高通量测序数据，构建中国分化型甲状腺癌遗传图谱绘制和遗传易感基因的筛查、验证；建立精准的甲状腺癌诊疗模式，包括术前分子生物学评估、临床影像学评估、危险度分层、手术、术后综合治疗、随访等全过程的精准化诊疗模式；实现精准的甲状腺癌诊疗模式对临床个体甲状腺癌患者诊疗的指导作用，并</w:t>
      </w:r>
      <w:r>
        <w:rPr>
          <w:rFonts w:ascii="仿宋" w:eastAsia="仿宋" w:hAnsi="仿宋" w:hint="eastAsia"/>
          <w:sz w:val="28"/>
          <w:szCs w:val="28"/>
        </w:rPr>
        <w:t>评估该精准甲状腺癌诊疗模式的实用性、安全性和疗效。</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甲状腺癌生物样本多组学数据库、甲状腺癌临床大数据库和多种影像学评估资料库；开展甲状腺癌生物样本基因、蛋白组学分析及分型体系，中国分化型甲状腺癌遗传易感基因，术前影像学评估体系和危险度分层体系研究，建立精准甲状腺癌诊疗模式、精准极低危甲状腺癌监测模式、精准甲状腺癌随访模式；建立包括术前分子诊断分型、影像学评估、危险度分层、手术、术后综合治疗、随访等全过程的甲状腺癌精准化诊疗模式；中国分化型甲状腺癌遗传图谱的绘制和分化型甲状腺癌遗传易感基因的筛查</w:t>
      </w:r>
      <w:r>
        <w:rPr>
          <w:rFonts w:ascii="仿宋" w:eastAsia="仿宋" w:hAnsi="仿宋" w:hint="eastAsia"/>
          <w:sz w:val="28"/>
          <w:szCs w:val="28"/>
        </w:rPr>
        <w:t>、验证。</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21.</w:t>
      </w:r>
      <w:r>
        <w:rPr>
          <w:rFonts w:ascii="仿宋" w:eastAsia="仿宋" w:hAnsi="仿宋" w:hint="eastAsia"/>
          <w:b/>
          <w:bCs/>
          <w:sz w:val="28"/>
          <w:szCs w:val="28"/>
        </w:rPr>
        <w:t>肝细胞癌精准诊疗的关键技术研究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lastRenderedPageBreak/>
        <w:t>研究内容：基于我国正常人群、</w:t>
      </w:r>
      <w:r>
        <w:rPr>
          <w:rFonts w:ascii="仿宋" w:eastAsia="仿宋" w:hAnsi="仿宋" w:hint="eastAsia"/>
          <w:sz w:val="28"/>
          <w:szCs w:val="28"/>
        </w:rPr>
        <w:t>HCC</w:t>
      </w:r>
      <w:r>
        <w:rPr>
          <w:rFonts w:ascii="仿宋" w:eastAsia="仿宋" w:hAnsi="仿宋" w:hint="eastAsia"/>
          <w:sz w:val="28"/>
          <w:szCs w:val="28"/>
        </w:rPr>
        <w:t>高风险人群、</w:t>
      </w:r>
      <w:r>
        <w:rPr>
          <w:rFonts w:ascii="仿宋" w:eastAsia="仿宋" w:hAnsi="仿宋" w:hint="eastAsia"/>
          <w:sz w:val="28"/>
          <w:szCs w:val="28"/>
        </w:rPr>
        <w:t>HCC</w:t>
      </w:r>
      <w:r>
        <w:rPr>
          <w:rFonts w:ascii="仿宋" w:eastAsia="仿宋" w:hAnsi="仿宋" w:hint="eastAsia"/>
          <w:sz w:val="28"/>
          <w:szCs w:val="28"/>
        </w:rPr>
        <w:t>患者及其他肿瘤患者等血液标本，构建适用于</w:t>
      </w:r>
      <w:r>
        <w:rPr>
          <w:rFonts w:ascii="仿宋" w:eastAsia="仿宋" w:hAnsi="仿宋" w:hint="eastAsia"/>
          <w:sz w:val="28"/>
          <w:szCs w:val="28"/>
        </w:rPr>
        <w:t>HCC</w:t>
      </w:r>
      <w:r>
        <w:rPr>
          <w:rFonts w:ascii="仿宋" w:eastAsia="仿宋" w:hAnsi="仿宋" w:hint="eastAsia"/>
          <w:sz w:val="28"/>
          <w:szCs w:val="28"/>
        </w:rPr>
        <w:t>精准早筛或术后复发监测的循环</w:t>
      </w:r>
      <w:r>
        <w:rPr>
          <w:rFonts w:ascii="仿宋" w:eastAsia="仿宋" w:hAnsi="仿宋" w:hint="eastAsia"/>
          <w:sz w:val="28"/>
          <w:szCs w:val="28"/>
        </w:rPr>
        <w:t>miRNAs</w:t>
      </w:r>
      <w:r>
        <w:rPr>
          <w:rFonts w:ascii="仿宋" w:eastAsia="仿宋" w:hAnsi="仿宋" w:hint="eastAsia"/>
          <w:sz w:val="28"/>
          <w:szCs w:val="28"/>
        </w:rPr>
        <w:t>诊断模型，并匹配研发微阵列芯片等高效稳定的检测技术；精准剖析</w:t>
      </w:r>
      <w:r>
        <w:rPr>
          <w:rFonts w:ascii="仿宋" w:eastAsia="仿宋" w:hAnsi="仿宋" w:hint="eastAsia"/>
          <w:sz w:val="28"/>
          <w:szCs w:val="28"/>
        </w:rPr>
        <w:t>HCC</w:t>
      </w:r>
      <w:r>
        <w:rPr>
          <w:rFonts w:ascii="仿宋" w:eastAsia="仿宋" w:hAnsi="仿宋" w:hint="eastAsia"/>
          <w:sz w:val="28"/>
          <w:szCs w:val="28"/>
        </w:rPr>
        <w:t>分子特征，构建用于</w:t>
      </w:r>
      <w:r>
        <w:rPr>
          <w:rFonts w:ascii="仿宋" w:eastAsia="仿宋" w:hAnsi="仿宋" w:hint="eastAsia"/>
          <w:sz w:val="28"/>
          <w:szCs w:val="28"/>
        </w:rPr>
        <w:t>HCC</w:t>
      </w:r>
      <w:r>
        <w:rPr>
          <w:rFonts w:ascii="仿宋" w:eastAsia="仿宋" w:hAnsi="仿宋" w:hint="eastAsia"/>
          <w:sz w:val="28"/>
          <w:szCs w:val="28"/>
        </w:rPr>
        <w:t>患者精准预后评估的基因</w:t>
      </w:r>
      <w:r>
        <w:rPr>
          <w:rFonts w:ascii="仿宋" w:eastAsia="仿宋" w:hAnsi="仿宋" w:hint="eastAsia"/>
          <w:sz w:val="28"/>
          <w:szCs w:val="28"/>
        </w:rPr>
        <w:t>-</w:t>
      </w:r>
      <w:r>
        <w:rPr>
          <w:rFonts w:ascii="仿宋" w:eastAsia="仿宋" w:hAnsi="仿宋" w:hint="eastAsia"/>
          <w:sz w:val="28"/>
          <w:szCs w:val="28"/>
        </w:rPr>
        <w:t>临床病理联合预测模型；采用多中心、大样本、前瞻性研究，准确评估</w:t>
      </w:r>
      <w:r>
        <w:rPr>
          <w:rFonts w:ascii="仿宋" w:eastAsia="仿宋" w:hAnsi="仿宋" w:hint="eastAsia"/>
          <w:sz w:val="28"/>
          <w:szCs w:val="28"/>
        </w:rPr>
        <w:t>HCC</w:t>
      </w:r>
      <w:r>
        <w:rPr>
          <w:rFonts w:ascii="仿宋" w:eastAsia="仿宋" w:hAnsi="仿宋" w:hint="eastAsia"/>
          <w:sz w:val="28"/>
          <w:szCs w:val="28"/>
        </w:rPr>
        <w:t>新型诊断及预后模型的效力，逐步推进临床应用、指导临床决策；筛选并验证关键分子靶点，开发新型</w:t>
      </w:r>
      <w:r>
        <w:rPr>
          <w:rFonts w:ascii="仿宋" w:eastAsia="仿宋" w:hAnsi="仿宋" w:hint="eastAsia"/>
          <w:sz w:val="28"/>
          <w:szCs w:val="28"/>
        </w:rPr>
        <w:t>HCC</w:t>
      </w:r>
      <w:r>
        <w:rPr>
          <w:rFonts w:ascii="仿宋" w:eastAsia="仿宋" w:hAnsi="仿宋" w:hint="eastAsia"/>
          <w:sz w:val="28"/>
          <w:szCs w:val="28"/>
        </w:rPr>
        <w:t>靶向治疗技术体系（如间充质干细胞外泌体靶向递送</w:t>
      </w:r>
      <w:r>
        <w:rPr>
          <w:rFonts w:ascii="仿宋" w:eastAsia="仿宋" w:hAnsi="仿宋" w:hint="eastAsia"/>
          <w:sz w:val="28"/>
          <w:szCs w:val="28"/>
        </w:rPr>
        <w:t>m</w:t>
      </w:r>
      <w:r>
        <w:rPr>
          <w:rFonts w:ascii="仿宋" w:eastAsia="仿宋" w:hAnsi="仿宋" w:hint="eastAsia"/>
          <w:sz w:val="28"/>
          <w:szCs w:val="28"/>
        </w:rPr>
        <w:t>iRNAs</w:t>
      </w:r>
      <w:r>
        <w:rPr>
          <w:rFonts w:ascii="仿宋" w:eastAsia="仿宋" w:hAnsi="仿宋" w:hint="eastAsia"/>
          <w:sz w:val="28"/>
          <w:szCs w:val="28"/>
        </w:rPr>
        <w:t>技术、生物膜纳米颗粒靶向载药技术等）。</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考核指标：构建适用于中国人群</w:t>
      </w:r>
      <w:r>
        <w:rPr>
          <w:rFonts w:ascii="仿宋" w:eastAsia="仿宋" w:hAnsi="仿宋" w:hint="eastAsia"/>
          <w:sz w:val="28"/>
          <w:szCs w:val="28"/>
        </w:rPr>
        <w:t>HCC</w:t>
      </w:r>
      <w:r>
        <w:rPr>
          <w:rFonts w:ascii="仿宋" w:eastAsia="仿宋" w:hAnsi="仿宋" w:hint="eastAsia"/>
          <w:sz w:val="28"/>
          <w:szCs w:val="28"/>
        </w:rPr>
        <w:t>早筛及术后复发监测的循环</w:t>
      </w:r>
      <w:r>
        <w:rPr>
          <w:rFonts w:ascii="仿宋" w:eastAsia="仿宋" w:hAnsi="仿宋" w:hint="eastAsia"/>
          <w:sz w:val="28"/>
          <w:szCs w:val="28"/>
        </w:rPr>
        <w:t>miRNAs</w:t>
      </w:r>
      <w:r>
        <w:rPr>
          <w:rFonts w:ascii="仿宋" w:eastAsia="仿宋" w:hAnsi="仿宋" w:hint="eastAsia"/>
          <w:sz w:val="28"/>
          <w:szCs w:val="28"/>
        </w:rPr>
        <w:t>诊断模型；构建适用于中国</w:t>
      </w:r>
      <w:r>
        <w:rPr>
          <w:rFonts w:ascii="仿宋" w:eastAsia="仿宋" w:hAnsi="仿宋" w:hint="eastAsia"/>
          <w:sz w:val="28"/>
          <w:szCs w:val="28"/>
        </w:rPr>
        <w:t>HCC</w:t>
      </w:r>
      <w:r>
        <w:rPr>
          <w:rFonts w:ascii="仿宋" w:eastAsia="仿宋" w:hAnsi="仿宋" w:hint="eastAsia"/>
          <w:sz w:val="28"/>
          <w:szCs w:val="28"/>
        </w:rPr>
        <w:t>患者预后评估的基因</w:t>
      </w:r>
      <w:r>
        <w:rPr>
          <w:rFonts w:ascii="仿宋" w:eastAsia="仿宋" w:hAnsi="仿宋" w:hint="eastAsia"/>
          <w:sz w:val="28"/>
          <w:szCs w:val="28"/>
        </w:rPr>
        <w:t>-</w:t>
      </w:r>
      <w:r>
        <w:rPr>
          <w:rFonts w:ascii="仿宋" w:eastAsia="仿宋" w:hAnsi="仿宋" w:hint="eastAsia"/>
          <w:sz w:val="28"/>
          <w:szCs w:val="28"/>
        </w:rPr>
        <w:t>临床病理联合预测模型；研发相匹配的、高效便捷的微阵列芯片；明确</w:t>
      </w:r>
      <w:r>
        <w:rPr>
          <w:rFonts w:ascii="仿宋" w:eastAsia="仿宋" w:hAnsi="仿宋" w:hint="eastAsia"/>
          <w:sz w:val="28"/>
          <w:szCs w:val="28"/>
        </w:rPr>
        <w:t>HCC</w:t>
      </w:r>
      <w:r>
        <w:rPr>
          <w:rFonts w:ascii="仿宋" w:eastAsia="仿宋" w:hAnsi="仿宋" w:hint="eastAsia"/>
          <w:sz w:val="28"/>
          <w:szCs w:val="28"/>
        </w:rPr>
        <w:t>新型、关键的分子靶点，建立间充质干细胞外泌体递送</w:t>
      </w:r>
      <w:r>
        <w:rPr>
          <w:rFonts w:ascii="仿宋" w:eastAsia="仿宋" w:hAnsi="仿宋" w:hint="eastAsia"/>
          <w:sz w:val="28"/>
          <w:szCs w:val="28"/>
        </w:rPr>
        <w:t>miRNAs</w:t>
      </w:r>
      <w:r>
        <w:rPr>
          <w:rFonts w:ascii="仿宋" w:eastAsia="仿宋" w:hAnsi="仿宋" w:hint="eastAsia"/>
          <w:sz w:val="28"/>
          <w:szCs w:val="28"/>
        </w:rPr>
        <w:t>、生物膜纳米颗粒载药等新型</w:t>
      </w:r>
      <w:r>
        <w:rPr>
          <w:rFonts w:ascii="仿宋" w:eastAsia="仿宋" w:hAnsi="仿宋" w:hint="eastAsia"/>
          <w:sz w:val="28"/>
          <w:szCs w:val="28"/>
        </w:rPr>
        <w:t>HCC</w:t>
      </w:r>
      <w:r>
        <w:rPr>
          <w:rFonts w:ascii="仿宋" w:eastAsia="仿宋" w:hAnsi="仿宋" w:hint="eastAsia"/>
          <w:sz w:val="28"/>
          <w:szCs w:val="28"/>
        </w:rPr>
        <w:t>靶向治疗技术体系；申报相关专利。</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22.</w:t>
      </w:r>
      <w:r>
        <w:rPr>
          <w:rFonts w:ascii="仿宋" w:eastAsia="仿宋" w:hAnsi="仿宋" w:hint="eastAsia"/>
          <w:b/>
          <w:bCs/>
          <w:sz w:val="28"/>
          <w:szCs w:val="28"/>
        </w:rPr>
        <w:t>基于转录组学的消化道恶性肿瘤诊疗新技术研究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消化道恶性肿瘤相关转录组学的发现，筛选和鉴定一批与消化道恶性肿瘤表型特征密切相关的转录组学，以细胞模型、人源性异种移植模型和人源性类器官培养为平台，证实其在体内外对细胞的恶性转化作用；转录组学诱导细胞恶性转化的机制，采用</w:t>
      </w:r>
      <w:r>
        <w:rPr>
          <w:rFonts w:ascii="仿宋" w:eastAsia="仿宋" w:hAnsi="仿宋" w:hint="eastAsia"/>
          <w:sz w:val="28"/>
          <w:szCs w:val="28"/>
        </w:rPr>
        <w:t>RIP-qPCR</w:t>
      </w:r>
      <w:r>
        <w:rPr>
          <w:rFonts w:ascii="仿宋" w:eastAsia="仿宋" w:hAnsi="仿宋" w:hint="eastAsia"/>
          <w:sz w:val="28"/>
          <w:szCs w:val="28"/>
        </w:rPr>
        <w:t>、</w:t>
      </w:r>
      <w:r>
        <w:rPr>
          <w:rFonts w:ascii="仿宋" w:eastAsia="仿宋" w:hAnsi="仿宋" w:hint="eastAsia"/>
          <w:sz w:val="28"/>
          <w:szCs w:val="28"/>
        </w:rPr>
        <w:t>RNA pull down</w:t>
      </w:r>
      <w:r>
        <w:rPr>
          <w:rFonts w:ascii="仿宋" w:eastAsia="仿宋" w:hAnsi="仿宋" w:hint="eastAsia"/>
          <w:sz w:val="28"/>
          <w:szCs w:val="28"/>
        </w:rPr>
        <w:t>、</w:t>
      </w:r>
      <w:r>
        <w:rPr>
          <w:rFonts w:ascii="仿宋" w:eastAsia="仿宋" w:hAnsi="仿宋" w:hint="eastAsia"/>
          <w:sz w:val="28"/>
          <w:szCs w:val="28"/>
        </w:rPr>
        <w:t>luciferase assay</w:t>
      </w:r>
      <w:r>
        <w:rPr>
          <w:rFonts w:ascii="仿宋" w:eastAsia="仿宋" w:hAnsi="仿宋" w:hint="eastAsia"/>
          <w:sz w:val="28"/>
          <w:szCs w:val="28"/>
        </w:rPr>
        <w:t>等技术，研究前期验证的肿瘤相关异常表达转录组学诱导细胞恶性转化的机制，包括表观遗传调控、转录调控、翻译后修饰和信号转导通路等；消化道恶性肿瘤患者早期诊断方法建立，预后及化疗敏感性分子预测模型构建，在前期研</w:t>
      </w:r>
      <w:r>
        <w:rPr>
          <w:rFonts w:ascii="仿宋" w:eastAsia="仿宋" w:hAnsi="仿宋" w:hint="eastAsia"/>
          <w:sz w:val="28"/>
          <w:szCs w:val="28"/>
        </w:rPr>
        <w:t>究基础上，通过对消化道恶性肿瘤患者临床血液及肿瘤标本的系统性、多维度分析，建立以外周血检测转录组学的消化道恶性肿瘤早期诊断方法，构建以转录组学为基础的消化道恶性肿瘤患者预后及化疗敏感性的精准预测模型，应用于临床实践。</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筛选出新的、与消化道恶性肿瘤发生发展相关的转录组学，并阐明其分子机制；建立至少一种以转录组学为基础的外周血检测方法用于消化道恶性肿瘤早期诊断；建立一种以上以转录组学为基础的预测模型用于消化道恶性肿瘤患者预后判断；建立一种以上以转录组学为基础的预测模型用于消化道恶性肿瘤患者化疗敏感性预</w:t>
      </w:r>
      <w:r>
        <w:rPr>
          <w:rFonts w:ascii="仿宋" w:eastAsia="仿宋" w:hAnsi="仿宋" w:hint="eastAsia"/>
          <w:sz w:val="28"/>
          <w:szCs w:val="28"/>
        </w:rPr>
        <w:t>测，并临床推广应用。</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23.</w:t>
      </w:r>
      <w:r>
        <w:rPr>
          <w:rFonts w:ascii="仿宋" w:eastAsia="仿宋" w:hAnsi="仿宋" w:hint="eastAsia"/>
          <w:b/>
          <w:bCs/>
          <w:sz w:val="28"/>
          <w:szCs w:val="28"/>
        </w:rPr>
        <w:t>胰腺癌早筛和微创治疗关键技术研究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研究内容：建立大规模胰腺癌组织和血清样本库，运用高通量、高深度的功能蛋白质组学技术筛查胰腺癌早期诊断标记物；在此基础上，建立胰腺癌新型早期诊断体系和策略，并将其进行临床推广运用；</w:t>
      </w:r>
      <w:r>
        <w:rPr>
          <w:rFonts w:ascii="仿宋" w:eastAsia="仿宋" w:hAnsi="仿宋" w:hint="eastAsia"/>
          <w:sz w:val="28"/>
          <w:szCs w:val="28"/>
        </w:rPr>
        <w:lastRenderedPageBreak/>
        <w:t>同时针对关键蛋白开展胰腺癌靶向治疗相关研究；探索胰腺癌微创治疗新技术，并对相关技术的安全性、有效性开展具有国际竞争力的多中心、大样本、前瞻性临床对照研究；基于临床研究结果进一步探索胰腺微创技术的获益人群和风险人群，以及规范化治疗策略。</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考核指标：建立胰腺癌组织和血样生物样</w:t>
      </w:r>
      <w:r>
        <w:rPr>
          <w:rFonts w:ascii="仿宋" w:eastAsia="仿宋" w:hAnsi="仿宋" w:hint="eastAsia"/>
          <w:sz w:val="28"/>
          <w:szCs w:val="28"/>
        </w:rPr>
        <w:t>本库，同时筛选早期诊断标记物，开发临床运用试剂盒和发明相关专利；在国内外专业临床研究平台（</w:t>
      </w:r>
      <w:r>
        <w:rPr>
          <w:rFonts w:ascii="仿宋" w:eastAsia="仿宋" w:hAnsi="仿宋" w:hint="eastAsia"/>
          <w:sz w:val="28"/>
          <w:szCs w:val="28"/>
        </w:rPr>
        <w:t>Clinical Trials</w:t>
      </w:r>
      <w:r>
        <w:rPr>
          <w:rFonts w:ascii="仿宋" w:eastAsia="仿宋" w:hAnsi="仿宋" w:hint="eastAsia"/>
          <w:sz w:val="28"/>
          <w:szCs w:val="28"/>
        </w:rPr>
        <w:t>等）注册、开展和完成</w:t>
      </w:r>
      <w:r>
        <w:rPr>
          <w:rFonts w:ascii="仿宋" w:eastAsia="仿宋" w:hAnsi="仿宋" w:hint="eastAsia"/>
          <w:sz w:val="28"/>
          <w:szCs w:val="28"/>
        </w:rPr>
        <w:t>1-2</w:t>
      </w:r>
      <w:r>
        <w:rPr>
          <w:rFonts w:ascii="仿宋" w:eastAsia="仿宋" w:hAnsi="仿宋" w:hint="eastAsia"/>
          <w:sz w:val="28"/>
          <w:szCs w:val="28"/>
        </w:rPr>
        <w:t>项胰腺癌微创技术相关</w:t>
      </w:r>
      <w:r>
        <w:rPr>
          <w:rFonts w:ascii="仿宋" w:eastAsia="仿宋" w:hAnsi="仿宋" w:hint="eastAsia"/>
          <w:sz w:val="28"/>
          <w:szCs w:val="28"/>
        </w:rPr>
        <w:t>RCT</w:t>
      </w:r>
      <w:r>
        <w:rPr>
          <w:rFonts w:ascii="仿宋" w:eastAsia="仿宋" w:hAnsi="仿宋" w:hint="eastAsia"/>
          <w:sz w:val="28"/>
          <w:szCs w:val="28"/>
        </w:rPr>
        <w:t>研究，确定相关技术安全性和有效性，并实现推广运用。</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24.</w:t>
      </w:r>
      <w:r>
        <w:rPr>
          <w:rFonts w:ascii="仿宋" w:eastAsia="仿宋" w:hAnsi="仿宋" w:hint="eastAsia"/>
          <w:b/>
          <w:bCs/>
          <w:sz w:val="28"/>
          <w:szCs w:val="28"/>
        </w:rPr>
        <w:t>脑胶质瘤光动力治疗关键技术及创新器械研发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研究内容：诊治一体化光动力学关键技术的研发</w:t>
      </w:r>
      <w:r>
        <w:rPr>
          <w:rFonts w:ascii="仿宋" w:eastAsia="仿宋" w:hAnsi="仿宋" w:hint="eastAsia"/>
          <w:sz w:val="28"/>
          <w:szCs w:val="28"/>
        </w:rPr>
        <w:t>(</w:t>
      </w:r>
      <w:r>
        <w:rPr>
          <w:rFonts w:ascii="仿宋" w:eastAsia="仿宋" w:hAnsi="仿宋" w:hint="eastAsia"/>
          <w:sz w:val="28"/>
          <w:szCs w:val="28"/>
        </w:rPr>
        <w:t>光敏剂的筛选及光照模式的研究</w:t>
      </w:r>
      <w:r>
        <w:rPr>
          <w:rFonts w:ascii="仿宋" w:eastAsia="仿宋" w:hAnsi="仿宋" w:hint="eastAsia"/>
          <w:sz w:val="28"/>
          <w:szCs w:val="28"/>
        </w:rPr>
        <w:t>)</w:t>
      </w:r>
      <w:r>
        <w:rPr>
          <w:rFonts w:ascii="仿宋" w:eastAsia="仿宋" w:hAnsi="仿宋" w:hint="eastAsia"/>
          <w:sz w:val="28"/>
          <w:szCs w:val="28"/>
        </w:rPr>
        <w:t>，使用胶质瘤细胞离体实验，探索</w:t>
      </w:r>
      <w:r>
        <w:rPr>
          <w:rFonts w:ascii="仿宋" w:eastAsia="仿宋" w:hAnsi="仿宋" w:hint="eastAsia"/>
          <w:sz w:val="28"/>
          <w:szCs w:val="28"/>
        </w:rPr>
        <w:t>5-ALA</w:t>
      </w:r>
      <w:r>
        <w:rPr>
          <w:rFonts w:ascii="仿宋" w:eastAsia="仿宋" w:hAnsi="仿宋" w:hint="eastAsia"/>
          <w:sz w:val="28"/>
          <w:szCs w:val="28"/>
        </w:rPr>
        <w:t>、荧光素钠、</w:t>
      </w:r>
      <w:r>
        <w:rPr>
          <w:rFonts w:ascii="仿宋" w:eastAsia="仿宋" w:hAnsi="仿宋" w:hint="eastAsia"/>
          <w:sz w:val="28"/>
          <w:szCs w:val="28"/>
        </w:rPr>
        <w:t>HpD</w:t>
      </w:r>
      <w:r>
        <w:rPr>
          <w:rFonts w:ascii="仿宋" w:eastAsia="仿宋" w:hAnsi="仿宋" w:hint="eastAsia"/>
          <w:sz w:val="28"/>
          <w:szCs w:val="28"/>
        </w:rPr>
        <w:t>、</w:t>
      </w:r>
      <w:r>
        <w:rPr>
          <w:rFonts w:ascii="仿宋" w:eastAsia="仿宋" w:hAnsi="仿宋" w:hint="eastAsia"/>
          <w:sz w:val="28"/>
          <w:szCs w:val="28"/>
        </w:rPr>
        <w:t xml:space="preserve"> BOPP </w:t>
      </w:r>
      <w:r>
        <w:rPr>
          <w:rFonts w:ascii="仿宋" w:eastAsia="仿宋" w:hAnsi="仿宋" w:hint="eastAsia"/>
          <w:sz w:val="28"/>
          <w:szCs w:val="28"/>
        </w:rPr>
        <w:t>等光敏剂是否兼备荧光标记和光动力治疗作用，为动物实验实现荧光引导肿瘤切除，研发多波长可调控激光</w:t>
      </w:r>
      <w:r>
        <w:rPr>
          <w:rFonts w:ascii="仿宋" w:eastAsia="仿宋" w:hAnsi="仿宋" w:hint="eastAsia"/>
          <w:sz w:val="28"/>
          <w:szCs w:val="28"/>
        </w:rPr>
        <w:t>光源及可荧光和白光成像的装置；动力诊疗技术在脑胶质瘤动物模型中的多时程应用研究，选择特定的光敏剂</w:t>
      </w:r>
      <w:r>
        <w:rPr>
          <w:rFonts w:ascii="仿宋" w:eastAsia="仿宋" w:hAnsi="仿宋" w:hint="eastAsia"/>
          <w:sz w:val="28"/>
          <w:szCs w:val="28"/>
        </w:rPr>
        <w:t>-</w:t>
      </w:r>
      <w:r>
        <w:rPr>
          <w:rFonts w:ascii="仿宋" w:eastAsia="仿宋" w:hAnsi="仿宋" w:hint="eastAsia"/>
          <w:sz w:val="28"/>
          <w:szCs w:val="28"/>
        </w:rPr>
        <w:t>激光光照模式，在脑胶质瘤动物模型中进行术中荧光引导肿瘤切除</w:t>
      </w:r>
      <w:r>
        <w:rPr>
          <w:rFonts w:ascii="仿宋" w:eastAsia="仿宋" w:hAnsi="仿宋" w:hint="eastAsia"/>
          <w:sz w:val="28"/>
          <w:szCs w:val="28"/>
        </w:rPr>
        <w:t>+</w:t>
      </w:r>
      <w:r>
        <w:rPr>
          <w:rFonts w:ascii="仿宋" w:eastAsia="仿宋" w:hAnsi="仿宋" w:hint="eastAsia"/>
          <w:sz w:val="28"/>
          <w:szCs w:val="28"/>
        </w:rPr>
        <w:t>单次光动力治疗、术后的长时程应用研究，验证光敏剂和诊疗一体化</w:t>
      </w:r>
      <w:r>
        <w:rPr>
          <w:rFonts w:ascii="仿宋" w:eastAsia="仿宋" w:hAnsi="仿宋" w:hint="eastAsia"/>
          <w:sz w:val="28"/>
          <w:szCs w:val="28"/>
        </w:rPr>
        <w:t>PDT</w:t>
      </w:r>
      <w:r>
        <w:rPr>
          <w:rFonts w:ascii="仿宋" w:eastAsia="仿宋" w:hAnsi="仿宋" w:hint="eastAsia"/>
          <w:sz w:val="28"/>
          <w:szCs w:val="28"/>
        </w:rPr>
        <w:t>器械的可行性和有效性；进一步开展可用于人体的、脑胶质瘤光动力诊</w:t>
      </w:r>
      <w:r>
        <w:rPr>
          <w:rFonts w:ascii="仿宋" w:eastAsia="仿宋" w:hAnsi="仿宋" w:hint="eastAsia"/>
          <w:sz w:val="28"/>
          <w:szCs w:val="28"/>
        </w:rPr>
        <w:t xml:space="preserve"> </w:t>
      </w:r>
      <w:r>
        <w:rPr>
          <w:rFonts w:ascii="仿宋" w:eastAsia="仿宋" w:hAnsi="仿宋" w:hint="eastAsia"/>
          <w:sz w:val="28"/>
          <w:szCs w:val="28"/>
        </w:rPr>
        <w:t>疗一体化的创新器械的前期研发。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考核指标：研发出多波长调控光源，配置多种波长并实现程控切换，实现单个波长分别输出或者多个波长混合输出，且每个波长的功率、发光模式</w:t>
      </w:r>
      <w:r>
        <w:rPr>
          <w:rFonts w:ascii="仿宋" w:eastAsia="仿宋" w:hAnsi="仿宋" w:hint="eastAsia"/>
          <w:sz w:val="28"/>
          <w:szCs w:val="28"/>
        </w:rPr>
        <w:t>(</w:t>
      </w:r>
      <w:r>
        <w:rPr>
          <w:rFonts w:ascii="仿宋" w:eastAsia="仿宋" w:hAnsi="仿宋" w:hint="eastAsia"/>
          <w:sz w:val="28"/>
          <w:szCs w:val="28"/>
        </w:rPr>
        <w:t>连续光、长脉冲、短脉冲</w:t>
      </w:r>
      <w:r>
        <w:rPr>
          <w:rFonts w:ascii="仿宋" w:eastAsia="仿宋" w:hAnsi="仿宋" w:hint="eastAsia"/>
          <w:sz w:val="28"/>
          <w:szCs w:val="28"/>
        </w:rPr>
        <w:t>)</w:t>
      </w:r>
      <w:r>
        <w:rPr>
          <w:rFonts w:ascii="仿宋" w:eastAsia="仿宋" w:hAnsi="仿宋" w:hint="eastAsia"/>
          <w:sz w:val="28"/>
          <w:szCs w:val="28"/>
        </w:rPr>
        <w:t>可单独调节；用于人脑胶质瘤光动力诊治一</w:t>
      </w:r>
      <w:r>
        <w:rPr>
          <w:rFonts w:ascii="仿宋" w:eastAsia="仿宋" w:hAnsi="仿宋" w:hint="eastAsia"/>
          <w:sz w:val="28"/>
          <w:szCs w:val="28"/>
        </w:rPr>
        <w:t>体化的创新器械研发，设计带钮控装置的操作手柄使照射导管管体转向以实现瘤腔全方位全视角的诊断性观察；整合照明光纤实时成像与光动力光源进行治疗的兼容性。</w:t>
      </w:r>
    </w:p>
    <w:p w:rsidR="00DE349C" w:rsidRDefault="000F04C5">
      <w:pPr>
        <w:adjustRightInd w:val="0"/>
        <w:snapToGrid w:val="0"/>
        <w:spacing w:line="370" w:lineRule="exact"/>
        <w:ind w:firstLineChars="200" w:firstLine="562"/>
        <w:rPr>
          <w:rFonts w:ascii="仿宋" w:eastAsia="仿宋" w:hAnsi="仿宋"/>
          <w:sz w:val="28"/>
          <w:szCs w:val="28"/>
        </w:rPr>
      </w:pPr>
      <w:r>
        <w:rPr>
          <w:rFonts w:ascii="仿宋" w:eastAsia="仿宋" w:hAnsi="仿宋" w:hint="eastAsia"/>
          <w:b/>
          <w:bCs/>
          <w:sz w:val="28"/>
          <w:szCs w:val="28"/>
        </w:rPr>
        <w:t>25.HER2</w:t>
      </w:r>
      <w:r>
        <w:rPr>
          <w:rFonts w:ascii="仿宋" w:eastAsia="仿宋" w:hAnsi="仿宋" w:hint="eastAsia"/>
          <w:b/>
          <w:bCs/>
          <w:sz w:val="28"/>
          <w:szCs w:val="28"/>
        </w:rPr>
        <w:t>抑制剂联合</w:t>
      </w:r>
      <w:r>
        <w:rPr>
          <w:rFonts w:ascii="仿宋" w:eastAsia="仿宋" w:hAnsi="仿宋" w:hint="eastAsia"/>
          <w:b/>
          <w:bCs/>
          <w:sz w:val="28"/>
          <w:szCs w:val="28"/>
        </w:rPr>
        <w:t>PD-L1</w:t>
      </w:r>
      <w:r>
        <w:rPr>
          <w:rFonts w:ascii="仿宋" w:eastAsia="仿宋" w:hAnsi="仿宋" w:hint="eastAsia"/>
          <w:b/>
          <w:bCs/>
          <w:sz w:val="28"/>
          <w:szCs w:val="28"/>
        </w:rPr>
        <w:t>抑制剂在治疗卵巢高级别浆液性癌中的治疗体系的研究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研究内容：回顾性收集高级别浆液性卵巢癌患者手术标本，明确</w:t>
      </w:r>
      <w:r>
        <w:rPr>
          <w:rFonts w:ascii="仿宋" w:eastAsia="仿宋" w:hAnsi="仿宋" w:hint="eastAsia"/>
          <w:sz w:val="28"/>
          <w:szCs w:val="28"/>
        </w:rPr>
        <w:t>HER2</w:t>
      </w:r>
      <w:r>
        <w:rPr>
          <w:rFonts w:ascii="仿宋" w:eastAsia="仿宋" w:hAnsi="仿宋" w:hint="eastAsia"/>
          <w:sz w:val="28"/>
          <w:szCs w:val="28"/>
        </w:rPr>
        <w:t>、</w:t>
      </w:r>
      <w:r>
        <w:rPr>
          <w:rFonts w:ascii="仿宋" w:eastAsia="仿宋" w:hAnsi="仿宋" w:hint="eastAsia"/>
          <w:sz w:val="28"/>
          <w:szCs w:val="28"/>
        </w:rPr>
        <w:t>PD-L1</w:t>
      </w:r>
      <w:r>
        <w:rPr>
          <w:rFonts w:ascii="仿宋" w:eastAsia="仿宋" w:hAnsi="仿宋" w:hint="eastAsia"/>
          <w:sz w:val="28"/>
          <w:szCs w:val="28"/>
        </w:rPr>
        <w:t>表达水平在</w:t>
      </w:r>
      <w:r>
        <w:rPr>
          <w:rFonts w:ascii="仿宋" w:eastAsia="仿宋" w:hAnsi="仿宋" w:hint="eastAsia"/>
          <w:sz w:val="28"/>
          <w:szCs w:val="28"/>
        </w:rPr>
        <w:t>HGSOC</w:t>
      </w:r>
      <w:r>
        <w:rPr>
          <w:rFonts w:ascii="仿宋" w:eastAsia="仿宋" w:hAnsi="仿宋" w:hint="eastAsia"/>
          <w:sz w:val="28"/>
          <w:szCs w:val="28"/>
        </w:rPr>
        <w:t>中的关系；在卵巢癌细胞株中沉默</w:t>
      </w:r>
      <w:r>
        <w:rPr>
          <w:rFonts w:ascii="仿宋" w:eastAsia="仿宋" w:hAnsi="仿宋" w:hint="eastAsia"/>
          <w:sz w:val="28"/>
          <w:szCs w:val="28"/>
        </w:rPr>
        <w:t>STING</w:t>
      </w:r>
      <w:r>
        <w:rPr>
          <w:rFonts w:ascii="仿宋" w:eastAsia="仿宋" w:hAnsi="仿宋" w:hint="eastAsia"/>
          <w:sz w:val="28"/>
          <w:szCs w:val="28"/>
        </w:rPr>
        <w:t>基因，研究</w:t>
      </w:r>
      <w:r>
        <w:rPr>
          <w:rFonts w:ascii="仿宋" w:eastAsia="仿宋" w:hAnsi="仿宋" w:hint="eastAsia"/>
          <w:sz w:val="28"/>
          <w:szCs w:val="28"/>
        </w:rPr>
        <w:t>STING</w:t>
      </w:r>
      <w:r>
        <w:rPr>
          <w:rFonts w:ascii="仿宋" w:eastAsia="仿宋" w:hAnsi="仿宋" w:hint="eastAsia"/>
          <w:sz w:val="28"/>
          <w:szCs w:val="28"/>
        </w:rPr>
        <w:t>在</w:t>
      </w:r>
      <w:r>
        <w:rPr>
          <w:rFonts w:ascii="仿宋" w:eastAsia="仿宋" w:hAnsi="仿宋" w:hint="eastAsia"/>
          <w:sz w:val="28"/>
          <w:szCs w:val="28"/>
        </w:rPr>
        <w:t>HER2</w:t>
      </w:r>
      <w:r>
        <w:rPr>
          <w:rFonts w:ascii="仿宋" w:eastAsia="仿宋" w:hAnsi="仿宋" w:hint="eastAsia"/>
          <w:sz w:val="28"/>
          <w:szCs w:val="28"/>
        </w:rPr>
        <w:t>抑制剂及</w:t>
      </w:r>
      <w:r>
        <w:rPr>
          <w:rFonts w:ascii="仿宋" w:eastAsia="仿宋" w:hAnsi="仿宋" w:hint="eastAsia"/>
          <w:sz w:val="28"/>
          <w:szCs w:val="28"/>
        </w:rPr>
        <w:t>PD-1/PD-L1</w:t>
      </w:r>
      <w:r>
        <w:rPr>
          <w:rFonts w:ascii="仿宋" w:eastAsia="仿宋" w:hAnsi="仿宋" w:hint="eastAsia"/>
          <w:sz w:val="28"/>
          <w:szCs w:val="28"/>
        </w:rPr>
        <w:t>轴抑制剂联合治疗中的作用；在卵巢癌细胞株中沉默</w:t>
      </w:r>
      <w:r>
        <w:rPr>
          <w:rFonts w:ascii="仿宋" w:eastAsia="仿宋" w:hAnsi="仿宋" w:hint="eastAsia"/>
          <w:sz w:val="28"/>
          <w:szCs w:val="28"/>
        </w:rPr>
        <w:t>PMS2</w:t>
      </w:r>
      <w:r>
        <w:rPr>
          <w:rFonts w:ascii="仿宋" w:eastAsia="仿宋" w:hAnsi="仿宋" w:hint="eastAsia"/>
          <w:sz w:val="28"/>
          <w:szCs w:val="28"/>
        </w:rPr>
        <w:t>基因，研究</w:t>
      </w:r>
      <w:r>
        <w:rPr>
          <w:rFonts w:ascii="仿宋" w:eastAsia="仿宋" w:hAnsi="仿宋" w:hint="eastAsia"/>
          <w:sz w:val="28"/>
          <w:szCs w:val="28"/>
        </w:rPr>
        <w:t>PMS2</w:t>
      </w:r>
      <w:r>
        <w:rPr>
          <w:rFonts w:ascii="仿宋" w:eastAsia="仿宋" w:hAnsi="仿宋" w:hint="eastAsia"/>
          <w:sz w:val="28"/>
          <w:szCs w:val="28"/>
        </w:rPr>
        <w:t>在介导</w:t>
      </w:r>
      <w:r>
        <w:rPr>
          <w:rFonts w:ascii="仿宋" w:eastAsia="仿宋" w:hAnsi="仿宋" w:hint="eastAsia"/>
          <w:sz w:val="28"/>
          <w:szCs w:val="28"/>
        </w:rPr>
        <w:t>HER</w:t>
      </w:r>
      <w:r>
        <w:rPr>
          <w:rFonts w:ascii="仿宋" w:eastAsia="仿宋" w:hAnsi="仿宋" w:hint="eastAsia"/>
          <w:sz w:val="28"/>
          <w:szCs w:val="28"/>
        </w:rPr>
        <w:t>2</w:t>
      </w:r>
      <w:r>
        <w:rPr>
          <w:rFonts w:ascii="仿宋" w:eastAsia="仿宋" w:hAnsi="仿宋" w:hint="eastAsia"/>
          <w:sz w:val="28"/>
          <w:szCs w:val="28"/>
        </w:rPr>
        <w:t>激活</w:t>
      </w:r>
      <w:r>
        <w:rPr>
          <w:rFonts w:ascii="仿宋" w:eastAsia="仿宋" w:hAnsi="仿宋" w:hint="eastAsia"/>
          <w:sz w:val="28"/>
          <w:szCs w:val="28"/>
        </w:rPr>
        <w:t>STING</w:t>
      </w:r>
      <w:r>
        <w:rPr>
          <w:rFonts w:ascii="仿宋" w:eastAsia="仿宋" w:hAnsi="仿宋" w:hint="eastAsia"/>
          <w:sz w:val="28"/>
          <w:szCs w:val="28"/>
        </w:rPr>
        <w:t>通路中的作用；</w:t>
      </w:r>
      <w:r>
        <w:rPr>
          <w:rFonts w:ascii="仿宋" w:eastAsia="仿宋" w:hAnsi="仿宋" w:hint="eastAsia"/>
          <w:sz w:val="28"/>
          <w:szCs w:val="28"/>
        </w:rPr>
        <w:t>HER2</w:t>
      </w:r>
      <w:r>
        <w:rPr>
          <w:rFonts w:ascii="仿宋" w:eastAsia="仿宋" w:hAnsi="仿宋" w:hint="eastAsia"/>
          <w:sz w:val="28"/>
          <w:szCs w:val="28"/>
        </w:rPr>
        <w:t>单抗联合</w:t>
      </w:r>
      <w:r>
        <w:rPr>
          <w:rFonts w:ascii="仿宋" w:eastAsia="仿宋" w:hAnsi="仿宋" w:hint="eastAsia"/>
          <w:sz w:val="28"/>
          <w:szCs w:val="28"/>
        </w:rPr>
        <w:t>PD-L1</w:t>
      </w:r>
      <w:r>
        <w:rPr>
          <w:rFonts w:ascii="仿宋" w:eastAsia="仿宋" w:hAnsi="仿宋" w:hint="eastAsia"/>
          <w:sz w:val="28"/>
          <w:szCs w:val="28"/>
        </w:rPr>
        <w:t>单抗治疗卵巢高级别浆液性癌患者，以客观缓解率、两年生存时间作为终点指标评估其治疗效果。</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考核指标：明确</w:t>
      </w:r>
      <w:r>
        <w:rPr>
          <w:rFonts w:ascii="仿宋" w:eastAsia="仿宋" w:hAnsi="仿宋" w:hint="eastAsia"/>
          <w:sz w:val="28"/>
          <w:szCs w:val="28"/>
        </w:rPr>
        <w:t>HER2</w:t>
      </w:r>
      <w:r>
        <w:rPr>
          <w:rFonts w:ascii="仿宋" w:eastAsia="仿宋" w:hAnsi="仿宋" w:hint="eastAsia"/>
          <w:sz w:val="28"/>
          <w:szCs w:val="28"/>
        </w:rPr>
        <w:t>、</w:t>
      </w:r>
      <w:r>
        <w:rPr>
          <w:rFonts w:ascii="仿宋" w:eastAsia="仿宋" w:hAnsi="仿宋" w:hint="eastAsia"/>
          <w:sz w:val="28"/>
          <w:szCs w:val="28"/>
        </w:rPr>
        <w:t>PD-L1</w:t>
      </w:r>
      <w:r>
        <w:rPr>
          <w:rFonts w:ascii="仿宋" w:eastAsia="仿宋" w:hAnsi="仿宋" w:hint="eastAsia"/>
          <w:sz w:val="28"/>
          <w:szCs w:val="28"/>
        </w:rPr>
        <w:t>基因在高级别浆液性卵巢癌中发生、发展中的作用和预后相关性；体外、体内水平明确</w:t>
      </w:r>
      <w:r>
        <w:rPr>
          <w:rFonts w:ascii="仿宋" w:eastAsia="仿宋" w:hAnsi="仿宋" w:hint="eastAsia"/>
          <w:sz w:val="28"/>
          <w:szCs w:val="28"/>
        </w:rPr>
        <w:t>HER2</w:t>
      </w:r>
      <w:r>
        <w:rPr>
          <w:rFonts w:ascii="仿宋" w:eastAsia="仿宋" w:hAnsi="仿宋" w:hint="eastAsia"/>
          <w:sz w:val="28"/>
          <w:szCs w:val="28"/>
        </w:rPr>
        <w:t>抑制剂联合</w:t>
      </w:r>
      <w:r>
        <w:rPr>
          <w:rFonts w:ascii="仿宋" w:eastAsia="仿宋" w:hAnsi="仿宋" w:hint="eastAsia"/>
          <w:sz w:val="28"/>
          <w:szCs w:val="28"/>
        </w:rPr>
        <w:lastRenderedPageBreak/>
        <w:t>PD-1/PD-L1</w:t>
      </w:r>
      <w:r>
        <w:rPr>
          <w:rFonts w:ascii="仿宋" w:eastAsia="仿宋" w:hAnsi="仿宋" w:hint="eastAsia"/>
          <w:sz w:val="28"/>
          <w:szCs w:val="28"/>
        </w:rPr>
        <w:t>轴抑制剂联合治疗高级别浆液性卵巢癌的治疗效果；明确</w:t>
      </w:r>
      <w:r>
        <w:rPr>
          <w:rFonts w:ascii="仿宋" w:eastAsia="仿宋" w:hAnsi="仿宋" w:hint="eastAsia"/>
          <w:sz w:val="28"/>
          <w:szCs w:val="28"/>
        </w:rPr>
        <w:t>cGAS-STING</w:t>
      </w:r>
      <w:r>
        <w:rPr>
          <w:rFonts w:ascii="仿宋" w:eastAsia="仿宋" w:hAnsi="仿宋" w:hint="eastAsia"/>
          <w:sz w:val="28"/>
          <w:szCs w:val="28"/>
        </w:rPr>
        <w:t>通路在介导</w:t>
      </w:r>
      <w:r>
        <w:rPr>
          <w:rFonts w:ascii="仿宋" w:eastAsia="仿宋" w:hAnsi="仿宋" w:hint="eastAsia"/>
          <w:sz w:val="28"/>
          <w:szCs w:val="28"/>
        </w:rPr>
        <w:t>HER2</w:t>
      </w:r>
      <w:r>
        <w:rPr>
          <w:rFonts w:ascii="仿宋" w:eastAsia="仿宋" w:hAnsi="仿宋" w:hint="eastAsia"/>
          <w:sz w:val="28"/>
          <w:szCs w:val="28"/>
        </w:rPr>
        <w:t>、</w:t>
      </w:r>
      <w:r>
        <w:rPr>
          <w:rFonts w:ascii="仿宋" w:eastAsia="仿宋" w:hAnsi="仿宋" w:hint="eastAsia"/>
          <w:sz w:val="28"/>
          <w:szCs w:val="28"/>
        </w:rPr>
        <w:t>PD-1</w:t>
      </w:r>
      <w:r>
        <w:rPr>
          <w:rFonts w:ascii="仿宋" w:eastAsia="仿宋" w:hAnsi="仿宋" w:hint="eastAsia"/>
          <w:sz w:val="28"/>
          <w:szCs w:val="28"/>
        </w:rPr>
        <w:t>抑制剂联合治疗中的作用机制；明确联合</w:t>
      </w:r>
      <w:r>
        <w:rPr>
          <w:rFonts w:ascii="仿宋" w:eastAsia="仿宋" w:hAnsi="仿宋" w:hint="eastAsia"/>
          <w:sz w:val="28"/>
          <w:szCs w:val="28"/>
        </w:rPr>
        <w:t>HER2</w:t>
      </w:r>
      <w:r>
        <w:rPr>
          <w:rFonts w:ascii="仿宋" w:eastAsia="仿宋" w:hAnsi="仿宋" w:hint="eastAsia"/>
          <w:sz w:val="28"/>
          <w:szCs w:val="28"/>
        </w:rPr>
        <w:t>单抗和</w:t>
      </w:r>
      <w:r>
        <w:rPr>
          <w:rFonts w:ascii="仿宋" w:eastAsia="仿宋" w:hAnsi="仿宋" w:hint="eastAsia"/>
          <w:sz w:val="28"/>
          <w:szCs w:val="28"/>
        </w:rPr>
        <w:t>PD-L1</w:t>
      </w:r>
      <w:r>
        <w:rPr>
          <w:rFonts w:ascii="仿宋" w:eastAsia="仿宋" w:hAnsi="仿宋" w:hint="eastAsia"/>
          <w:sz w:val="28"/>
          <w:szCs w:val="28"/>
        </w:rPr>
        <w:t>单抗治疗卵巢高级别浆液性癌患者临床疗效；获得国家知识产权</w:t>
      </w:r>
      <w:r>
        <w:rPr>
          <w:rFonts w:ascii="仿宋" w:eastAsia="仿宋" w:hAnsi="仿宋" w:hint="eastAsia"/>
          <w:sz w:val="28"/>
          <w:szCs w:val="28"/>
        </w:rPr>
        <w:t>2</w:t>
      </w:r>
      <w:r>
        <w:rPr>
          <w:rFonts w:ascii="仿宋" w:eastAsia="仿宋" w:hAnsi="仿宋" w:hint="eastAsia"/>
          <w:sz w:val="28"/>
          <w:szCs w:val="28"/>
        </w:rPr>
        <w:t>项。</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（八）耳鼻疾病</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26.</w:t>
      </w:r>
      <w:r>
        <w:rPr>
          <w:rFonts w:ascii="仿宋" w:eastAsia="仿宋" w:hAnsi="仿宋" w:hint="eastAsia"/>
          <w:b/>
          <w:bCs/>
          <w:sz w:val="28"/>
          <w:szCs w:val="28"/>
        </w:rPr>
        <w:t>抗肿瘤药物耳中毒性聋的发病机制及其防治研究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建立湖北省抗肿瘤药物耳中毒性聋的生物样本库及临床大数据平台。建立用于抗肿瘤药物耳中毒性聋基础研究的临床资源库。研究构建抗肿瘤药物耳中毒性聋发病机制的分子网络。解决“抗肿瘤药物中耳毒性聋发病的分子机制”的关键科学问题。突破“内耳局部药物精准递送”技术瓶颈，构建基于基因治疗理念的内耳细胞高选择性药物递送系统。通过内耳药物递送系统对抗肿瘤药物耳中毒性聋模式动物进行基因和分子水平的干预，筛选并验证可供干预的靶点，制定抗肿瘤药物损伤条件下的</w:t>
      </w:r>
      <w:r>
        <w:rPr>
          <w:rFonts w:ascii="仿宋" w:eastAsia="仿宋" w:hAnsi="仿宋" w:hint="eastAsia"/>
          <w:sz w:val="28"/>
          <w:szCs w:val="28"/>
        </w:rPr>
        <w:t>听觉保护策略，并初步实现临床转化。</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湖北省抗肿瘤药物相关听力损伤的生物样本库及临床大数据平台，涵盖流行病学资料库、临床信息数据库、临床生物样本库、基因组及基因多态性数据库等；完成对全省抗肿瘤药物相关耳中毒性聋患者的听力学筛查不少于</w:t>
      </w:r>
      <w:r>
        <w:rPr>
          <w:rFonts w:ascii="仿宋" w:eastAsia="仿宋" w:hAnsi="仿宋" w:hint="eastAsia"/>
          <w:sz w:val="28"/>
          <w:szCs w:val="28"/>
        </w:rPr>
        <w:t>10000</w:t>
      </w:r>
      <w:r>
        <w:rPr>
          <w:rFonts w:ascii="仿宋" w:eastAsia="仿宋" w:hAnsi="仿宋" w:hint="eastAsia"/>
          <w:sz w:val="28"/>
          <w:szCs w:val="28"/>
        </w:rPr>
        <w:t>人，包括临床生物样本库储存血清样本；利用</w:t>
      </w:r>
      <w:r>
        <w:rPr>
          <w:rFonts w:ascii="仿宋" w:eastAsia="仿宋" w:hAnsi="仿宋" w:hint="eastAsia"/>
          <w:sz w:val="28"/>
          <w:szCs w:val="28"/>
        </w:rPr>
        <w:t>Cre-loxp</w:t>
      </w:r>
      <w:r>
        <w:rPr>
          <w:rFonts w:ascii="仿宋" w:eastAsia="仿宋" w:hAnsi="仿宋" w:hint="eastAsia"/>
          <w:sz w:val="28"/>
          <w:szCs w:val="28"/>
        </w:rPr>
        <w:t>系统介导的时空特异性基因敲除技术建立抗肿瘤药物耳中毒性聋的模式动物品系</w:t>
      </w:r>
      <w:r>
        <w:rPr>
          <w:rFonts w:ascii="仿宋" w:eastAsia="仿宋" w:hAnsi="仿宋" w:hint="eastAsia"/>
          <w:sz w:val="28"/>
          <w:szCs w:val="28"/>
        </w:rPr>
        <w:t>5-8</w:t>
      </w:r>
      <w:r>
        <w:rPr>
          <w:rFonts w:ascii="仿宋" w:eastAsia="仿宋" w:hAnsi="仿宋" w:hint="eastAsia"/>
          <w:sz w:val="28"/>
          <w:szCs w:val="28"/>
        </w:rPr>
        <w:t>个，包括建立双基因敲除品系，开展针对抗肿瘤药物耳中毒性聋产生机制的研究，筛选可供干预的潜在治疗靶点；构建基于基因治疗理念的内耳</w:t>
      </w:r>
      <w:r>
        <w:rPr>
          <w:rFonts w:ascii="仿宋" w:eastAsia="仿宋" w:hAnsi="仿宋" w:hint="eastAsia"/>
          <w:sz w:val="28"/>
          <w:szCs w:val="28"/>
        </w:rPr>
        <w:t>细胞高选择性药物递送系统。实现对内耳结构中听觉上皮细胞特定基因或基因群表达的精准、高效调控；制定并验证抗肿瘤药物相关听觉保护新策略</w:t>
      </w:r>
      <w:r>
        <w:rPr>
          <w:rFonts w:ascii="仿宋" w:eastAsia="仿宋" w:hAnsi="仿宋" w:hint="eastAsia"/>
          <w:sz w:val="28"/>
          <w:szCs w:val="28"/>
        </w:rPr>
        <w:t>5</w:t>
      </w:r>
      <w:r>
        <w:rPr>
          <w:rFonts w:ascii="仿宋" w:eastAsia="仿宋" w:hAnsi="仿宋" w:hint="eastAsia"/>
          <w:sz w:val="28"/>
          <w:szCs w:val="28"/>
        </w:rPr>
        <w:t>个，初步实现临床转化。</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27.</w:t>
      </w:r>
      <w:r>
        <w:rPr>
          <w:rFonts w:ascii="仿宋" w:eastAsia="仿宋" w:hAnsi="仿宋" w:hint="eastAsia"/>
          <w:b/>
          <w:bCs/>
          <w:sz w:val="28"/>
          <w:szCs w:val="28"/>
        </w:rPr>
        <w:t>重要鼻部常见疾病精准诊疗和疗效预测体系研发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针对严重影响国民健康的鼻部常见疾病建立全国多中心生物样本库和临床大数据中心，通过系统生物学研究方法，分析整合复杂的、多维度生物学信息（蛋白组学、代谢组学、微生物组学）和临床大数据，明确鼻部常见疾病内在型，发现鼻部常见疾病预后不良的核心分子事件，筛选出指导治疗和疗效评估的客观生物学指标，健全鼻部常</w:t>
      </w:r>
      <w:r>
        <w:rPr>
          <w:rFonts w:ascii="仿宋" w:eastAsia="仿宋" w:hAnsi="仿宋" w:hint="eastAsia"/>
          <w:sz w:val="28"/>
          <w:szCs w:val="28"/>
        </w:rPr>
        <w:t>见疾病诊断、治疗、疗效评估及预后体系，提高临床疗效。</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考核指标：以某一鼻部常见疾病为核心，建立</w:t>
      </w:r>
      <w:r>
        <w:rPr>
          <w:rFonts w:ascii="仿宋" w:eastAsia="仿宋" w:hAnsi="仿宋" w:hint="eastAsia"/>
          <w:sz w:val="28"/>
          <w:szCs w:val="28"/>
        </w:rPr>
        <w:t>1</w:t>
      </w:r>
      <w:r>
        <w:rPr>
          <w:rFonts w:ascii="仿宋" w:eastAsia="仿宋" w:hAnsi="仿宋" w:hint="eastAsia"/>
          <w:sz w:val="28"/>
          <w:szCs w:val="28"/>
        </w:rPr>
        <w:t>万例以上全国多中心大数据及全国多中心生物样本库；建立客观规范的随访评估体系；鉴定临床控制不佳的核心事件以及分子机制；构建疗效评估模型；筛选出治疗新靶点；在国内外专业临床研究平台（</w:t>
      </w:r>
      <w:r>
        <w:rPr>
          <w:rFonts w:ascii="仿宋" w:eastAsia="仿宋" w:hAnsi="仿宋" w:hint="eastAsia"/>
          <w:sz w:val="28"/>
          <w:szCs w:val="28"/>
        </w:rPr>
        <w:t>Clinical Trials</w:t>
      </w:r>
      <w:r>
        <w:rPr>
          <w:rFonts w:ascii="仿宋" w:eastAsia="仿宋" w:hAnsi="仿宋" w:hint="eastAsia"/>
          <w:sz w:val="28"/>
          <w:szCs w:val="28"/>
        </w:rPr>
        <w:t>等）注册、开展和完成相关</w:t>
      </w:r>
      <w:r>
        <w:rPr>
          <w:rFonts w:ascii="仿宋" w:eastAsia="仿宋" w:hAnsi="仿宋" w:hint="eastAsia"/>
          <w:sz w:val="28"/>
          <w:szCs w:val="28"/>
        </w:rPr>
        <w:t>RCT</w:t>
      </w:r>
      <w:r>
        <w:rPr>
          <w:rFonts w:ascii="仿宋" w:eastAsia="仿宋" w:hAnsi="仿宋" w:hint="eastAsia"/>
          <w:sz w:val="28"/>
          <w:szCs w:val="28"/>
        </w:rPr>
        <w:t>研究；取得相关发明专利。</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lastRenderedPageBreak/>
        <w:t>（九）精准麻醉</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28.</w:t>
      </w:r>
      <w:r>
        <w:rPr>
          <w:rFonts w:ascii="仿宋" w:eastAsia="仿宋" w:hAnsi="仿宋" w:hint="eastAsia"/>
          <w:b/>
          <w:bCs/>
          <w:sz w:val="28"/>
          <w:szCs w:val="28"/>
        </w:rPr>
        <w:t>基于药物基因组学的精准麻醉临床转化研究与应用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研究内容：研究并搭建符合中国人群特征的麻醉药物基因组学数据库，联合麻醉药物基因组学及</w:t>
      </w:r>
      <w:r>
        <w:rPr>
          <w:rFonts w:ascii="仿宋" w:eastAsia="仿宋" w:hAnsi="仿宋" w:hint="eastAsia"/>
          <w:sz w:val="28"/>
          <w:szCs w:val="28"/>
        </w:rPr>
        <w:t>多组学数据库、人工智能、机器学习等技术，开发具有药物临床应用决策能力的个性化麻醉用药数据库及预测模型，构建符合中国人群特征的精准麻醉用药服务体系。基于该研究体系开展多项高水平、大规模、多中心的前瞻性临床麻醉药物基因组学研究，形成多个临床麻醉精准用药决策支持系统，为临床麻醉精准用药发展奠定基础。</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符合中国人群特征的麻醉药物基因组学及多组学数据库；构建临床麻醉和随访大数据的临床麻醉用药数据库和生物样本资源库（血液、尿液、组织等生物样本）；基于符合中国人群特征的麻醉药物基因组学及多组学数据库，开展</w:t>
      </w:r>
      <w:r>
        <w:rPr>
          <w:rFonts w:ascii="仿宋" w:eastAsia="仿宋" w:hAnsi="仿宋" w:hint="eastAsia"/>
          <w:sz w:val="28"/>
          <w:szCs w:val="28"/>
        </w:rPr>
        <w:t>2</w:t>
      </w:r>
      <w:r>
        <w:rPr>
          <w:rFonts w:ascii="仿宋" w:eastAsia="仿宋" w:hAnsi="仿宋" w:hint="eastAsia"/>
          <w:sz w:val="28"/>
          <w:szCs w:val="28"/>
        </w:rPr>
        <w:t>项高水平、大规模、多中心的前瞻性临床麻醉药物基因组学等多组学研究，联合麻醉药物基因组学及多组学数据库、人工智能、机器学习等技术，开发具有药物临床应用决策能力的个性化麻醉用药数据库，预测模型，并构建精准麻醉用药体系；整合优化精准麻醉用药模型，利用人工智能、机器学习等技术构建临床麻醉精准用药决策支持系统，并推广应用于省内多个医疗机构，构建符合中国人群特征的临床麻醉精准用药服务体系。</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（十）皮肤病</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29.</w:t>
      </w:r>
      <w:r>
        <w:rPr>
          <w:rFonts w:ascii="仿宋" w:eastAsia="仿宋" w:hAnsi="仿宋" w:hint="eastAsia"/>
          <w:b/>
          <w:bCs/>
          <w:sz w:val="28"/>
          <w:szCs w:val="28"/>
        </w:rPr>
        <w:t>重症及疑难皮肤病精准诊疗新策略与关键技术研究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研究内容：筛选针对重症及疑难皮肤病诊断与治疗的新靶点，构建精准靶</w:t>
      </w:r>
      <w:r>
        <w:rPr>
          <w:rFonts w:ascii="仿宋" w:eastAsia="仿宋" w:hAnsi="仿宋" w:hint="eastAsia"/>
          <w:sz w:val="28"/>
          <w:szCs w:val="28"/>
        </w:rPr>
        <w:t>向治疗体系，掌握治疗体系的开发与评估、稳定性及有效性鉴定等前沿关键技术；开发针对重症及疑难皮肤病早期诊断及治疗新产品、新型个体化光电治疗仪等新设备。建立重症及疑难皮肤病经皮给药及光电治疗关键技术平台体系；完成临床前开发，开展临床前药理毒理研究并开展项目临床试验。</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考核指标：建立重症及疑难皮肤病多组学数据库及临床诊疗数据库；建立病例样本数超过</w:t>
      </w:r>
      <w:r>
        <w:rPr>
          <w:rFonts w:ascii="仿宋" w:eastAsia="仿宋" w:hAnsi="仿宋" w:hint="eastAsia"/>
          <w:sz w:val="28"/>
          <w:szCs w:val="28"/>
        </w:rPr>
        <w:t>1</w:t>
      </w:r>
      <w:r>
        <w:rPr>
          <w:rFonts w:ascii="仿宋" w:eastAsia="仿宋" w:hAnsi="仿宋" w:hint="eastAsia"/>
          <w:sz w:val="28"/>
          <w:szCs w:val="28"/>
        </w:rPr>
        <w:t>万例的生物样本资源库；挖掘重症及疑难皮肤病早期诊断生物标记物</w:t>
      </w:r>
      <w:r>
        <w:rPr>
          <w:rFonts w:ascii="仿宋" w:eastAsia="仿宋" w:hAnsi="仿宋" w:hint="eastAsia"/>
          <w:sz w:val="28"/>
          <w:szCs w:val="28"/>
        </w:rPr>
        <w:t>1-3</w:t>
      </w:r>
      <w:r>
        <w:rPr>
          <w:rFonts w:ascii="仿宋" w:eastAsia="仿宋" w:hAnsi="仿宋" w:hint="eastAsia"/>
          <w:sz w:val="28"/>
          <w:szCs w:val="28"/>
        </w:rPr>
        <w:t>个；开展</w:t>
      </w:r>
      <w:r>
        <w:rPr>
          <w:rFonts w:ascii="仿宋" w:eastAsia="仿宋" w:hAnsi="仿宋" w:hint="eastAsia"/>
          <w:sz w:val="28"/>
          <w:szCs w:val="28"/>
        </w:rPr>
        <w:t>2-3</w:t>
      </w:r>
      <w:r>
        <w:rPr>
          <w:rFonts w:ascii="仿宋" w:eastAsia="仿宋" w:hAnsi="仿宋" w:hint="eastAsia"/>
          <w:sz w:val="28"/>
          <w:szCs w:val="28"/>
        </w:rPr>
        <w:t>种精准靶向治疗体系的制备工艺、有效性、稳定性及安全性等关键技术研究；以此技术开发重症皮肤</w:t>
      </w:r>
      <w:r>
        <w:rPr>
          <w:rFonts w:ascii="仿宋" w:eastAsia="仿宋" w:hAnsi="仿宋" w:hint="eastAsia"/>
          <w:sz w:val="28"/>
          <w:szCs w:val="28"/>
        </w:rPr>
        <w:t>病诊疗新产品或新设备</w:t>
      </w:r>
      <w:r>
        <w:rPr>
          <w:rFonts w:ascii="仿宋" w:eastAsia="仿宋" w:hAnsi="仿宋" w:hint="eastAsia"/>
          <w:sz w:val="28"/>
          <w:szCs w:val="28"/>
        </w:rPr>
        <w:t>2-3</w:t>
      </w:r>
      <w:r>
        <w:rPr>
          <w:rFonts w:ascii="仿宋" w:eastAsia="仿宋" w:hAnsi="仿宋" w:hint="eastAsia"/>
          <w:sz w:val="28"/>
          <w:szCs w:val="28"/>
        </w:rPr>
        <w:t>项，申请或获得核心发明专利</w:t>
      </w:r>
      <w:r>
        <w:rPr>
          <w:rFonts w:ascii="仿宋" w:eastAsia="仿宋" w:hAnsi="仿宋" w:hint="eastAsia"/>
          <w:sz w:val="28"/>
          <w:szCs w:val="28"/>
        </w:rPr>
        <w:t>3-5</w:t>
      </w:r>
      <w:r>
        <w:rPr>
          <w:rFonts w:ascii="仿宋" w:eastAsia="仿宋" w:hAnsi="仿宋" w:hint="eastAsia"/>
          <w:sz w:val="28"/>
          <w:szCs w:val="28"/>
        </w:rPr>
        <w:t>项，完成临床前研究。</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（十一）眼部疾病</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30.</w:t>
      </w:r>
      <w:r>
        <w:rPr>
          <w:rFonts w:ascii="仿宋" w:eastAsia="仿宋" w:hAnsi="仿宋" w:hint="eastAsia"/>
          <w:b/>
          <w:bCs/>
          <w:sz w:val="28"/>
          <w:szCs w:val="28"/>
        </w:rPr>
        <w:t>致盲性角膜病精准诊疗研究及临床转化体系构建</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研究内容：建立包含致盲性角膜疾病以及致病基因等多组学数据库、文献数据库和治疗方案的知识库；涵盖患者临床诊疗和随访大数</w:t>
      </w:r>
      <w:r>
        <w:rPr>
          <w:rFonts w:ascii="仿宋" w:eastAsia="仿宋" w:hAnsi="仿宋" w:hint="eastAsia"/>
          <w:sz w:val="28"/>
          <w:szCs w:val="28"/>
        </w:rPr>
        <w:lastRenderedPageBreak/>
        <w:t>据的临床数据库和生物样本资源库（角膜组织、房水、血液等生物样本）。构建组织工程人全层角膜。基于临床医疗大数据库开展面向致盲性角膜病的高水平、大规模、多中心的前瞻性临床研究，利用宏基因组学等技术上手段，实现精准诊断，构建精准诊疗体系。整合致盲性角膜病相关的治疗模型，构建疾病的临床精准治疗决策支持系统，并推广应用于我省各医疗机构，构建重大疾病的精准治疗服务体系。</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考核指标：建立涵盖致盲性角膜病及致</w:t>
      </w:r>
      <w:r>
        <w:rPr>
          <w:rFonts w:ascii="仿宋" w:eastAsia="仿宋" w:hAnsi="仿宋" w:hint="eastAsia"/>
          <w:sz w:val="28"/>
          <w:szCs w:val="28"/>
        </w:rPr>
        <w:t>病因素的多组学数据库、文献库和生物样本资源库（病例样本数超过</w:t>
      </w:r>
      <w:r>
        <w:rPr>
          <w:rFonts w:ascii="仿宋" w:eastAsia="仿宋" w:hAnsi="仿宋" w:hint="eastAsia"/>
          <w:sz w:val="28"/>
          <w:szCs w:val="28"/>
        </w:rPr>
        <w:t>2</w:t>
      </w:r>
      <w:r>
        <w:rPr>
          <w:rFonts w:ascii="仿宋" w:eastAsia="仿宋" w:hAnsi="仿宋" w:hint="eastAsia"/>
          <w:sz w:val="28"/>
          <w:szCs w:val="28"/>
        </w:rPr>
        <w:t>万例）；开展感染性角膜病、非感染性角膜病临床治疗研究</w:t>
      </w:r>
      <w:r>
        <w:rPr>
          <w:rFonts w:ascii="仿宋" w:eastAsia="仿宋" w:hAnsi="仿宋" w:hint="eastAsia"/>
          <w:sz w:val="28"/>
          <w:szCs w:val="28"/>
        </w:rPr>
        <w:t>2-3</w:t>
      </w:r>
      <w:r>
        <w:rPr>
          <w:rFonts w:ascii="仿宋" w:eastAsia="仿宋" w:hAnsi="仿宋" w:hint="eastAsia"/>
          <w:sz w:val="28"/>
          <w:szCs w:val="28"/>
        </w:rPr>
        <w:t>项，建立精准治疗模型</w:t>
      </w:r>
      <w:r>
        <w:rPr>
          <w:rFonts w:ascii="仿宋" w:eastAsia="仿宋" w:hAnsi="仿宋" w:hint="eastAsia"/>
          <w:sz w:val="28"/>
          <w:szCs w:val="28"/>
        </w:rPr>
        <w:t>2-3</w:t>
      </w:r>
      <w:r>
        <w:rPr>
          <w:rFonts w:ascii="仿宋" w:eastAsia="仿宋" w:hAnsi="仿宋" w:hint="eastAsia"/>
          <w:sz w:val="28"/>
          <w:szCs w:val="28"/>
        </w:rPr>
        <w:t>项；建立一套成熟的致盲性角膜病的诊疗决策系统。</w:t>
      </w:r>
    </w:p>
    <w:p w:rsidR="00DE349C" w:rsidRDefault="000F04C5">
      <w:pPr>
        <w:adjustRightInd w:val="0"/>
        <w:snapToGrid w:val="0"/>
        <w:spacing w:line="370" w:lineRule="exact"/>
        <w:ind w:firstLineChars="200" w:firstLine="562"/>
        <w:rPr>
          <w:rFonts w:ascii="楷体" w:eastAsia="楷体" w:hAnsi="楷体"/>
          <w:b/>
          <w:bCs/>
          <w:sz w:val="28"/>
          <w:szCs w:val="28"/>
        </w:rPr>
      </w:pPr>
      <w:r>
        <w:rPr>
          <w:rFonts w:ascii="楷体" w:eastAsia="楷体" w:hAnsi="楷体" w:hint="eastAsia"/>
          <w:b/>
          <w:bCs/>
          <w:sz w:val="28"/>
          <w:szCs w:val="28"/>
        </w:rPr>
        <w:t>（十二）股骨头坏死</w:t>
      </w:r>
    </w:p>
    <w:p w:rsidR="00DE349C" w:rsidRDefault="000F04C5">
      <w:pPr>
        <w:adjustRightInd w:val="0"/>
        <w:snapToGrid w:val="0"/>
        <w:spacing w:line="370" w:lineRule="exact"/>
        <w:ind w:firstLineChars="200" w:firstLine="562"/>
        <w:rPr>
          <w:rFonts w:ascii="仿宋" w:eastAsia="仿宋" w:hAnsi="仿宋"/>
          <w:sz w:val="28"/>
          <w:szCs w:val="28"/>
        </w:rPr>
      </w:pPr>
      <w:r>
        <w:rPr>
          <w:rFonts w:ascii="仿宋" w:eastAsia="仿宋" w:hAnsi="仿宋" w:hint="eastAsia"/>
          <w:b/>
          <w:bCs/>
          <w:sz w:val="28"/>
          <w:szCs w:val="28"/>
        </w:rPr>
        <w:t>31.</w:t>
      </w:r>
      <w:r>
        <w:rPr>
          <w:rFonts w:ascii="仿宋" w:eastAsia="仿宋" w:hAnsi="仿宋" w:hint="eastAsia"/>
          <w:b/>
          <w:bCs/>
          <w:sz w:val="28"/>
          <w:szCs w:val="28"/>
        </w:rPr>
        <w:t>新型干细胞组织工程（</w:t>
      </w:r>
      <w:r>
        <w:rPr>
          <w:rFonts w:ascii="仿宋" w:eastAsia="仿宋" w:hAnsi="仿宋" w:hint="eastAsia"/>
          <w:b/>
          <w:bCs/>
          <w:sz w:val="28"/>
          <w:szCs w:val="28"/>
        </w:rPr>
        <w:t>A-T-CS/F-127</w:t>
      </w:r>
      <w:r>
        <w:rPr>
          <w:rFonts w:ascii="仿宋" w:eastAsia="仿宋" w:hAnsi="仿宋" w:hint="eastAsia"/>
          <w:b/>
          <w:bCs/>
          <w:sz w:val="28"/>
          <w:szCs w:val="28"/>
        </w:rPr>
        <w:t>）关键技术治疗早期股骨头坏死的机制与临床应用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研究内容：提供一种整合的新型骨组织工程方案用于早期股骨头坏死的临床治疗，通过氢谱核磁等探索</w:t>
      </w:r>
      <w:r>
        <w:rPr>
          <w:rFonts w:ascii="仿宋" w:eastAsia="仿宋" w:hAnsi="仿宋" w:hint="eastAsia"/>
          <w:sz w:val="28"/>
          <w:szCs w:val="28"/>
        </w:rPr>
        <w:t>A-T-CS/F-127</w:t>
      </w:r>
      <w:r>
        <w:rPr>
          <w:rFonts w:ascii="仿宋" w:eastAsia="仿宋" w:hAnsi="仿宋" w:hint="eastAsia"/>
          <w:sz w:val="28"/>
          <w:szCs w:val="28"/>
        </w:rPr>
        <w:t>的物质结构，类器官培养等体外实验探索其疗效，显微</w:t>
      </w:r>
      <w:r>
        <w:rPr>
          <w:rFonts w:ascii="仿宋" w:eastAsia="仿宋" w:hAnsi="仿宋" w:hint="eastAsia"/>
          <w:sz w:val="28"/>
          <w:szCs w:val="28"/>
        </w:rPr>
        <w:t>CT</w:t>
      </w:r>
      <w:r>
        <w:rPr>
          <w:rFonts w:ascii="仿宋" w:eastAsia="仿宋" w:hAnsi="仿宋" w:hint="eastAsia"/>
          <w:sz w:val="28"/>
          <w:szCs w:val="28"/>
        </w:rPr>
        <w:t>等体内实验验证其疗效，并通过基于免疫</w:t>
      </w:r>
      <w:r>
        <w:rPr>
          <w:rFonts w:ascii="仿宋" w:eastAsia="仿宋" w:hAnsi="仿宋" w:hint="eastAsia"/>
          <w:sz w:val="28"/>
          <w:szCs w:val="28"/>
        </w:rPr>
        <w:t>共沉淀的微阵列测序及后续的一系列实验例如荧光素酶报告基因实验，阐明该多学科骨组织工程方案用于股骨头坏死及缺损病灶处的骨修复重建的作用机制；临床研究，采用分组对照、开放、单中心研究。初步观察评价本组织工程方案治疗早期</w:t>
      </w:r>
      <w:r>
        <w:rPr>
          <w:rFonts w:ascii="仿宋" w:eastAsia="仿宋" w:hAnsi="仿宋" w:hint="eastAsia"/>
          <w:sz w:val="28"/>
          <w:szCs w:val="28"/>
        </w:rPr>
        <w:t>ONFH</w:t>
      </w:r>
      <w:r>
        <w:rPr>
          <w:rFonts w:ascii="仿宋" w:eastAsia="仿宋" w:hAnsi="仿宋" w:hint="eastAsia"/>
          <w:sz w:val="28"/>
          <w:szCs w:val="28"/>
        </w:rPr>
        <w:t>患者的有效性和安全性，并通过治疗后对患者髋关节</w:t>
      </w:r>
      <w:r>
        <w:rPr>
          <w:rFonts w:ascii="仿宋" w:eastAsia="仿宋" w:hAnsi="仿宋" w:hint="eastAsia"/>
          <w:sz w:val="28"/>
          <w:szCs w:val="28"/>
        </w:rPr>
        <w:t>Harris</w:t>
      </w:r>
      <w:r>
        <w:rPr>
          <w:rFonts w:ascii="仿宋" w:eastAsia="仿宋" w:hAnsi="仿宋" w:hint="eastAsia"/>
          <w:sz w:val="28"/>
          <w:szCs w:val="28"/>
        </w:rPr>
        <w:t>疼痛程度评分、关节功能评分、</w:t>
      </w:r>
      <w:r>
        <w:rPr>
          <w:rFonts w:ascii="仿宋" w:eastAsia="仿宋" w:hAnsi="仿宋" w:hint="eastAsia"/>
          <w:sz w:val="28"/>
          <w:szCs w:val="28"/>
        </w:rPr>
        <w:t>MRI</w:t>
      </w:r>
      <w:r>
        <w:rPr>
          <w:rFonts w:ascii="仿宋" w:eastAsia="仿宋" w:hAnsi="仿宋" w:hint="eastAsia"/>
          <w:sz w:val="28"/>
          <w:szCs w:val="28"/>
        </w:rPr>
        <w:t>和</w:t>
      </w:r>
      <w:r>
        <w:rPr>
          <w:rFonts w:ascii="仿宋" w:eastAsia="仿宋" w:hAnsi="仿宋" w:hint="eastAsia"/>
          <w:sz w:val="28"/>
          <w:szCs w:val="28"/>
        </w:rPr>
        <w:t>CT</w:t>
      </w:r>
      <w:r>
        <w:rPr>
          <w:rFonts w:ascii="仿宋" w:eastAsia="仿宋" w:hAnsi="仿宋" w:hint="eastAsia"/>
          <w:sz w:val="28"/>
          <w:szCs w:val="28"/>
        </w:rPr>
        <w:t>影像学表现进行疗效评定，分析不同方法对股骨头坏死及缺损治疗的效果，对该新型骨组织工程方案用于治疗股骨头坏死及缺损的临床疗效进行随访观察与总结。</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考核指标：开发一种全新的、临床适用性及普及性强、</w:t>
      </w:r>
      <w:r>
        <w:rPr>
          <w:rFonts w:ascii="仿宋" w:eastAsia="仿宋" w:hAnsi="仿宋" w:hint="eastAsia"/>
          <w:sz w:val="28"/>
          <w:szCs w:val="28"/>
        </w:rPr>
        <w:t>治疗效果佳、医疗耗费低廉、且可流程化生产的骨组织工程综合治疗方案；开展并完成</w:t>
      </w:r>
      <w:r>
        <w:rPr>
          <w:rFonts w:ascii="仿宋" w:eastAsia="仿宋" w:hAnsi="仿宋" w:hint="eastAsia"/>
          <w:sz w:val="28"/>
          <w:szCs w:val="28"/>
        </w:rPr>
        <w:t>II</w:t>
      </w:r>
      <w:r>
        <w:rPr>
          <w:rFonts w:ascii="仿宋" w:eastAsia="仿宋" w:hAnsi="仿宋" w:hint="eastAsia"/>
          <w:sz w:val="28"/>
          <w:szCs w:val="28"/>
        </w:rPr>
        <w:t>期、</w:t>
      </w:r>
      <w:r>
        <w:rPr>
          <w:rFonts w:ascii="仿宋" w:eastAsia="仿宋" w:hAnsi="仿宋" w:hint="eastAsia"/>
          <w:sz w:val="28"/>
          <w:szCs w:val="28"/>
        </w:rPr>
        <w:t>III</w:t>
      </w:r>
      <w:r>
        <w:rPr>
          <w:rFonts w:ascii="仿宋" w:eastAsia="仿宋" w:hAnsi="仿宋" w:hint="eastAsia"/>
          <w:sz w:val="28"/>
          <w:szCs w:val="28"/>
        </w:rPr>
        <w:t>期临床实验，建立成熟的新型骨组织工程诊疗方案；建立重点孵化基地，投产</w:t>
      </w:r>
      <w:r>
        <w:rPr>
          <w:rFonts w:ascii="仿宋" w:eastAsia="仿宋" w:hAnsi="仿宋" w:hint="eastAsia"/>
          <w:sz w:val="28"/>
          <w:szCs w:val="28"/>
        </w:rPr>
        <w:t>A-T-CS/F-127</w:t>
      </w:r>
      <w:r>
        <w:rPr>
          <w:rFonts w:ascii="仿宋" w:eastAsia="仿宋" w:hAnsi="仿宋" w:hint="eastAsia"/>
          <w:sz w:val="28"/>
          <w:szCs w:val="28"/>
        </w:rPr>
        <w:t>及</w:t>
      </w:r>
      <w:r>
        <w:rPr>
          <w:rFonts w:ascii="仿宋" w:eastAsia="仿宋" w:hAnsi="仿宋" w:hint="eastAsia"/>
          <w:sz w:val="28"/>
          <w:szCs w:val="28"/>
        </w:rPr>
        <w:t>hUCMSC</w:t>
      </w:r>
      <w:r>
        <w:rPr>
          <w:rFonts w:ascii="仿宋" w:eastAsia="仿宋" w:hAnsi="仿宋" w:hint="eastAsia"/>
          <w:sz w:val="28"/>
          <w:szCs w:val="28"/>
        </w:rPr>
        <w:t>的流程化制剂，并投入临床实践。</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（十三）</w:t>
      </w:r>
      <w:r>
        <w:rPr>
          <w:rFonts w:ascii="楷体" w:eastAsia="楷体" w:hAnsi="楷体" w:cs="楷体" w:hint="eastAsia"/>
          <w:b/>
          <w:bCs/>
          <w:sz w:val="28"/>
          <w:szCs w:val="28"/>
        </w:rPr>
        <w:t>糖尿病并发心肌病</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32.</w:t>
      </w:r>
      <w:r>
        <w:rPr>
          <w:rFonts w:ascii="仿宋" w:eastAsia="仿宋" w:hAnsi="仿宋" w:hint="eastAsia"/>
          <w:b/>
          <w:bCs/>
          <w:sz w:val="28"/>
          <w:szCs w:val="28"/>
        </w:rPr>
        <w:t>基于多组学糖尿病并发心肌病新型防治靶点的研发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开展针对糖尿病心肌病大样本多中心散发或家系队列研究，建设基于医疗大数据和多组学关联信息的大数据整合与分析平台；以糖尿病心肌病临床标本进行系统性、多维度、多组学（包括血浆代谢组学，外显子组测序，心肌</w:t>
      </w:r>
      <w:r>
        <w:rPr>
          <w:rFonts w:ascii="仿宋" w:eastAsia="仿宋" w:hAnsi="仿宋" w:hint="eastAsia"/>
          <w:sz w:val="28"/>
          <w:szCs w:val="28"/>
        </w:rPr>
        <w:t>组织</w:t>
      </w:r>
      <w:r>
        <w:rPr>
          <w:rFonts w:ascii="仿宋" w:eastAsia="仿宋" w:hAnsi="仿宋" w:hint="eastAsia"/>
          <w:sz w:val="28"/>
          <w:szCs w:val="28"/>
        </w:rPr>
        <w:t>RNA</w:t>
      </w:r>
      <w:r>
        <w:rPr>
          <w:rFonts w:ascii="仿宋" w:eastAsia="仿宋" w:hAnsi="仿宋" w:hint="eastAsia"/>
          <w:sz w:val="28"/>
          <w:szCs w:val="28"/>
        </w:rPr>
        <w:t>表观遗传修饰和蛋白组学分析等）的高通量筛选，结合患者影像和组织学（</w:t>
      </w:r>
      <w:r>
        <w:rPr>
          <w:rFonts w:ascii="仿宋" w:eastAsia="仿宋" w:hAnsi="仿宋" w:hint="eastAsia"/>
          <w:sz w:val="28"/>
          <w:szCs w:val="28"/>
        </w:rPr>
        <w:t>MRI</w:t>
      </w:r>
      <w:r>
        <w:rPr>
          <w:rFonts w:ascii="仿宋" w:eastAsia="仿宋" w:hAnsi="仿宋" w:hint="eastAsia"/>
          <w:sz w:val="28"/>
          <w:szCs w:val="28"/>
        </w:rPr>
        <w:t>，心脏超声和免疫组化）分析结果，构建糖尿病心肌病的风险评估模型；系统验证</w:t>
      </w:r>
      <w:r>
        <w:rPr>
          <w:rFonts w:ascii="仿宋" w:eastAsia="仿宋" w:hAnsi="仿宋" w:hint="eastAsia"/>
          <w:sz w:val="28"/>
          <w:szCs w:val="28"/>
        </w:rPr>
        <w:lastRenderedPageBreak/>
        <w:t>该模型在辅助诊断、疗效评估和预后分析中的临床应用价值；基于多组学联合分析探索糖尿病发生发展的全新分子机制，进一步寻找糖尿病早期的新型生物标志物和关键分子靶点，探索和评价糖尿病新型防治靶点的转化应用效果。</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考核指标：完成糖尿病心肌病临床队列及随访，并在省内建立不少于</w:t>
      </w:r>
      <w:r>
        <w:rPr>
          <w:rFonts w:ascii="仿宋" w:eastAsia="仿宋" w:hAnsi="仿宋" w:hint="eastAsia"/>
          <w:sz w:val="28"/>
          <w:szCs w:val="28"/>
        </w:rPr>
        <w:t>3</w:t>
      </w:r>
      <w:r>
        <w:rPr>
          <w:rFonts w:ascii="仿宋" w:eastAsia="仿宋" w:hAnsi="仿宋" w:hint="eastAsia"/>
          <w:sz w:val="28"/>
          <w:szCs w:val="28"/>
        </w:rPr>
        <w:t>家糖尿病心肌病临床随访观察研究分中心；开发对糖尿病心肌病患者进行风险评估的技术方法；筛选出糖</w:t>
      </w:r>
      <w:r>
        <w:rPr>
          <w:rFonts w:ascii="仿宋" w:eastAsia="仿宋" w:hAnsi="仿宋" w:hint="eastAsia"/>
          <w:sz w:val="28"/>
          <w:szCs w:val="28"/>
        </w:rPr>
        <w:t>尿病心肌病相关的作用新靶点；开发基于糖尿病心肌病多组学数据整合分析系统软件包，并具有自主知识产权。</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（十四）</w:t>
      </w:r>
      <w:r>
        <w:rPr>
          <w:rFonts w:ascii="楷体" w:eastAsia="楷体" w:hAnsi="楷体" w:cs="楷体" w:hint="eastAsia"/>
          <w:b/>
          <w:bCs/>
          <w:sz w:val="28"/>
          <w:szCs w:val="28"/>
        </w:rPr>
        <w:t>天然高分子生物肝</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33.</w:t>
      </w:r>
      <w:r>
        <w:rPr>
          <w:rFonts w:ascii="仿宋" w:eastAsia="仿宋" w:hAnsi="仿宋" w:hint="eastAsia"/>
          <w:b/>
          <w:bCs/>
          <w:sz w:val="28"/>
          <w:szCs w:val="28"/>
        </w:rPr>
        <w:t>天然高分子生物肝的临床诊疗体系研究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研究内容：基于甲壳素构建具有良好生物</w:t>
      </w:r>
      <w:r>
        <w:rPr>
          <w:rFonts w:ascii="仿宋" w:eastAsia="仿宋" w:hAnsi="仿宋" w:hint="eastAsia"/>
          <w:sz w:val="28"/>
          <w:szCs w:val="28"/>
        </w:rPr>
        <w:t>/</w:t>
      </w:r>
      <w:r>
        <w:rPr>
          <w:rFonts w:ascii="仿宋" w:eastAsia="仿宋" w:hAnsi="仿宋" w:hint="eastAsia"/>
          <w:sz w:val="28"/>
          <w:szCs w:val="28"/>
        </w:rPr>
        <w:t>血液相容性、机械强度、热稳定性、无毒无污染，和较强吸附能力与吸附选择性的天然高分子血液净化材料，用于胆红素、肌酐、血氨、内</w:t>
      </w:r>
      <w:r>
        <w:rPr>
          <w:rFonts w:ascii="仿宋" w:eastAsia="仿宋" w:hAnsi="仿宋" w:hint="eastAsia"/>
          <w:sz w:val="28"/>
          <w:szCs w:val="28"/>
        </w:rPr>
        <w:t>/</w:t>
      </w:r>
      <w:r>
        <w:rPr>
          <w:rFonts w:ascii="仿宋" w:eastAsia="仿宋" w:hAnsi="仿宋" w:hint="eastAsia"/>
          <w:sz w:val="28"/>
          <w:szCs w:val="28"/>
        </w:rPr>
        <w:t>外毒素、尿素氮、乳酸、尿酸、活性氧、高血脂、免疫因子、丙酮酸、胆固醇、炎症因子等毒素吸附；基于人源性</w:t>
      </w:r>
      <w:r>
        <w:rPr>
          <w:rFonts w:ascii="仿宋" w:eastAsia="仿宋" w:hAnsi="仿宋" w:hint="eastAsia"/>
          <w:sz w:val="28"/>
          <w:szCs w:val="28"/>
        </w:rPr>
        <w:t>HL2</w:t>
      </w:r>
      <w:r>
        <w:rPr>
          <w:rFonts w:ascii="仿宋" w:eastAsia="仿宋" w:hAnsi="仿宋" w:hint="eastAsia"/>
          <w:sz w:val="28"/>
          <w:szCs w:val="28"/>
        </w:rPr>
        <w:t>细胞通过基因工程技术构建毒素清除能力和增殖能力强的细胞株，克服永生化肝细胞、猪肝细胞、肿瘤源性肝细胞等来源有限、增殖能力低下、功能差、携带病毒、潜在致癌性等缺点，同时采用搅拌式悬浮培养方式构建基于甲壳素</w:t>
      </w:r>
      <w:r>
        <w:rPr>
          <w:rFonts w:ascii="仿宋" w:eastAsia="仿宋" w:hAnsi="仿宋" w:hint="eastAsia"/>
          <w:sz w:val="28"/>
          <w:szCs w:val="28"/>
        </w:rPr>
        <w:t>/</w:t>
      </w:r>
      <w:r>
        <w:rPr>
          <w:rFonts w:ascii="仿宋" w:eastAsia="仿宋" w:hAnsi="仿宋" w:hint="eastAsia"/>
          <w:sz w:val="28"/>
          <w:szCs w:val="28"/>
        </w:rPr>
        <w:t>碳纳米管微载体的生物反应器，防止细胞贴壁</w:t>
      </w:r>
      <w:r>
        <w:rPr>
          <w:rFonts w:ascii="仿宋" w:eastAsia="仿宋" w:hAnsi="仿宋" w:hint="eastAsia"/>
          <w:sz w:val="28"/>
          <w:szCs w:val="28"/>
        </w:rPr>
        <w:t>抑制，增加治疗有效性和安全性；结合物理吸附和生物吸附于一体，研发集自主知识产权、新颖性、优越性以良好的安全性和有效性等性能于一体的天然高分子生物肝。</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考核指标：研发生物</w:t>
      </w:r>
      <w:r>
        <w:rPr>
          <w:rFonts w:ascii="仿宋" w:eastAsia="仿宋" w:hAnsi="仿宋" w:hint="eastAsia"/>
          <w:sz w:val="28"/>
          <w:szCs w:val="28"/>
        </w:rPr>
        <w:t>/</w:t>
      </w:r>
      <w:r>
        <w:rPr>
          <w:rFonts w:ascii="仿宋" w:eastAsia="仿宋" w:hAnsi="仿宋" w:hint="eastAsia"/>
          <w:sz w:val="28"/>
          <w:szCs w:val="28"/>
        </w:rPr>
        <w:t>血液相容性好、成本低廉、无毒无污染、可精准高效吸附胆红素、肌酐、血氨、内</w:t>
      </w:r>
      <w:r>
        <w:rPr>
          <w:rFonts w:ascii="仿宋" w:eastAsia="仿宋" w:hAnsi="仿宋" w:hint="eastAsia"/>
          <w:sz w:val="28"/>
          <w:szCs w:val="28"/>
        </w:rPr>
        <w:t>/</w:t>
      </w:r>
      <w:r>
        <w:rPr>
          <w:rFonts w:ascii="仿宋" w:eastAsia="仿宋" w:hAnsi="仿宋" w:hint="eastAsia"/>
          <w:sz w:val="28"/>
          <w:szCs w:val="28"/>
        </w:rPr>
        <w:t>外毒素、尿素氮、乳酸、尿酸、活性氧、高血脂、免疫因子、丙酮酸、胆固醇、炎症因子等毒素的天然高分子血液净化材料；研发以毒素清除能力和增殖能力强的</w:t>
      </w:r>
      <w:r>
        <w:rPr>
          <w:rFonts w:ascii="仿宋" w:eastAsia="仿宋" w:hAnsi="仿宋" w:hint="eastAsia"/>
          <w:sz w:val="28"/>
          <w:szCs w:val="28"/>
        </w:rPr>
        <w:t>HL2</w:t>
      </w:r>
      <w:r>
        <w:rPr>
          <w:rFonts w:ascii="仿宋" w:eastAsia="仿宋" w:hAnsi="仿宋" w:hint="eastAsia"/>
          <w:sz w:val="28"/>
          <w:szCs w:val="28"/>
        </w:rPr>
        <w:t>细胞株为核心的生物反应器；构建具有自主知识产权的天然高分子生物肝，具备良好的治疗安全性和有效性，系统生物</w:t>
      </w:r>
      <w:r>
        <w:rPr>
          <w:rFonts w:ascii="仿宋" w:eastAsia="仿宋" w:hAnsi="仿宋" w:hint="eastAsia"/>
          <w:sz w:val="28"/>
          <w:szCs w:val="28"/>
        </w:rPr>
        <w:t>/</w:t>
      </w:r>
      <w:r>
        <w:rPr>
          <w:rFonts w:ascii="仿宋" w:eastAsia="仿宋" w:hAnsi="仿宋" w:hint="eastAsia"/>
          <w:sz w:val="28"/>
          <w:szCs w:val="28"/>
        </w:rPr>
        <w:t>血液相容性好，</w:t>
      </w:r>
      <w:r>
        <w:rPr>
          <w:rFonts w:ascii="仿宋" w:eastAsia="仿宋" w:hAnsi="仿宋" w:hint="eastAsia"/>
          <w:sz w:val="28"/>
          <w:szCs w:val="28"/>
        </w:rPr>
        <w:t>能够开展全血灌流，各类毒素吸附效能均达</w:t>
      </w:r>
      <w:r>
        <w:rPr>
          <w:rFonts w:ascii="仿宋" w:eastAsia="仿宋" w:hAnsi="仿宋" w:hint="eastAsia"/>
          <w:sz w:val="28"/>
          <w:szCs w:val="28"/>
        </w:rPr>
        <w:t>50%</w:t>
      </w:r>
      <w:r>
        <w:rPr>
          <w:rFonts w:ascii="仿宋" w:eastAsia="仿宋" w:hAnsi="仿宋" w:hint="eastAsia"/>
          <w:sz w:val="28"/>
          <w:szCs w:val="28"/>
        </w:rPr>
        <w:t>以上，扩大治疗适应症，可用于治疗终末期肝肾疾病、高胆红素血症、脓毒症、中毒等多种急危重疾病。</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（十五）</w:t>
      </w:r>
      <w:r>
        <w:rPr>
          <w:rFonts w:ascii="楷体" w:eastAsia="楷体" w:hAnsi="楷体" w:cs="楷体" w:hint="eastAsia"/>
          <w:b/>
          <w:bCs/>
          <w:sz w:val="28"/>
          <w:szCs w:val="28"/>
        </w:rPr>
        <w:t>艾滋病</w:t>
      </w:r>
    </w:p>
    <w:p w:rsidR="00DE349C" w:rsidRDefault="000F04C5">
      <w:pPr>
        <w:spacing w:line="370" w:lineRule="exact"/>
        <w:ind w:firstLineChars="300" w:firstLine="843"/>
        <w:rPr>
          <w:rFonts w:ascii="仿宋" w:eastAsia="仿宋" w:hAnsi="仿宋"/>
          <w:b/>
          <w:bCs/>
          <w:sz w:val="28"/>
          <w:szCs w:val="28"/>
        </w:rPr>
      </w:pPr>
      <w:r>
        <w:rPr>
          <w:rFonts w:ascii="仿宋" w:eastAsia="仿宋" w:hAnsi="仿宋" w:hint="eastAsia"/>
          <w:b/>
          <w:bCs/>
          <w:sz w:val="28"/>
          <w:szCs w:val="28"/>
        </w:rPr>
        <w:t>34.</w:t>
      </w:r>
      <w:r>
        <w:rPr>
          <w:rFonts w:ascii="仿宋" w:eastAsia="仿宋" w:hAnsi="仿宋" w:hint="eastAsia"/>
          <w:b/>
          <w:bCs/>
          <w:sz w:val="28"/>
          <w:szCs w:val="28"/>
        </w:rPr>
        <w:t>基于艾滋病免疫功能低下状态人群的中西医协同治疗关键技术研究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研究内容：开展针对我省艾滋病免疫功能低下状态人群（如延迟报告人群（确诊时</w:t>
      </w:r>
      <w:r>
        <w:rPr>
          <w:rFonts w:ascii="仿宋" w:eastAsia="仿宋" w:hAnsi="仿宋" w:hint="eastAsia"/>
          <w:sz w:val="28"/>
          <w:szCs w:val="28"/>
        </w:rPr>
        <w:t>CD4</w:t>
      </w:r>
      <w:r>
        <w:rPr>
          <w:rFonts w:ascii="仿宋" w:eastAsia="仿宋" w:hAnsi="仿宋" w:hint="eastAsia"/>
          <w:sz w:val="28"/>
          <w:szCs w:val="28"/>
        </w:rPr>
        <w:t>＜</w:t>
      </w:r>
      <w:r>
        <w:rPr>
          <w:rFonts w:ascii="仿宋" w:eastAsia="仿宋" w:hAnsi="仿宋" w:hint="eastAsia"/>
          <w:sz w:val="28"/>
          <w:szCs w:val="28"/>
        </w:rPr>
        <w:t>200</w:t>
      </w:r>
      <w:r>
        <w:rPr>
          <w:rFonts w:ascii="仿宋" w:eastAsia="仿宋" w:hAnsi="仿宋" w:hint="eastAsia"/>
          <w:sz w:val="28"/>
          <w:szCs w:val="28"/>
        </w:rPr>
        <w:t>个</w:t>
      </w:r>
      <w:r>
        <w:rPr>
          <w:rFonts w:ascii="仿宋" w:eastAsia="仿宋" w:hAnsi="仿宋" w:hint="eastAsia"/>
          <w:sz w:val="28"/>
          <w:szCs w:val="28"/>
        </w:rPr>
        <w:t>/ul</w:t>
      </w:r>
      <w:r>
        <w:rPr>
          <w:rFonts w:ascii="仿宋" w:eastAsia="仿宋" w:hAnsi="仿宋" w:hint="eastAsia"/>
          <w:sz w:val="28"/>
          <w:szCs w:val="28"/>
        </w:rPr>
        <w:t>）、免疫重建不良人群等）的中医病因病机及证候特点研究；开展基于艾滋病免疫功能低下状态人群的</w:t>
      </w:r>
      <w:r>
        <w:rPr>
          <w:rFonts w:ascii="仿宋" w:eastAsia="仿宋" w:hAnsi="仿宋" w:hint="eastAsia"/>
          <w:sz w:val="28"/>
          <w:szCs w:val="28"/>
        </w:rPr>
        <w:lastRenderedPageBreak/>
        <w:t>多中心、长时间（</w:t>
      </w:r>
      <w:r>
        <w:rPr>
          <w:rFonts w:ascii="仿宋" w:eastAsia="仿宋" w:hAnsi="仿宋" w:hint="eastAsia"/>
          <w:sz w:val="28"/>
          <w:szCs w:val="28"/>
        </w:rPr>
        <w:t>1</w:t>
      </w:r>
      <w:r>
        <w:rPr>
          <w:rFonts w:ascii="仿宋" w:eastAsia="仿宋" w:hAnsi="仿宋" w:hint="eastAsia"/>
          <w:sz w:val="28"/>
          <w:szCs w:val="28"/>
        </w:rPr>
        <w:t>年及以上）中西医协同治疗队列（</w:t>
      </w:r>
      <w:r>
        <w:rPr>
          <w:rFonts w:ascii="仿宋" w:eastAsia="仿宋" w:hAnsi="仿宋" w:hint="eastAsia"/>
          <w:sz w:val="28"/>
          <w:szCs w:val="28"/>
        </w:rPr>
        <w:t>300</w:t>
      </w:r>
      <w:r>
        <w:rPr>
          <w:rFonts w:ascii="仿宋" w:eastAsia="仿宋" w:hAnsi="仿宋" w:hint="eastAsia"/>
          <w:sz w:val="28"/>
          <w:szCs w:val="28"/>
        </w:rPr>
        <w:t>例及以上）研究，并建立相关生物样本库，开展中西医协同治</w:t>
      </w:r>
      <w:r>
        <w:rPr>
          <w:rFonts w:ascii="仿宋" w:eastAsia="仿宋" w:hAnsi="仿宋" w:hint="eastAsia"/>
          <w:sz w:val="28"/>
          <w:szCs w:val="28"/>
        </w:rPr>
        <w:t>疗的临床疗效及相关机制研究。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考核指标：总结出我省艾滋病免疫功能低下状态人群的中医病因病机及证候特点，形成</w:t>
      </w:r>
      <w:r>
        <w:rPr>
          <w:rFonts w:ascii="仿宋" w:eastAsia="仿宋" w:hAnsi="仿宋" w:hint="eastAsia"/>
          <w:sz w:val="28"/>
          <w:szCs w:val="28"/>
        </w:rPr>
        <w:t>1</w:t>
      </w:r>
      <w:r>
        <w:rPr>
          <w:rFonts w:ascii="仿宋" w:eastAsia="仿宋" w:hAnsi="仿宋" w:hint="eastAsia"/>
          <w:sz w:val="28"/>
          <w:szCs w:val="28"/>
        </w:rPr>
        <w:t>套中西医结合的诊疗方案；完成</w:t>
      </w:r>
      <w:r>
        <w:rPr>
          <w:rFonts w:ascii="仿宋" w:eastAsia="仿宋" w:hAnsi="仿宋" w:hint="eastAsia"/>
          <w:sz w:val="28"/>
          <w:szCs w:val="28"/>
        </w:rPr>
        <w:t>300</w:t>
      </w:r>
      <w:r>
        <w:rPr>
          <w:rFonts w:ascii="仿宋" w:eastAsia="仿宋" w:hAnsi="仿宋" w:hint="eastAsia"/>
          <w:sz w:val="28"/>
          <w:szCs w:val="28"/>
        </w:rPr>
        <w:t>例患者人群</w:t>
      </w:r>
      <w:r>
        <w:rPr>
          <w:rFonts w:ascii="仿宋" w:eastAsia="仿宋" w:hAnsi="仿宋" w:hint="eastAsia"/>
          <w:sz w:val="28"/>
          <w:szCs w:val="28"/>
        </w:rPr>
        <w:t>1</w:t>
      </w:r>
      <w:r>
        <w:rPr>
          <w:rFonts w:ascii="仿宋" w:eastAsia="仿宋" w:hAnsi="仿宋" w:hint="eastAsia"/>
          <w:sz w:val="28"/>
          <w:szCs w:val="28"/>
        </w:rPr>
        <w:t>年中西医协同治疗的临床研究及疗效机制评估，形成</w:t>
      </w:r>
      <w:r>
        <w:rPr>
          <w:rFonts w:ascii="仿宋" w:eastAsia="仿宋" w:hAnsi="仿宋" w:hint="eastAsia"/>
          <w:sz w:val="28"/>
          <w:szCs w:val="28"/>
        </w:rPr>
        <w:t>1</w:t>
      </w:r>
      <w:r>
        <w:rPr>
          <w:rFonts w:ascii="仿宋" w:eastAsia="仿宋" w:hAnsi="仿宋" w:hint="eastAsia"/>
          <w:sz w:val="28"/>
          <w:szCs w:val="28"/>
        </w:rPr>
        <w:t>套有效的中西医协同治疗的诊疗方案，并能在全省进行推广应用；基于队列研究，研发</w:t>
      </w:r>
      <w:r>
        <w:rPr>
          <w:rFonts w:ascii="仿宋" w:eastAsia="仿宋" w:hAnsi="仿宋" w:hint="eastAsia"/>
          <w:sz w:val="28"/>
          <w:szCs w:val="28"/>
        </w:rPr>
        <w:t>2</w:t>
      </w:r>
      <w:r>
        <w:rPr>
          <w:rFonts w:ascii="仿宋" w:eastAsia="仿宋" w:hAnsi="仿宋" w:hint="eastAsia"/>
          <w:sz w:val="28"/>
          <w:szCs w:val="28"/>
        </w:rPr>
        <w:t>个及以上临床疗效确切的中药复方制剂，并申报相关专利。</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（十六）</w:t>
      </w:r>
      <w:r>
        <w:rPr>
          <w:rFonts w:ascii="楷体" w:eastAsia="楷体" w:hAnsi="楷体" w:cs="楷体" w:hint="eastAsia"/>
          <w:b/>
          <w:bCs/>
          <w:sz w:val="28"/>
          <w:szCs w:val="28"/>
        </w:rPr>
        <w:t>阿尔次海默病</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35.</w:t>
      </w:r>
      <w:r>
        <w:rPr>
          <w:rFonts w:ascii="仿宋" w:eastAsia="仿宋" w:hAnsi="仿宋" w:hint="eastAsia"/>
          <w:b/>
          <w:bCs/>
          <w:sz w:val="28"/>
          <w:szCs w:val="28"/>
        </w:rPr>
        <w:t>阿尔次海默病基础与临床防治研究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研究内容：随着中国社会老年化进展，阿次海默病大大增加，对社会、家庭和患者造成巨大损害，其发病机制不明，诊断治疗难度很大</w:t>
      </w:r>
      <w:r>
        <w:rPr>
          <w:rFonts w:ascii="仿宋" w:eastAsia="仿宋" w:hAnsi="仿宋" w:hint="eastAsia"/>
          <w:sz w:val="28"/>
          <w:szCs w:val="28"/>
        </w:rPr>
        <w:t>。研究造成阿尔次海默病认知功能减退的病理机制，包括血管源性损害、衰老和等导致的脑功能减退；阿尔次海默的认知损害相关的特异性临床特征和影像学特征，以及相关的预警模型，为开发新型治疗药物、发现诊断生物标志物提供支撑。</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建立阿次海默认知损害的多中心临床对列和相关数据平台；阐述其认知损害和脑血管以及衰老的相关病理机制和潜在干预靶点；明确其认知损害发生发展的特异性影像学标记物和生物标记物；构建包括阿尔次海默认知损害的监测和预警模型；获得国家专利</w:t>
      </w:r>
      <w:r>
        <w:rPr>
          <w:rFonts w:ascii="仿宋" w:eastAsia="仿宋" w:hAnsi="仿宋" w:hint="eastAsia"/>
          <w:sz w:val="28"/>
          <w:szCs w:val="28"/>
        </w:rPr>
        <w:t>2-3</w:t>
      </w:r>
      <w:r>
        <w:rPr>
          <w:rFonts w:ascii="仿宋" w:eastAsia="仿宋" w:hAnsi="仿宋" w:hint="eastAsia"/>
          <w:sz w:val="28"/>
          <w:szCs w:val="28"/>
        </w:rPr>
        <w:t>项，促进诊疗技术转化。</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（十七）</w:t>
      </w:r>
      <w:r>
        <w:rPr>
          <w:rFonts w:ascii="楷体" w:eastAsia="楷体" w:hAnsi="楷体" w:cs="楷体" w:hint="eastAsia"/>
          <w:b/>
          <w:bCs/>
          <w:sz w:val="28"/>
          <w:szCs w:val="28"/>
        </w:rPr>
        <w:t>残疾人辅助器具</w:t>
      </w:r>
    </w:p>
    <w:p w:rsidR="00DE349C" w:rsidRDefault="000F04C5">
      <w:pPr>
        <w:adjustRightInd w:val="0"/>
        <w:snapToGrid w:val="0"/>
        <w:spacing w:line="370" w:lineRule="exact"/>
        <w:ind w:firstLineChars="200" w:firstLine="562"/>
        <w:rPr>
          <w:rFonts w:ascii="仿宋" w:eastAsia="仿宋" w:hAnsi="仿宋"/>
          <w:b/>
          <w:bCs/>
          <w:sz w:val="28"/>
          <w:szCs w:val="28"/>
        </w:rPr>
      </w:pPr>
      <w:r>
        <w:rPr>
          <w:rFonts w:ascii="仿宋" w:eastAsia="仿宋" w:hAnsi="仿宋" w:hint="eastAsia"/>
          <w:b/>
          <w:bCs/>
          <w:sz w:val="28"/>
          <w:szCs w:val="28"/>
        </w:rPr>
        <w:t>36.</w:t>
      </w:r>
      <w:r>
        <w:rPr>
          <w:rFonts w:ascii="仿宋" w:eastAsia="仿宋" w:hAnsi="仿宋" w:hint="eastAsia"/>
          <w:b/>
          <w:bCs/>
          <w:sz w:val="28"/>
          <w:szCs w:val="28"/>
        </w:rPr>
        <w:t>残疾人智能助行器设计关键技术的开发研究</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研究内容：针对残疾人智能助行器的研发，开展残疾人智能助行器运动信号的感知，研发应用传感器数据综合分析人体运动状态的感知算法关键技术；开发残疾人智能助行器基于语音交互的人</w:t>
      </w:r>
      <w:r>
        <w:rPr>
          <w:rFonts w:ascii="仿宋" w:eastAsia="仿宋" w:hAnsi="仿宋" w:hint="eastAsia"/>
          <w:sz w:val="28"/>
          <w:szCs w:val="28"/>
        </w:rPr>
        <w:t>-</w:t>
      </w:r>
      <w:r>
        <w:rPr>
          <w:rFonts w:ascii="仿宋" w:eastAsia="仿宋" w:hAnsi="仿宋" w:hint="eastAsia"/>
          <w:sz w:val="28"/>
          <w:szCs w:val="28"/>
        </w:rPr>
        <w:t>机交互技术，研发残疾人智能助行器动力控制系统，融合助行载体与互联网技术，形成基于物联网的残疾人智能助行器导航避障技术。</w:t>
      </w:r>
      <w:r>
        <w:rPr>
          <w:rFonts w:ascii="仿宋" w:eastAsia="仿宋" w:hAnsi="仿宋" w:hint="eastAsia"/>
          <w:sz w:val="28"/>
          <w:szCs w:val="28"/>
        </w:rPr>
        <w:t xml:space="preserve"> </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考核指标：智能助行器的感知技术：在助行器上设置</w:t>
      </w:r>
      <w:r>
        <w:rPr>
          <w:rFonts w:ascii="仿宋" w:eastAsia="仿宋" w:hAnsi="仿宋" w:hint="eastAsia"/>
          <w:sz w:val="28"/>
          <w:szCs w:val="28"/>
        </w:rPr>
        <w:t>15</w:t>
      </w:r>
      <w:r>
        <w:rPr>
          <w:rFonts w:ascii="仿宋" w:eastAsia="仿宋" w:hAnsi="仿宋" w:hint="eastAsia"/>
          <w:sz w:val="28"/>
          <w:szCs w:val="28"/>
        </w:rPr>
        <w:t>个传感器，位移传感器、惯性测量单元、加速度计各</w:t>
      </w:r>
      <w:r>
        <w:rPr>
          <w:rFonts w:ascii="仿宋" w:eastAsia="仿宋" w:hAnsi="仿宋" w:hint="eastAsia"/>
          <w:sz w:val="28"/>
          <w:szCs w:val="28"/>
        </w:rPr>
        <w:t>3-5</w:t>
      </w:r>
      <w:r>
        <w:rPr>
          <w:rFonts w:ascii="仿宋" w:eastAsia="仿宋" w:hAnsi="仿宋" w:hint="eastAsia"/>
          <w:sz w:val="28"/>
          <w:szCs w:val="28"/>
        </w:rPr>
        <w:t>个，压力感受器</w:t>
      </w:r>
      <w:r>
        <w:rPr>
          <w:rFonts w:ascii="仿宋" w:eastAsia="仿宋" w:hAnsi="仿宋" w:hint="eastAsia"/>
          <w:sz w:val="28"/>
          <w:szCs w:val="28"/>
        </w:rPr>
        <w:t>3-5</w:t>
      </w:r>
      <w:r>
        <w:rPr>
          <w:rFonts w:ascii="仿宋" w:eastAsia="仿宋" w:hAnsi="仿宋" w:hint="eastAsia"/>
          <w:sz w:val="28"/>
          <w:szCs w:val="28"/>
        </w:rPr>
        <w:t>个，刚性传感器</w:t>
      </w:r>
      <w:r>
        <w:rPr>
          <w:rFonts w:ascii="仿宋" w:eastAsia="仿宋" w:hAnsi="仿宋" w:hint="eastAsia"/>
          <w:sz w:val="28"/>
          <w:szCs w:val="28"/>
        </w:rPr>
        <w:t>2-5</w:t>
      </w:r>
      <w:r>
        <w:rPr>
          <w:rFonts w:ascii="仿宋" w:eastAsia="仿宋" w:hAnsi="仿宋" w:hint="eastAsia"/>
          <w:sz w:val="28"/>
          <w:szCs w:val="28"/>
        </w:rPr>
        <w:t>个，可感知助行器承重及肌肉收缩，</w:t>
      </w:r>
      <w:r>
        <w:rPr>
          <w:rFonts w:ascii="仿宋" w:eastAsia="仿宋" w:hAnsi="仿宋" w:hint="eastAsia"/>
          <w:sz w:val="28"/>
          <w:szCs w:val="28"/>
        </w:rPr>
        <w:t>预判肢体行动方向并将感知结果经处理器传导致动力装置；智能助行器的人机交换语音互动：指令通过使用者语音发出，智能型支具能作出应答，并将作出判断的结果反馈给使用者，应答时间</w:t>
      </w:r>
      <w:r>
        <w:rPr>
          <w:rFonts w:ascii="仿宋" w:eastAsia="仿宋" w:hAnsi="仿宋" w:hint="eastAsia"/>
          <w:sz w:val="28"/>
          <w:szCs w:val="28"/>
        </w:rPr>
        <w:t>1-3</w:t>
      </w:r>
      <w:r>
        <w:rPr>
          <w:rFonts w:ascii="仿宋" w:eastAsia="仿宋" w:hAnsi="仿宋" w:hint="eastAsia"/>
          <w:sz w:val="28"/>
          <w:szCs w:val="28"/>
        </w:rPr>
        <w:t>秒；智能助行器的动力控制：可接受处理器接受的指令并提供给触地部分，步距</w:t>
      </w:r>
      <w:r>
        <w:rPr>
          <w:rFonts w:ascii="仿宋" w:eastAsia="仿宋" w:hAnsi="仿宋" w:hint="eastAsia"/>
          <w:sz w:val="28"/>
          <w:szCs w:val="28"/>
        </w:rPr>
        <w:t>60cm</w:t>
      </w:r>
      <w:r>
        <w:rPr>
          <w:rFonts w:ascii="仿宋" w:eastAsia="仿宋" w:hAnsi="仿宋" w:hint="eastAsia"/>
          <w:sz w:val="28"/>
          <w:szCs w:val="28"/>
        </w:rPr>
        <w:t>，上抬</w:t>
      </w:r>
      <w:r>
        <w:rPr>
          <w:rFonts w:ascii="仿宋" w:eastAsia="仿宋" w:hAnsi="仿宋" w:hint="eastAsia"/>
          <w:sz w:val="28"/>
          <w:szCs w:val="28"/>
        </w:rPr>
        <w:t>25cm</w:t>
      </w:r>
      <w:r>
        <w:rPr>
          <w:rFonts w:ascii="仿宋" w:eastAsia="仿宋" w:hAnsi="仿宋" w:hint="eastAsia"/>
          <w:sz w:val="28"/>
          <w:szCs w:val="28"/>
        </w:rPr>
        <w:t>，时速</w:t>
      </w:r>
      <w:r>
        <w:rPr>
          <w:rFonts w:ascii="仿宋" w:eastAsia="仿宋" w:hAnsi="仿宋" w:hint="eastAsia"/>
          <w:sz w:val="28"/>
          <w:szCs w:val="28"/>
        </w:rPr>
        <w:t>5km/</w:t>
      </w:r>
      <w:r>
        <w:rPr>
          <w:rFonts w:ascii="仿宋" w:eastAsia="仿宋" w:hAnsi="仿宋" w:hint="eastAsia"/>
          <w:sz w:val="28"/>
          <w:szCs w:val="28"/>
        </w:rPr>
        <w:t>小时，可控可调；智能助行器的物联网导航避</w:t>
      </w:r>
      <w:r>
        <w:rPr>
          <w:rFonts w:ascii="仿宋" w:eastAsia="仿宋" w:hAnsi="仿宋" w:hint="eastAsia"/>
          <w:sz w:val="28"/>
          <w:szCs w:val="28"/>
        </w:rPr>
        <w:lastRenderedPageBreak/>
        <w:t>障：智能助行器载体能在处理器控制下，自动识别图形，障碍，实现无人自主感知环境，做出判断，并通过语音告知使用者，感知判断时间</w:t>
      </w:r>
      <w:r>
        <w:rPr>
          <w:rFonts w:ascii="仿宋" w:eastAsia="仿宋" w:hAnsi="仿宋" w:hint="eastAsia"/>
          <w:sz w:val="28"/>
          <w:szCs w:val="28"/>
        </w:rPr>
        <w:t>2-5</w:t>
      </w:r>
      <w:r>
        <w:rPr>
          <w:rFonts w:ascii="仿宋" w:eastAsia="仿宋" w:hAnsi="仿宋" w:hint="eastAsia"/>
          <w:sz w:val="28"/>
          <w:szCs w:val="28"/>
        </w:rPr>
        <w:t>秒；申请</w:t>
      </w:r>
      <w:r>
        <w:rPr>
          <w:rFonts w:ascii="仿宋" w:eastAsia="仿宋" w:hAnsi="仿宋" w:hint="eastAsia"/>
          <w:sz w:val="28"/>
          <w:szCs w:val="28"/>
        </w:rPr>
        <w:t>/</w:t>
      </w:r>
      <w:r>
        <w:rPr>
          <w:rFonts w:ascii="仿宋" w:eastAsia="仿宋" w:hAnsi="仿宋" w:hint="eastAsia"/>
          <w:sz w:val="28"/>
          <w:szCs w:val="28"/>
        </w:rPr>
        <w:t>获得发明专利</w:t>
      </w:r>
      <w:r>
        <w:rPr>
          <w:rFonts w:ascii="仿宋" w:eastAsia="仿宋" w:hAnsi="仿宋" w:hint="eastAsia"/>
          <w:sz w:val="28"/>
          <w:szCs w:val="28"/>
        </w:rPr>
        <w:t>3-5</w:t>
      </w:r>
      <w:r>
        <w:rPr>
          <w:rFonts w:ascii="仿宋" w:eastAsia="仿宋" w:hAnsi="仿宋" w:hint="eastAsia"/>
          <w:sz w:val="28"/>
          <w:szCs w:val="28"/>
        </w:rPr>
        <w:t>项，产品</w:t>
      </w:r>
      <w:r>
        <w:rPr>
          <w:rFonts w:ascii="仿宋" w:eastAsia="仿宋" w:hAnsi="仿宋" w:hint="eastAsia"/>
          <w:sz w:val="28"/>
          <w:szCs w:val="28"/>
        </w:rPr>
        <w:t>1-3</w:t>
      </w:r>
      <w:r>
        <w:rPr>
          <w:rFonts w:ascii="仿宋" w:eastAsia="仿宋" w:hAnsi="仿宋" w:hint="eastAsia"/>
          <w:sz w:val="28"/>
          <w:szCs w:val="28"/>
        </w:rPr>
        <w:t>项并市场化。</w:t>
      </w:r>
    </w:p>
    <w:p w:rsidR="00DE349C" w:rsidRDefault="000F04C5">
      <w:pPr>
        <w:adjustRightInd w:val="0"/>
        <w:snapToGrid w:val="0"/>
        <w:spacing w:line="370" w:lineRule="exact"/>
        <w:ind w:firstLineChars="200" w:firstLine="562"/>
        <w:rPr>
          <w:rFonts w:ascii="仿宋" w:eastAsia="仿宋" w:hAnsi="仿宋"/>
          <w:sz w:val="28"/>
          <w:szCs w:val="28"/>
        </w:rPr>
      </w:pPr>
      <w:r>
        <w:rPr>
          <w:rFonts w:ascii="仿宋" w:eastAsia="仿宋" w:hAnsi="仿宋" w:hint="eastAsia"/>
          <w:b/>
          <w:bCs/>
          <w:sz w:val="28"/>
          <w:szCs w:val="28"/>
        </w:rPr>
        <w:t>37.</w:t>
      </w:r>
      <w:r>
        <w:rPr>
          <w:rFonts w:ascii="仿宋" w:eastAsia="仿宋" w:hAnsi="仿宋" w:hint="eastAsia"/>
          <w:b/>
          <w:bCs/>
          <w:sz w:val="28"/>
          <w:szCs w:val="28"/>
        </w:rPr>
        <w:t>针</w:t>
      </w:r>
      <w:r>
        <w:rPr>
          <w:rFonts w:ascii="仿宋" w:eastAsia="仿宋" w:hAnsi="仿宋" w:hint="eastAsia"/>
          <w:b/>
          <w:bCs/>
          <w:sz w:val="28"/>
          <w:szCs w:val="28"/>
        </w:rPr>
        <w:t>对视力障碍人群的可穿戴视力辅助产品研发、适配与应用</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研究内容：针对视力障碍人群由于高度屈光不正（近视、老花等）、黄斑变性、青光眼、糖尿病视网膜病变等疾病导致的低视力和盲人患者的视力状况和日常视力需求，开展视力障碍人群可穿戴视力辅助产品研发、适配与应用研究，开发视力障碍人群可穿戴视力辅助产品，研发不同视力人群可穿戴视力辅助产品适配方式，形成针对以上患者的可穿戴视力辅助设备，并完成推广应用，以提高患者日常视觉体验和生活、工作能力。</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考核指标：形成针对不同视力的可穿戴视力辅助设备，并完成相关产品的推广应用；佩戴可</w:t>
      </w:r>
      <w:r>
        <w:rPr>
          <w:rFonts w:ascii="仿宋" w:eastAsia="仿宋" w:hAnsi="仿宋" w:hint="eastAsia"/>
          <w:sz w:val="28"/>
          <w:szCs w:val="28"/>
        </w:rPr>
        <w:t>穿戴视力辅助设备后，有残余视力的患者视力表视力显著提升，二级盲、一级低视力患者视力平均提升至</w:t>
      </w:r>
      <w:r>
        <w:rPr>
          <w:rFonts w:ascii="仿宋" w:eastAsia="仿宋" w:hAnsi="仿宋" w:hint="eastAsia"/>
          <w:sz w:val="28"/>
          <w:szCs w:val="28"/>
        </w:rPr>
        <w:t>0.3</w:t>
      </w:r>
      <w:r>
        <w:rPr>
          <w:rFonts w:ascii="仿宋" w:eastAsia="仿宋" w:hAnsi="仿宋" w:hint="eastAsia"/>
          <w:sz w:val="28"/>
          <w:szCs w:val="28"/>
        </w:rPr>
        <w:t>。</w:t>
      </w:r>
    </w:p>
    <w:p w:rsidR="00DE349C" w:rsidRDefault="000F04C5">
      <w:pPr>
        <w:adjustRightInd w:val="0"/>
        <w:snapToGrid w:val="0"/>
        <w:spacing w:line="370" w:lineRule="exact"/>
        <w:ind w:firstLineChars="200" w:firstLine="562"/>
        <w:rPr>
          <w:rFonts w:ascii="仿宋" w:eastAsia="仿宋" w:hAnsi="仿宋"/>
          <w:sz w:val="28"/>
          <w:szCs w:val="28"/>
        </w:rPr>
      </w:pPr>
      <w:r>
        <w:rPr>
          <w:rFonts w:ascii="楷体" w:eastAsia="楷体" w:hAnsi="楷体" w:hint="eastAsia"/>
          <w:b/>
          <w:bCs/>
          <w:sz w:val="28"/>
          <w:szCs w:val="28"/>
        </w:rPr>
        <w:t>（十八）</w:t>
      </w:r>
      <w:r>
        <w:rPr>
          <w:rFonts w:ascii="楷体" w:eastAsia="楷体" w:hAnsi="楷体" w:cs="楷体" w:hint="eastAsia"/>
          <w:b/>
          <w:bCs/>
          <w:sz w:val="28"/>
          <w:szCs w:val="28"/>
        </w:rPr>
        <w:t>资源与环境领域</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38.</w:t>
      </w:r>
      <w:r>
        <w:rPr>
          <w:rFonts w:ascii="仿宋" w:eastAsia="仿宋" w:hAnsi="仿宋" w:cs="仿宋_GB2312" w:hint="eastAsia"/>
          <w:b/>
          <w:sz w:val="28"/>
          <w:szCs w:val="28"/>
        </w:rPr>
        <w:t>农业废弃物清洁高效发电关键技术集成与应用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针对农业废弃物分布广、成分复杂、能量密度低、大范围收集成本高、传统生物质能利用系统能量转化效率低且单位造价过高的难题，基于复杂燃料成分下</w:t>
      </w:r>
      <w:r>
        <w:rPr>
          <w:rFonts w:ascii="仿宋" w:eastAsia="仿宋" w:hAnsi="仿宋" w:cs="仿宋_GB2312" w:hint="eastAsia"/>
          <w:sz w:val="28"/>
          <w:szCs w:val="28"/>
        </w:rPr>
        <w:t>kW</w:t>
      </w:r>
      <w:r>
        <w:rPr>
          <w:rFonts w:ascii="仿宋" w:eastAsia="仿宋" w:hAnsi="仿宋" w:cs="仿宋_GB2312" w:hint="eastAsia"/>
          <w:sz w:val="28"/>
          <w:szCs w:val="28"/>
        </w:rPr>
        <w:t>级固体氧化物燃料电池电堆的衰减特性和寿命提升机制研究，研发与</w:t>
      </w:r>
      <w:r>
        <w:rPr>
          <w:rFonts w:ascii="仿宋" w:eastAsia="仿宋" w:hAnsi="仿宋" w:cs="仿宋_GB2312" w:hint="eastAsia"/>
          <w:sz w:val="28"/>
          <w:szCs w:val="28"/>
        </w:rPr>
        <w:t>kW</w:t>
      </w:r>
      <w:r>
        <w:rPr>
          <w:rFonts w:ascii="仿宋" w:eastAsia="仿宋" w:hAnsi="仿宋" w:cs="仿宋_GB2312" w:hint="eastAsia"/>
          <w:sz w:val="28"/>
          <w:szCs w:val="28"/>
        </w:rPr>
        <w:t>级发电系统匹配的供气、热管理、控制单元以及相应的控制技术，完成农业废弃物资源清洁高效发电关键技术集成，研制</w:t>
      </w:r>
      <w:r>
        <w:rPr>
          <w:rFonts w:ascii="仿宋" w:eastAsia="仿宋" w:hAnsi="仿宋" w:cs="仿宋_GB2312" w:hint="eastAsia"/>
          <w:sz w:val="28"/>
          <w:szCs w:val="28"/>
        </w:rPr>
        <w:t>kW</w:t>
      </w:r>
      <w:r>
        <w:rPr>
          <w:rFonts w:ascii="仿宋" w:eastAsia="仿宋" w:hAnsi="仿宋" w:cs="仿宋_GB2312" w:hint="eastAsia"/>
          <w:sz w:val="28"/>
          <w:szCs w:val="28"/>
        </w:rPr>
        <w:t>级生物质燃料固体氧化物燃料电池独立发电系统样机。</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研发出基于农业废弃物燃料的固体氧化物燃料电池发电系统一套；发电系统实现发电功率≥</w:t>
      </w:r>
      <w:r>
        <w:rPr>
          <w:rFonts w:ascii="仿宋" w:eastAsia="仿宋" w:hAnsi="仿宋" w:cs="仿宋_GB2312" w:hint="eastAsia"/>
          <w:sz w:val="28"/>
          <w:szCs w:val="28"/>
        </w:rPr>
        <w:t>1kW</w:t>
      </w:r>
      <w:r>
        <w:rPr>
          <w:rFonts w:ascii="仿宋" w:eastAsia="仿宋" w:hAnsi="仿宋" w:cs="仿宋_GB2312" w:hint="eastAsia"/>
          <w:sz w:val="28"/>
          <w:szCs w:val="28"/>
        </w:rPr>
        <w:t>，发电效率≥</w:t>
      </w:r>
      <w:r>
        <w:rPr>
          <w:rFonts w:ascii="仿宋" w:eastAsia="仿宋" w:hAnsi="仿宋" w:cs="仿宋_GB2312" w:hint="eastAsia"/>
          <w:sz w:val="28"/>
          <w:szCs w:val="28"/>
        </w:rPr>
        <w:t>45%</w:t>
      </w:r>
      <w:r>
        <w:rPr>
          <w:rFonts w:ascii="仿宋" w:eastAsia="仿宋" w:hAnsi="仿宋" w:cs="仿宋_GB2312" w:hint="eastAsia"/>
          <w:sz w:val="28"/>
          <w:szCs w:val="28"/>
        </w:rPr>
        <w:t>，衰减率≤</w:t>
      </w:r>
      <w:r>
        <w:rPr>
          <w:rFonts w:ascii="仿宋" w:eastAsia="仿宋" w:hAnsi="仿宋" w:cs="仿宋_GB2312" w:hint="eastAsia"/>
          <w:sz w:val="28"/>
          <w:szCs w:val="28"/>
        </w:rPr>
        <w:t>3%/</w:t>
      </w:r>
      <w:r>
        <w:rPr>
          <w:rFonts w:ascii="仿宋" w:eastAsia="仿宋" w:hAnsi="仿宋" w:cs="仿宋_GB2312" w:hint="eastAsia"/>
          <w:sz w:val="28"/>
          <w:szCs w:val="28"/>
        </w:rPr>
        <w:t>千小时，预期寿命≥</w:t>
      </w:r>
      <w:r>
        <w:rPr>
          <w:rFonts w:ascii="仿宋" w:eastAsia="仿宋" w:hAnsi="仿宋" w:cs="仿宋_GB2312" w:hint="eastAsia"/>
          <w:sz w:val="28"/>
          <w:szCs w:val="28"/>
        </w:rPr>
        <w:t>10000</w:t>
      </w:r>
      <w:r>
        <w:rPr>
          <w:rFonts w:ascii="仿宋" w:eastAsia="仿宋" w:hAnsi="仿宋" w:cs="仿宋_GB2312" w:hint="eastAsia"/>
          <w:sz w:val="28"/>
          <w:szCs w:val="28"/>
        </w:rPr>
        <w:t>小时，热循环≥</w:t>
      </w:r>
      <w:r>
        <w:rPr>
          <w:rFonts w:ascii="仿宋" w:eastAsia="仿宋" w:hAnsi="仿宋" w:cs="仿宋_GB2312" w:hint="eastAsia"/>
          <w:sz w:val="28"/>
          <w:szCs w:val="28"/>
        </w:rPr>
        <w:t>5</w:t>
      </w:r>
      <w:r>
        <w:rPr>
          <w:rFonts w:ascii="仿宋" w:eastAsia="仿宋" w:hAnsi="仿宋" w:cs="仿宋_GB2312" w:hint="eastAsia"/>
          <w:sz w:val="28"/>
          <w:szCs w:val="28"/>
        </w:rPr>
        <w:t>次。形成具有自主知识产权的成套技术，</w:t>
      </w:r>
      <w:r>
        <w:rPr>
          <w:rFonts w:ascii="仿宋" w:eastAsia="仿宋" w:hAnsi="仿宋" w:cs="仿宋_GB2312" w:hint="eastAsia"/>
          <w:sz w:val="28"/>
          <w:szCs w:val="28"/>
        </w:rPr>
        <w:t>kW</w:t>
      </w:r>
      <w:r>
        <w:rPr>
          <w:rFonts w:ascii="仿宋" w:eastAsia="仿宋" w:hAnsi="仿宋" w:cs="仿宋_GB2312" w:hint="eastAsia"/>
          <w:sz w:val="28"/>
          <w:szCs w:val="28"/>
        </w:rPr>
        <w:t>级生物质燃料固体氧化物燃料电池独立发电系统样机一台，申请发明专利</w:t>
      </w:r>
      <w:r>
        <w:rPr>
          <w:rFonts w:ascii="仿宋" w:eastAsia="仿宋" w:hAnsi="仿宋" w:cs="仿宋_GB2312" w:hint="eastAsia"/>
          <w:sz w:val="28"/>
          <w:szCs w:val="28"/>
        </w:rPr>
        <w:t>3</w:t>
      </w:r>
      <w:r>
        <w:rPr>
          <w:rFonts w:ascii="仿宋" w:eastAsia="仿宋" w:hAnsi="仿宋" w:cs="仿宋_GB2312" w:hint="eastAsia"/>
          <w:sz w:val="28"/>
          <w:szCs w:val="28"/>
        </w:rPr>
        <w:t>项以上。</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39.</w:t>
      </w:r>
      <w:r>
        <w:rPr>
          <w:rFonts w:ascii="仿宋" w:eastAsia="仿宋" w:hAnsi="仿宋" w:cs="仿宋_GB2312" w:hint="eastAsia"/>
          <w:b/>
          <w:sz w:val="28"/>
          <w:szCs w:val="28"/>
        </w:rPr>
        <w:t>面向高热值生活垃圾的清洁焚烧关键技术研发</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高热值的生活垃圾焚烧过程中过程不稳定、污染物种类复杂和飞灰资源化程度低等难题，重点开展燃烧过程监控及优化、受热面高温腐蚀防控、烟气污染物超低排放、焚烧飞灰源头减量及资源化利用等方面的研究。通过优化调整多相瞬变燃烧火焰场、改造高热值强焦渣环境的水冷炉排系统、抑制炉内高温受热面腐蚀、一体化深度脱除烟气多种污染物</w:t>
      </w:r>
      <w:r>
        <w:rPr>
          <w:rFonts w:ascii="仿宋" w:eastAsia="仿宋" w:hAnsi="仿宋" w:cs="仿宋_GB2312" w:hint="eastAsia"/>
          <w:sz w:val="28"/>
          <w:szCs w:val="28"/>
        </w:rPr>
        <w:t>、飞灰低温解毒脱盐及高效分盐提盐等，研发高热值生活垃圾的清洁焚烧技术，实现生活垃圾资源化利用。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研发出辐射特性参数场和温度场同步检测装置</w:t>
      </w:r>
      <w:r>
        <w:rPr>
          <w:rFonts w:ascii="仿宋" w:eastAsia="仿宋" w:hAnsi="仿宋" w:cs="仿宋_GB2312" w:hint="eastAsia"/>
          <w:sz w:val="28"/>
          <w:szCs w:val="28"/>
        </w:rPr>
        <w:t>1</w:t>
      </w:r>
      <w:r>
        <w:rPr>
          <w:rFonts w:ascii="仿宋" w:eastAsia="仿宋" w:hAnsi="仿宋" w:cs="仿宋_GB2312" w:hint="eastAsia"/>
          <w:sz w:val="28"/>
          <w:szCs w:val="28"/>
        </w:rPr>
        <w:t>套，</w:t>
      </w:r>
      <w:r>
        <w:rPr>
          <w:rFonts w:ascii="仿宋" w:eastAsia="仿宋" w:hAnsi="仿宋" w:cs="仿宋_GB2312" w:hint="eastAsia"/>
          <w:sz w:val="28"/>
          <w:szCs w:val="28"/>
        </w:rPr>
        <w:lastRenderedPageBreak/>
        <w:t>使温度场检测误差小于</w:t>
      </w:r>
      <w:r>
        <w:rPr>
          <w:rFonts w:ascii="仿宋" w:eastAsia="仿宋" w:hAnsi="仿宋" w:cs="仿宋_GB2312" w:hint="eastAsia"/>
          <w:sz w:val="28"/>
          <w:szCs w:val="28"/>
        </w:rPr>
        <w:t>10%</w:t>
      </w:r>
      <w:r>
        <w:rPr>
          <w:rFonts w:ascii="仿宋" w:eastAsia="仿宋" w:hAnsi="仿宋" w:cs="仿宋_GB2312" w:hint="eastAsia"/>
          <w:sz w:val="28"/>
          <w:szCs w:val="28"/>
        </w:rPr>
        <w:t>；形成水冷自清洁振动炉排技术改造方案</w:t>
      </w:r>
      <w:r>
        <w:rPr>
          <w:rFonts w:ascii="仿宋" w:eastAsia="仿宋" w:hAnsi="仿宋" w:cs="仿宋_GB2312" w:hint="eastAsia"/>
          <w:sz w:val="28"/>
          <w:szCs w:val="28"/>
        </w:rPr>
        <w:t>1</w:t>
      </w:r>
      <w:r>
        <w:rPr>
          <w:rFonts w:ascii="仿宋" w:eastAsia="仿宋" w:hAnsi="仿宋" w:cs="仿宋_GB2312" w:hint="eastAsia"/>
          <w:sz w:val="28"/>
          <w:szCs w:val="28"/>
        </w:rPr>
        <w:t>套；开发高温耐腐蚀涂层防护技术</w:t>
      </w:r>
      <w:r>
        <w:rPr>
          <w:rFonts w:ascii="仿宋" w:eastAsia="仿宋" w:hAnsi="仿宋" w:cs="仿宋_GB2312" w:hint="eastAsia"/>
          <w:sz w:val="28"/>
          <w:szCs w:val="28"/>
        </w:rPr>
        <w:t>1</w:t>
      </w:r>
      <w:r>
        <w:rPr>
          <w:rFonts w:ascii="仿宋" w:eastAsia="仿宋" w:hAnsi="仿宋" w:cs="仿宋_GB2312" w:hint="eastAsia"/>
          <w:sz w:val="28"/>
          <w:szCs w:val="28"/>
        </w:rPr>
        <w:t>项；灰渣重金属快速浸出及检测设备</w:t>
      </w:r>
      <w:r>
        <w:rPr>
          <w:rFonts w:ascii="仿宋" w:eastAsia="仿宋" w:hAnsi="仿宋" w:cs="仿宋_GB2312" w:hint="eastAsia"/>
          <w:sz w:val="28"/>
          <w:szCs w:val="28"/>
        </w:rPr>
        <w:t>1</w:t>
      </w:r>
      <w:r>
        <w:rPr>
          <w:rFonts w:ascii="仿宋" w:eastAsia="仿宋" w:hAnsi="仿宋" w:cs="仿宋_GB2312" w:hint="eastAsia"/>
          <w:sz w:val="28"/>
          <w:szCs w:val="28"/>
        </w:rPr>
        <w:t>套；完成日处理量大于</w:t>
      </w:r>
      <w:r>
        <w:rPr>
          <w:rFonts w:ascii="仿宋" w:eastAsia="仿宋" w:hAnsi="仿宋" w:cs="仿宋_GB2312" w:hint="eastAsia"/>
          <w:sz w:val="28"/>
          <w:szCs w:val="28"/>
        </w:rPr>
        <w:t>1500</w:t>
      </w:r>
      <w:r>
        <w:rPr>
          <w:rFonts w:ascii="仿宋" w:eastAsia="仿宋" w:hAnsi="仿宋" w:cs="仿宋_GB2312" w:hint="eastAsia"/>
          <w:sz w:val="28"/>
          <w:szCs w:val="28"/>
        </w:rPr>
        <w:t>吨的生活垃圾焚烧电厂的工程化示范，实现高参数稳定运行≥</w:t>
      </w:r>
      <w:r>
        <w:rPr>
          <w:rFonts w:ascii="仿宋" w:eastAsia="仿宋" w:hAnsi="仿宋" w:cs="仿宋_GB2312" w:hint="eastAsia"/>
          <w:sz w:val="28"/>
          <w:szCs w:val="28"/>
        </w:rPr>
        <w:t>120</w:t>
      </w:r>
      <w:r>
        <w:rPr>
          <w:rFonts w:ascii="仿宋" w:eastAsia="仿宋" w:hAnsi="仿宋" w:cs="仿宋_GB2312" w:hint="eastAsia"/>
          <w:sz w:val="28"/>
          <w:szCs w:val="28"/>
        </w:rPr>
        <w:t>天，污染物排放符合欧盟标准（</w:t>
      </w:r>
      <w:r>
        <w:rPr>
          <w:rFonts w:ascii="仿宋" w:eastAsia="仿宋" w:hAnsi="仿宋" w:cs="仿宋_GB2312" w:hint="eastAsia"/>
          <w:sz w:val="28"/>
          <w:szCs w:val="28"/>
        </w:rPr>
        <w:t>DIRECTIVE 2010/75/EU</w:t>
      </w:r>
      <w:r>
        <w:rPr>
          <w:rFonts w:ascii="仿宋" w:eastAsia="仿宋" w:hAnsi="仿宋" w:cs="仿宋_GB2312" w:hint="eastAsia"/>
          <w:sz w:val="28"/>
          <w:szCs w:val="28"/>
        </w:rPr>
        <w:t>）；垃圾焚烧飞灰减量化比例≥</w:t>
      </w:r>
      <w:r>
        <w:rPr>
          <w:rFonts w:ascii="仿宋" w:eastAsia="仿宋" w:hAnsi="仿宋" w:cs="仿宋_GB2312" w:hint="eastAsia"/>
          <w:sz w:val="28"/>
          <w:szCs w:val="28"/>
        </w:rPr>
        <w:t>40%</w:t>
      </w:r>
      <w:r>
        <w:rPr>
          <w:rFonts w:ascii="仿宋" w:eastAsia="仿宋" w:hAnsi="仿宋" w:cs="仿宋_GB2312" w:hint="eastAsia"/>
          <w:sz w:val="28"/>
          <w:szCs w:val="28"/>
        </w:rPr>
        <w:t>；飞灰脱盐所得富盐产物钾盐回收率≥</w:t>
      </w:r>
      <w:r>
        <w:rPr>
          <w:rFonts w:ascii="仿宋" w:eastAsia="仿宋" w:hAnsi="仿宋" w:cs="仿宋_GB2312" w:hint="eastAsia"/>
          <w:sz w:val="28"/>
          <w:szCs w:val="28"/>
        </w:rPr>
        <w:t>90%</w:t>
      </w:r>
      <w:r>
        <w:rPr>
          <w:rFonts w:ascii="仿宋" w:eastAsia="仿宋" w:hAnsi="仿宋" w:cs="仿宋_GB2312" w:hint="eastAsia"/>
          <w:sz w:val="28"/>
          <w:szCs w:val="28"/>
        </w:rPr>
        <w:t>，钠盐回收率≥</w:t>
      </w:r>
      <w:r>
        <w:rPr>
          <w:rFonts w:ascii="仿宋" w:eastAsia="仿宋" w:hAnsi="仿宋" w:cs="仿宋_GB2312" w:hint="eastAsia"/>
          <w:sz w:val="28"/>
          <w:szCs w:val="28"/>
        </w:rPr>
        <w:t>70%</w:t>
      </w:r>
      <w:r>
        <w:rPr>
          <w:rFonts w:ascii="仿宋" w:eastAsia="仿宋" w:hAnsi="仿宋" w:cs="仿宋_GB2312" w:hint="eastAsia"/>
          <w:sz w:val="28"/>
          <w:szCs w:val="28"/>
        </w:rPr>
        <w:t>，工艺循环水达到工业用水要求。形成国家、行业、团体技术标准</w:t>
      </w:r>
      <w:r>
        <w:rPr>
          <w:rFonts w:ascii="仿宋" w:eastAsia="仿宋" w:hAnsi="仿宋" w:cs="仿宋_GB2312" w:hint="eastAsia"/>
          <w:sz w:val="28"/>
          <w:szCs w:val="28"/>
        </w:rPr>
        <w:t>/</w:t>
      </w:r>
      <w:r>
        <w:rPr>
          <w:rFonts w:ascii="仿宋" w:eastAsia="仿宋" w:hAnsi="仿宋" w:cs="仿宋_GB2312" w:hint="eastAsia"/>
          <w:sz w:val="28"/>
          <w:szCs w:val="28"/>
        </w:rPr>
        <w:t>规范</w:t>
      </w:r>
      <w:r>
        <w:rPr>
          <w:rFonts w:ascii="仿宋" w:eastAsia="仿宋" w:hAnsi="仿宋" w:cs="仿宋_GB2312" w:hint="eastAsia"/>
          <w:sz w:val="28"/>
          <w:szCs w:val="28"/>
        </w:rPr>
        <w:t>2</w:t>
      </w:r>
      <w:r>
        <w:rPr>
          <w:rFonts w:ascii="仿宋" w:eastAsia="仿宋" w:hAnsi="仿宋" w:cs="仿宋_GB2312" w:hint="eastAsia"/>
          <w:sz w:val="28"/>
          <w:szCs w:val="28"/>
        </w:rPr>
        <w:t>项；申请发明专利</w:t>
      </w:r>
      <w:r>
        <w:rPr>
          <w:rFonts w:ascii="仿宋" w:eastAsia="仿宋" w:hAnsi="仿宋" w:cs="仿宋_GB2312" w:hint="eastAsia"/>
          <w:sz w:val="28"/>
          <w:szCs w:val="28"/>
        </w:rPr>
        <w:t>3</w:t>
      </w:r>
      <w:r>
        <w:rPr>
          <w:rFonts w:ascii="仿宋" w:eastAsia="仿宋" w:hAnsi="仿宋" w:cs="仿宋_GB2312" w:hint="eastAsia"/>
          <w:sz w:val="28"/>
          <w:szCs w:val="28"/>
        </w:rPr>
        <w:t>项。</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40.</w:t>
      </w:r>
      <w:r>
        <w:rPr>
          <w:rFonts w:ascii="仿宋" w:eastAsia="仿宋" w:hAnsi="仿宋" w:cs="仿宋_GB2312" w:hint="eastAsia"/>
          <w:b/>
          <w:sz w:val="28"/>
          <w:szCs w:val="28"/>
        </w:rPr>
        <w:t>大参量磷石膏路基材料的制备与应用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bCs/>
          <w:sz w:val="28"/>
          <w:szCs w:val="28"/>
        </w:rPr>
        <w:t>:</w:t>
      </w:r>
      <w:r>
        <w:rPr>
          <w:rFonts w:ascii="仿宋" w:eastAsia="仿宋" w:hAnsi="仿宋" w:cs="仿宋_GB2312" w:hint="eastAsia"/>
          <w:sz w:val="28"/>
          <w:szCs w:val="28"/>
        </w:rPr>
        <w:t>针对磷石膏胶凝材料用于路基材料中易开裂、易水蚀和强度衰减块的技术难题，开发新型磷石膏凝胶剂、凝胶促进剂和凝胶增强剂；研究大参量磷石膏路基材料的组成和各组分的用量对路基材料的影响；建立大参量磷石膏路基材料的施工方法；对大参量磷石膏路基材料进行稳定性和环境评价。</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bCs/>
          <w:sz w:val="28"/>
          <w:szCs w:val="28"/>
        </w:rPr>
        <w:t>:</w:t>
      </w:r>
      <w:r>
        <w:rPr>
          <w:rFonts w:ascii="仿宋" w:eastAsia="仿宋" w:hAnsi="仿宋" w:cs="仿宋_GB2312" w:hint="eastAsia"/>
          <w:sz w:val="28"/>
          <w:szCs w:val="28"/>
        </w:rPr>
        <w:t>开发大参量磷石膏路基材料的制备方法，实现路基材料</w:t>
      </w:r>
      <w:r>
        <w:rPr>
          <w:rFonts w:ascii="仿宋" w:eastAsia="仿宋" w:hAnsi="仿宋" w:cs="仿宋_GB2312" w:hint="eastAsia"/>
          <w:sz w:val="28"/>
          <w:szCs w:val="28"/>
        </w:rPr>
        <w:t>7d</w:t>
      </w:r>
      <w:r>
        <w:rPr>
          <w:rFonts w:ascii="仿宋" w:eastAsia="仿宋" w:hAnsi="仿宋" w:cs="仿宋_GB2312" w:hint="eastAsia"/>
          <w:sz w:val="28"/>
          <w:szCs w:val="28"/>
        </w:rPr>
        <w:t>无侧限抗压强度大于</w:t>
      </w:r>
      <w:r>
        <w:rPr>
          <w:rFonts w:ascii="仿宋" w:eastAsia="仿宋" w:hAnsi="仿宋" w:cs="仿宋_GB2312" w:hint="eastAsia"/>
          <w:sz w:val="28"/>
          <w:szCs w:val="28"/>
        </w:rPr>
        <w:t>4.5 MP</w:t>
      </w:r>
      <w:r>
        <w:rPr>
          <w:rFonts w:ascii="仿宋" w:eastAsia="仿宋" w:hAnsi="仿宋" w:cs="仿宋_GB2312" w:hint="eastAsia"/>
          <w:sz w:val="28"/>
          <w:szCs w:val="28"/>
        </w:rPr>
        <w:t>a</w:t>
      </w:r>
      <w:r>
        <w:rPr>
          <w:rFonts w:ascii="仿宋" w:eastAsia="仿宋" w:hAnsi="仿宋" w:cs="仿宋_GB2312" w:hint="eastAsia"/>
          <w:sz w:val="28"/>
          <w:szCs w:val="28"/>
        </w:rPr>
        <w:t>，</w:t>
      </w:r>
      <w:r>
        <w:rPr>
          <w:rFonts w:ascii="仿宋" w:eastAsia="仿宋" w:hAnsi="仿宋" w:cs="仿宋_GB2312" w:hint="eastAsia"/>
          <w:sz w:val="28"/>
          <w:szCs w:val="28"/>
        </w:rPr>
        <w:t>28d</w:t>
      </w:r>
      <w:r>
        <w:rPr>
          <w:rFonts w:ascii="仿宋" w:eastAsia="仿宋" w:hAnsi="仿宋" w:cs="仿宋_GB2312" w:hint="eastAsia"/>
          <w:sz w:val="28"/>
          <w:szCs w:val="28"/>
        </w:rPr>
        <w:t>无侧限抗压强度大于</w:t>
      </w:r>
      <w:r>
        <w:rPr>
          <w:rFonts w:ascii="仿宋" w:eastAsia="仿宋" w:hAnsi="仿宋" w:cs="仿宋_GB2312" w:hint="eastAsia"/>
          <w:sz w:val="28"/>
          <w:szCs w:val="28"/>
        </w:rPr>
        <w:t>6.5 MPa</w:t>
      </w:r>
      <w:r>
        <w:rPr>
          <w:rFonts w:ascii="仿宋" w:eastAsia="仿宋" w:hAnsi="仿宋" w:cs="仿宋_GB2312" w:hint="eastAsia"/>
          <w:sz w:val="28"/>
          <w:szCs w:val="28"/>
        </w:rPr>
        <w:t>，</w:t>
      </w:r>
      <w:r>
        <w:rPr>
          <w:rFonts w:ascii="仿宋" w:eastAsia="仿宋" w:hAnsi="仿宋" w:cs="仿宋_GB2312" w:hint="eastAsia"/>
          <w:sz w:val="28"/>
          <w:szCs w:val="28"/>
        </w:rPr>
        <w:t>28</w:t>
      </w:r>
      <w:r>
        <w:rPr>
          <w:rFonts w:ascii="仿宋" w:eastAsia="仿宋" w:hAnsi="仿宋" w:cs="仿宋_GB2312" w:hint="eastAsia"/>
          <w:sz w:val="28"/>
          <w:szCs w:val="28"/>
        </w:rPr>
        <w:t>天龄期试件</w:t>
      </w:r>
      <w:r>
        <w:rPr>
          <w:rFonts w:ascii="仿宋" w:eastAsia="仿宋" w:hAnsi="仿宋" w:cs="仿宋_GB2312" w:hint="eastAsia"/>
          <w:sz w:val="28"/>
          <w:szCs w:val="28"/>
        </w:rPr>
        <w:t>F</w:t>
      </w:r>
      <w:r>
        <w:rPr>
          <w:rFonts w:ascii="仿宋" w:eastAsia="仿宋" w:hAnsi="仿宋" w:cs="仿宋_GB2312" w:hint="eastAsia"/>
          <w:sz w:val="28"/>
          <w:szCs w:val="28"/>
        </w:rPr>
        <w:t>含量小于</w:t>
      </w:r>
      <w:r>
        <w:rPr>
          <w:rFonts w:ascii="仿宋" w:eastAsia="仿宋" w:hAnsi="仿宋" w:cs="仿宋_GB2312" w:hint="eastAsia"/>
          <w:sz w:val="28"/>
          <w:szCs w:val="28"/>
        </w:rPr>
        <w:t>1.5 mg/L</w:t>
      </w:r>
      <w:r>
        <w:rPr>
          <w:rFonts w:ascii="仿宋" w:eastAsia="仿宋" w:hAnsi="仿宋" w:cs="仿宋_GB2312" w:hint="eastAsia"/>
          <w:sz w:val="28"/>
          <w:szCs w:val="28"/>
        </w:rPr>
        <w:t>，</w:t>
      </w:r>
      <w:r>
        <w:rPr>
          <w:rFonts w:ascii="仿宋" w:eastAsia="仿宋" w:hAnsi="仿宋" w:cs="仿宋_GB2312" w:hint="eastAsia"/>
          <w:sz w:val="28"/>
          <w:szCs w:val="28"/>
        </w:rPr>
        <w:t>28</w:t>
      </w:r>
      <w:r>
        <w:rPr>
          <w:rFonts w:ascii="仿宋" w:eastAsia="仿宋" w:hAnsi="仿宋" w:cs="仿宋_GB2312" w:hint="eastAsia"/>
          <w:sz w:val="28"/>
          <w:szCs w:val="28"/>
        </w:rPr>
        <w:t>天龄期试件</w:t>
      </w:r>
      <w:r>
        <w:rPr>
          <w:rFonts w:ascii="仿宋" w:eastAsia="仿宋" w:hAnsi="仿宋" w:cs="仿宋_GB2312" w:hint="eastAsia"/>
          <w:sz w:val="28"/>
          <w:szCs w:val="28"/>
        </w:rPr>
        <w:t>P2O5</w:t>
      </w:r>
      <w:r>
        <w:rPr>
          <w:rFonts w:ascii="仿宋" w:eastAsia="仿宋" w:hAnsi="仿宋" w:cs="仿宋_GB2312" w:hint="eastAsia"/>
          <w:sz w:val="28"/>
          <w:szCs w:val="28"/>
        </w:rPr>
        <w:t>含量小于</w:t>
      </w:r>
      <w:r>
        <w:rPr>
          <w:rFonts w:ascii="仿宋" w:eastAsia="仿宋" w:hAnsi="仿宋" w:cs="仿宋_GB2312" w:hint="eastAsia"/>
          <w:sz w:val="28"/>
          <w:szCs w:val="28"/>
        </w:rPr>
        <w:t>0.02 mg/L</w:t>
      </w:r>
      <w:r>
        <w:rPr>
          <w:rFonts w:ascii="仿宋" w:eastAsia="仿宋" w:hAnsi="仿宋" w:cs="仿宋_GB2312" w:hint="eastAsia"/>
          <w:sz w:val="28"/>
          <w:szCs w:val="28"/>
        </w:rPr>
        <w:t>，</w:t>
      </w:r>
      <w:r>
        <w:rPr>
          <w:rFonts w:ascii="仿宋" w:eastAsia="仿宋" w:hAnsi="仿宋" w:cs="仿宋_GB2312" w:hint="eastAsia"/>
          <w:sz w:val="28"/>
          <w:szCs w:val="28"/>
        </w:rPr>
        <w:t>28</w:t>
      </w:r>
      <w:r>
        <w:rPr>
          <w:rFonts w:ascii="仿宋" w:eastAsia="仿宋" w:hAnsi="仿宋" w:cs="仿宋_GB2312" w:hint="eastAsia"/>
          <w:sz w:val="28"/>
          <w:szCs w:val="28"/>
        </w:rPr>
        <w:t>天龄期试件</w:t>
      </w:r>
      <w:r>
        <w:rPr>
          <w:rFonts w:ascii="仿宋" w:eastAsia="仿宋" w:hAnsi="仿宋" w:cs="仿宋_GB2312" w:hint="eastAsia"/>
          <w:sz w:val="28"/>
          <w:szCs w:val="28"/>
        </w:rPr>
        <w:t>As2O3</w:t>
      </w:r>
      <w:r>
        <w:rPr>
          <w:rFonts w:ascii="仿宋" w:eastAsia="仿宋" w:hAnsi="仿宋" w:cs="仿宋_GB2312" w:hint="eastAsia"/>
          <w:sz w:val="28"/>
          <w:szCs w:val="28"/>
        </w:rPr>
        <w:t>含量小于</w:t>
      </w:r>
      <w:r>
        <w:rPr>
          <w:rFonts w:ascii="仿宋" w:eastAsia="仿宋" w:hAnsi="仿宋" w:cs="仿宋_GB2312" w:hint="eastAsia"/>
          <w:sz w:val="28"/>
          <w:szCs w:val="28"/>
        </w:rPr>
        <w:t xml:space="preserve">50 </w:t>
      </w:r>
      <w:r>
        <w:rPr>
          <w:rFonts w:ascii="仿宋" w:eastAsia="仿宋" w:hAnsi="仿宋" w:cs="仿宋_GB2312" w:hint="eastAsia"/>
          <w:sz w:val="28"/>
          <w:szCs w:val="28"/>
        </w:rPr>
        <w:sym w:font="Symbol" w:char="F06D"/>
      </w:r>
      <w:r>
        <w:rPr>
          <w:rFonts w:ascii="仿宋" w:eastAsia="仿宋" w:hAnsi="仿宋" w:cs="仿宋_GB2312" w:hint="eastAsia"/>
          <w:sz w:val="28"/>
          <w:szCs w:val="28"/>
        </w:rPr>
        <w:t>g/L</w:t>
      </w:r>
      <w:r>
        <w:rPr>
          <w:rFonts w:ascii="仿宋" w:eastAsia="仿宋" w:hAnsi="仿宋" w:cs="仿宋_GB2312" w:hint="eastAsia"/>
          <w:sz w:val="28"/>
          <w:szCs w:val="28"/>
        </w:rPr>
        <w:t>。建立大参量磷石膏路基材料的示范生产线</w:t>
      </w:r>
      <w:r>
        <w:rPr>
          <w:rFonts w:ascii="仿宋" w:eastAsia="仿宋" w:hAnsi="仿宋" w:cs="仿宋_GB2312" w:hint="eastAsia"/>
          <w:sz w:val="28"/>
          <w:szCs w:val="28"/>
        </w:rPr>
        <w:t>1</w:t>
      </w:r>
      <w:r>
        <w:rPr>
          <w:rFonts w:ascii="仿宋" w:eastAsia="仿宋" w:hAnsi="仿宋" w:cs="仿宋_GB2312" w:hint="eastAsia"/>
          <w:sz w:val="28"/>
          <w:szCs w:val="28"/>
        </w:rPr>
        <w:t>条，编制科技报告</w:t>
      </w:r>
      <w:r>
        <w:rPr>
          <w:rFonts w:ascii="仿宋" w:eastAsia="仿宋" w:hAnsi="仿宋" w:cs="仿宋_GB2312" w:hint="eastAsia"/>
          <w:sz w:val="28"/>
          <w:szCs w:val="28"/>
        </w:rPr>
        <w:t>1</w:t>
      </w:r>
      <w:r>
        <w:rPr>
          <w:rFonts w:ascii="仿宋" w:eastAsia="仿宋" w:hAnsi="仿宋" w:cs="仿宋_GB2312" w:hint="eastAsia"/>
          <w:sz w:val="28"/>
          <w:szCs w:val="28"/>
        </w:rPr>
        <w:t>份，申报发明专利</w:t>
      </w:r>
      <w:r>
        <w:rPr>
          <w:rFonts w:ascii="仿宋" w:eastAsia="仿宋" w:hAnsi="仿宋" w:cs="仿宋_GB2312" w:hint="eastAsia"/>
          <w:sz w:val="28"/>
          <w:szCs w:val="28"/>
        </w:rPr>
        <w:t>2</w:t>
      </w:r>
      <w:r>
        <w:rPr>
          <w:rFonts w:ascii="仿宋" w:eastAsia="仿宋" w:hAnsi="仿宋" w:cs="仿宋_GB2312" w:hint="eastAsia"/>
          <w:sz w:val="28"/>
          <w:szCs w:val="28"/>
        </w:rPr>
        <w:t>项，并完成工程化示范。</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41.</w:t>
      </w:r>
      <w:r>
        <w:rPr>
          <w:rFonts w:ascii="仿宋" w:eastAsia="仿宋" w:hAnsi="仿宋" w:cs="仿宋_GB2312" w:hint="eastAsia"/>
          <w:b/>
          <w:sz w:val="28"/>
          <w:szCs w:val="28"/>
        </w:rPr>
        <w:t>农业碳减排及碳交易关键技术研究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针对不同农业生产过程的碳减排量计算难题和我国农业碳排放权交易系统的缺失。研究种植业（农田）和畜牧业碳减排技术和减排量核算方法，明确适合纳入碳交易市场的农业经营实体规模或农田面积的大小</w:t>
      </w:r>
      <w:r>
        <w:rPr>
          <w:rFonts w:ascii="仿宋" w:eastAsia="仿宋" w:hAnsi="仿宋" w:cs="仿宋_GB2312" w:hint="eastAsia"/>
          <w:sz w:val="28"/>
          <w:szCs w:val="28"/>
        </w:rPr>
        <w:t>，提出农业碳交易涉及的登记、交易等相关的规则和方法。为农业碳交易技术和交易政策的提供基础。</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建立水稻种植、果茶种植、生猪养殖及粪污处理等减排核算方法学</w:t>
      </w:r>
      <w:r>
        <w:rPr>
          <w:rFonts w:ascii="仿宋" w:eastAsia="仿宋" w:hAnsi="仿宋" w:cs="仿宋_GB2312" w:hint="eastAsia"/>
          <w:sz w:val="28"/>
          <w:szCs w:val="28"/>
        </w:rPr>
        <w:t>3</w:t>
      </w:r>
      <w:r>
        <w:rPr>
          <w:rFonts w:ascii="仿宋" w:eastAsia="仿宋" w:hAnsi="仿宋" w:cs="仿宋_GB2312" w:hint="eastAsia"/>
          <w:sz w:val="28"/>
          <w:szCs w:val="28"/>
        </w:rPr>
        <w:t>套；提出可实现农业碳减排的实用技术措施</w:t>
      </w:r>
      <w:r>
        <w:rPr>
          <w:rFonts w:ascii="仿宋" w:eastAsia="仿宋" w:hAnsi="仿宋" w:cs="仿宋_GB2312" w:hint="eastAsia"/>
          <w:sz w:val="28"/>
          <w:szCs w:val="28"/>
        </w:rPr>
        <w:t>3</w:t>
      </w:r>
      <w:r>
        <w:rPr>
          <w:rFonts w:ascii="仿宋" w:eastAsia="仿宋" w:hAnsi="仿宋" w:cs="仿宋_GB2312" w:hint="eastAsia"/>
          <w:sz w:val="28"/>
          <w:szCs w:val="28"/>
        </w:rPr>
        <w:t>个（套）。项目实施后，若实现湖北省农业领域年均碳减排量（不低于</w:t>
      </w:r>
      <w:r>
        <w:rPr>
          <w:rFonts w:ascii="仿宋" w:eastAsia="仿宋" w:hAnsi="仿宋" w:cs="仿宋_GB2312" w:hint="eastAsia"/>
          <w:sz w:val="28"/>
          <w:szCs w:val="28"/>
        </w:rPr>
        <w:t>100</w:t>
      </w:r>
      <w:r>
        <w:rPr>
          <w:rFonts w:ascii="仿宋" w:eastAsia="仿宋" w:hAnsi="仿宋" w:cs="仿宋_GB2312" w:hint="eastAsia"/>
          <w:sz w:val="28"/>
          <w:szCs w:val="28"/>
        </w:rPr>
        <w:t>万吨）上市交易，按照目前价格（</w:t>
      </w:r>
      <w:r>
        <w:rPr>
          <w:rFonts w:ascii="仿宋" w:eastAsia="仿宋" w:hAnsi="仿宋" w:cs="仿宋_GB2312" w:hint="eastAsia"/>
          <w:sz w:val="28"/>
          <w:szCs w:val="28"/>
        </w:rPr>
        <w:t>24</w:t>
      </w:r>
      <w:r>
        <w:rPr>
          <w:rFonts w:ascii="仿宋" w:eastAsia="仿宋" w:hAnsi="仿宋" w:cs="仿宋_GB2312" w:hint="eastAsia"/>
          <w:sz w:val="28"/>
          <w:szCs w:val="28"/>
        </w:rPr>
        <w:t>元</w:t>
      </w:r>
      <w:r>
        <w:rPr>
          <w:rFonts w:ascii="仿宋" w:eastAsia="仿宋" w:hAnsi="仿宋" w:cs="仿宋_GB2312" w:hint="eastAsia"/>
          <w:sz w:val="28"/>
          <w:szCs w:val="28"/>
        </w:rPr>
        <w:t>/</w:t>
      </w:r>
      <w:r>
        <w:rPr>
          <w:rFonts w:ascii="仿宋" w:eastAsia="仿宋" w:hAnsi="仿宋" w:cs="仿宋_GB2312" w:hint="eastAsia"/>
          <w:sz w:val="28"/>
          <w:szCs w:val="28"/>
        </w:rPr>
        <w:t>吨），可为农民增加收入</w:t>
      </w:r>
      <w:r>
        <w:rPr>
          <w:rFonts w:ascii="仿宋" w:eastAsia="仿宋" w:hAnsi="仿宋" w:cs="仿宋_GB2312" w:hint="eastAsia"/>
          <w:sz w:val="28"/>
          <w:szCs w:val="28"/>
        </w:rPr>
        <w:t>2400</w:t>
      </w:r>
      <w:r>
        <w:rPr>
          <w:rFonts w:ascii="仿宋" w:eastAsia="仿宋" w:hAnsi="仿宋" w:cs="仿宋_GB2312" w:hint="eastAsia"/>
          <w:sz w:val="28"/>
          <w:szCs w:val="28"/>
        </w:rPr>
        <w:t>万。为良好的人居环境、农业扶贫和湖北早日实现碳中和等提供新的思路。编制科技报告</w:t>
      </w:r>
      <w:r>
        <w:rPr>
          <w:rFonts w:ascii="仿宋" w:eastAsia="仿宋" w:hAnsi="仿宋" w:cs="仿宋_GB2312" w:hint="eastAsia"/>
          <w:sz w:val="28"/>
          <w:szCs w:val="28"/>
        </w:rPr>
        <w:t>1</w:t>
      </w:r>
      <w:r>
        <w:rPr>
          <w:rFonts w:ascii="仿宋" w:eastAsia="仿宋" w:hAnsi="仿宋" w:cs="仿宋_GB2312" w:hint="eastAsia"/>
          <w:sz w:val="28"/>
          <w:szCs w:val="28"/>
        </w:rPr>
        <w:t>份。</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42.5N</w:t>
      </w:r>
      <w:r>
        <w:rPr>
          <w:rFonts w:ascii="仿宋" w:eastAsia="仿宋" w:hAnsi="仿宋" w:cs="仿宋_GB2312" w:hint="eastAsia"/>
          <w:b/>
          <w:sz w:val="28"/>
          <w:szCs w:val="28"/>
        </w:rPr>
        <w:t>级石英砂提纯生产工艺及成套装备的研发和应用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针对我国半导体行业关键设</w:t>
      </w:r>
      <w:r>
        <w:rPr>
          <w:rFonts w:ascii="仿宋" w:eastAsia="仿宋" w:hAnsi="仿宋" w:cs="仿宋_GB2312" w:hint="eastAsia"/>
          <w:sz w:val="28"/>
          <w:szCs w:val="28"/>
        </w:rPr>
        <w:t>备和材料的国产化率低、自给率低的问题，研究石英砂选矿技术，高温氯化对石英砂晶介杂质的去除原理，痕量元素的分析和检测方法。研究温度、压力等工艺参数对产品质量及提纯效率的影响，研究以上条件下硅分子、羟基的动</w:t>
      </w:r>
      <w:r>
        <w:rPr>
          <w:rFonts w:ascii="仿宋" w:eastAsia="仿宋" w:hAnsi="仿宋" w:cs="仿宋_GB2312" w:hint="eastAsia"/>
          <w:sz w:val="28"/>
          <w:szCs w:val="28"/>
        </w:rPr>
        <w:lastRenderedPageBreak/>
        <w:t>力学理论、硅分子裂变原理、晶体内空隙杂质变形运动理论、颗粒晶体塑性变形的原理。</w:t>
      </w:r>
    </w:p>
    <w:p w:rsidR="00DE349C" w:rsidRDefault="000F04C5">
      <w:pPr>
        <w:adjustRightInd w:val="0"/>
        <w:snapToGrid w:val="0"/>
        <w:spacing w:line="370" w:lineRule="exact"/>
        <w:ind w:firstLineChars="199" w:firstLine="559"/>
        <w:rPr>
          <w:rFonts w:ascii="仿宋" w:eastAsia="仿宋" w:hAnsi="仿宋" w:cs="仿宋_GB2312"/>
          <w:sz w:val="28"/>
          <w:szCs w:val="28"/>
        </w:rPr>
      </w:pPr>
      <w:r>
        <w:rPr>
          <w:rFonts w:ascii="仿宋" w:eastAsia="仿宋" w:hAnsi="仿宋" w:cs="仿宋_GB2312" w:hint="eastAsia"/>
          <w:b/>
          <w:sz w:val="28"/>
          <w:szCs w:val="28"/>
        </w:rPr>
        <w:t>考核指标：</w:t>
      </w:r>
      <w:r>
        <w:rPr>
          <w:rFonts w:ascii="仿宋" w:eastAsia="仿宋" w:hAnsi="仿宋" w:cs="仿宋_GB2312" w:hint="eastAsia"/>
          <w:sz w:val="28"/>
          <w:szCs w:val="28"/>
        </w:rPr>
        <w:t>预期超纯石英砂的质量达到“</w:t>
      </w:r>
      <w:r>
        <w:rPr>
          <w:rFonts w:ascii="仿宋" w:eastAsia="仿宋" w:hAnsi="仿宋" w:cs="仿宋_GB2312" w:hint="eastAsia"/>
          <w:sz w:val="28"/>
          <w:szCs w:val="28"/>
        </w:rPr>
        <w:t>IOTA-4</w:t>
      </w:r>
      <w:r>
        <w:rPr>
          <w:rFonts w:ascii="仿宋" w:eastAsia="仿宋" w:hAnsi="仿宋" w:cs="仿宋_GB2312" w:hint="eastAsia"/>
          <w:sz w:val="28"/>
          <w:szCs w:val="28"/>
        </w:rPr>
        <w:t>”标准的水平</w:t>
      </w:r>
      <w:r>
        <w:rPr>
          <w:rFonts w:ascii="仿宋" w:eastAsia="仿宋" w:hAnsi="仿宋" w:cs="仿宋_GB2312" w:hint="eastAsia"/>
          <w:sz w:val="28"/>
          <w:szCs w:val="28"/>
        </w:rPr>
        <w:t>SiO2</w:t>
      </w:r>
      <w:r>
        <w:rPr>
          <w:rFonts w:ascii="仿宋" w:eastAsia="仿宋" w:hAnsi="仿宋" w:cs="仿宋_GB2312" w:hint="eastAsia"/>
          <w:sz w:val="28"/>
          <w:szCs w:val="28"/>
        </w:rPr>
        <w:t>≥</w:t>
      </w:r>
      <w:r>
        <w:rPr>
          <w:rFonts w:ascii="仿宋" w:eastAsia="仿宋" w:hAnsi="仿宋" w:cs="仿宋_GB2312" w:hint="eastAsia"/>
          <w:sz w:val="28"/>
          <w:szCs w:val="28"/>
        </w:rPr>
        <w:t>99.999%</w:t>
      </w:r>
      <w:r>
        <w:rPr>
          <w:rFonts w:ascii="仿宋" w:eastAsia="仿宋" w:hAnsi="仿宋" w:cs="仿宋_GB2312" w:hint="eastAsia"/>
          <w:sz w:val="28"/>
          <w:szCs w:val="28"/>
        </w:rPr>
        <w:t>，主要杂质含量</w:t>
      </w:r>
      <w:r>
        <w:rPr>
          <w:rFonts w:ascii="仿宋" w:eastAsia="仿宋" w:hAnsi="仿宋" w:cs="仿宋_GB2312" w:hint="eastAsia"/>
          <w:sz w:val="28"/>
          <w:szCs w:val="28"/>
        </w:rPr>
        <w:t>Al</w:t>
      </w:r>
      <w:r>
        <w:rPr>
          <w:rFonts w:ascii="仿宋" w:eastAsia="仿宋" w:hAnsi="仿宋" w:cs="仿宋_GB2312" w:hint="eastAsia"/>
          <w:sz w:val="28"/>
          <w:szCs w:val="28"/>
        </w:rPr>
        <w:t>≤</w:t>
      </w:r>
      <w:r>
        <w:rPr>
          <w:rFonts w:ascii="仿宋" w:eastAsia="仿宋" w:hAnsi="仿宋" w:cs="仿宋_GB2312" w:hint="eastAsia"/>
          <w:sz w:val="28"/>
          <w:szCs w:val="28"/>
        </w:rPr>
        <w:t>8.00 ppm</w:t>
      </w:r>
      <w:r>
        <w:rPr>
          <w:rFonts w:ascii="仿宋" w:eastAsia="仿宋" w:hAnsi="仿宋" w:cs="仿宋_GB2312" w:hint="eastAsia"/>
          <w:sz w:val="28"/>
          <w:szCs w:val="28"/>
        </w:rPr>
        <w:t>，</w:t>
      </w:r>
      <w:r>
        <w:rPr>
          <w:rFonts w:ascii="仿宋" w:eastAsia="仿宋" w:hAnsi="仿宋" w:cs="仿宋_GB2312" w:hint="eastAsia"/>
          <w:sz w:val="28"/>
          <w:szCs w:val="28"/>
        </w:rPr>
        <w:t>Ca</w:t>
      </w:r>
      <w:r>
        <w:rPr>
          <w:rFonts w:ascii="仿宋" w:eastAsia="仿宋" w:hAnsi="仿宋" w:cs="仿宋_GB2312" w:hint="eastAsia"/>
          <w:sz w:val="28"/>
          <w:szCs w:val="28"/>
        </w:rPr>
        <w:t>≤</w:t>
      </w:r>
      <w:r>
        <w:rPr>
          <w:rFonts w:ascii="仿宋" w:eastAsia="仿宋" w:hAnsi="仿宋" w:cs="仿宋_GB2312" w:hint="eastAsia"/>
          <w:sz w:val="28"/>
          <w:szCs w:val="28"/>
        </w:rPr>
        <w:t>0.6 ppm</w:t>
      </w:r>
      <w:r>
        <w:rPr>
          <w:rFonts w:ascii="仿宋" w:eastAsia="仿宋" w:hAnsi="仿宋" w:cs="仿宋_GB2312" w:hint="eastAsia"/>
          <w:sz w:val="28"/>
          <w:szCs w:val="28"/>
        </w:rPr>
        <w:t>，</w:t>
      </w:r>
      <w:r>
        <w:rPr>
          <w:rFonts w:ascii="仿宋" w:eastAsia="仿宋" w:hAnsi="仿宋" w:cs="仿宋_GB2312" w:hint="eastAsia"/>
          <w:sz w:val="28"/>
          <w:szCs w:val="28"/>
        </w:rPr>
        <w:t>Fe</w:t>
      </w:r>
      <w:r>
        <w:rPr>
          <w:rFonts w:ascii="仿宋" w:eastAsia="仿宋" w:hAnsi="仿宋" w:cs="仿宋_GB2312" w:hint="eastAsia"/>
          <w:sz w:val="28"/>
          <w:szCs w:val="28"/>
        </w:rPr>
        <w:t>≤</w:t>
      </w:r>
      <w:r>
        <w:rPr>
          <w:rFonts w:ascii="仿宋" w:eastAsia="仿宋" w:hAnsi="仿宋" w:cs="仿宋_GB2312" w:hint="eastAsia"/>
          <w:sz w:val="28"/>
          <w:szCs w:val="28"/>
        </w:rPr>
        <w:t>0.3 ppm</w:t>
      </w:r>
      <w:r>
        <w:rPr>
          <w:rFonts w:ascii="仿宋" w:eastAsia="仿宋" w:hAnsi="仿宋" w:cs="仿宋_GB2312" w:hint="eastAsia"/>
          <w:sz w:val="28"/>
          <w:szCs w:val="28"/>
        </w:rPr>
        <w:t>，</w:t>
      </w:r>
      <w:r>
        <w:rPr>
          <w:rFonts w:ascii="仿宋" w:eastAsia="仿宋" w:hAnsi="仿宋" w:cs="仿宋_GB2312" w:hint="eastAsia"/>
          <w:sz w:val="28"/>
          <w:szCs w:val="28"/>
        </w:rPr>
        <w:t>Cu</w:t>
      </w:r>
      <w:r>
        <w:rPr>
          <w:rFonts w:ascii="仿宋" w:eastAsia="仿宋" w:hAnsi="仿宋" w:cs="仿宋_GB2312" w:hint="eastAsia"/>
          <w:sz w:val="28"/>
          <w:szCs w:val="28"/>
        </w:rPr>
        <w:t>＜</w:t>
      </w:r>
      <w:r>
        <w:rPr>
          <w:rFonts w:ascii="仿宋" w:eastAsia="仿宋" w:hAnsi="仿宋" w:cs="仿宋_GB2312" w:hint="eastAsia"/>
          <w:sz w:val="28"/>
          <w:szCs w:val="28"/>
        </w:rPr>
        <w:t>0.05 ppm</w:t>
      </w:r>
      <w:r>
        <w:rPr>
          <w:rFonts w:ascii="仿宋" w:eastAsia="仿宋" w:hAnsi="仿宋" w:cs="仿宋_GB2312" w:hint="eastAsia"/>
          <w:sz w:val="28"/>
          <w:szCs w:val="28"/>
        </w:rPr>
        <w:t>，</w:t>
      </w:r>
      <w:r>
        <w:rPr>
          <w:rFonts w:ascii="仿宋" w:eastAsia="仿宋" w:hAnsi="仿宋" w:cs="仿宋_GB2312" w:hint="eastAsia"/>
          <w:sz w:val="28"/>
          <w:szCs w:val="28"/>
        </w:rPr>
        <w:t>Cr</w:t>
      </w:r>
      <w:r>
        <w:rPr>
          <w:rFonts w:ascii="仿宋" w:eastAsia="仿宋" w:hAnsi="仿宋" w:cs="仿宋_GB2312" w:hint="eastAsia"/>
          <w:sz w:val="28"/>
          <w:szCs w:val="28"/>
        </w:rPr>
        <w:t>＜</w:t>
      </w:r>
      <w:r>
        <w:rPr>
          <w:rFonts w:ascii="仿宋" w:eastAsia="仿宋" w:hAnsi="仿宋" w:cs="仿宋_GB2312" w:hint="eastAsia"/>
          <w:sz w:val="28"/>
          <w:szCs w:val="28"/>
        </w:rPr>
        <w:t>0.05 ppm</w:t>
      </w:r>
      <w:r>
        <w:rPr>
          <w:rFonts w:ascii="仿宋" w:eastAsia="仿宋" w:hAnsi="仿宋" w:cs="仿宋_GB2312" w:hint="eastAsia"/>
          <w:sz w:val="28"/>
          <w:szCs w:val="28"/>
        </w:rPr>
        <w:t>，</w:t>
      </w:r>
      <w:r>
        <w:rPr>
          <w:rFonts w:ascii="仿宋" w:eastAsia="仿宋" w:hAnsi="仿宋" w:cs="仿宋_GB2312" w:hint="eastAsia"/>
          <w:sz w:val="28"/>
          <w:szCs w:val="28"/>
        </w:rPr>
        <w:t>K</w:t>
      </w:r>
      <w:r>
        <w:rPr>
          <w:rFonts w:ascii="仿宋" w:eastAsia="仿宋" w:hAnsi="仿宋" w:cs="仿宋_GB2312" w:hint="eastAsia"/>
          <w:sz w:val="28"/>
          <w:szCs w:val="28"/>
        </w:rPr>
        <w:t>≤</w:t>
      </w:r>
      <w:r>
        <w:rPr>
          <w:rFonts w:ascii="仿宋" w:eastAsia="仿宋" w:hAnsi="仿宋" w:cs="仿宋_GB2312" w:hint="eastAsia"/>
          <w:sz w:val="28"/>
          <w:szCs w:val="28"/>
        </w:rPr>
        <w:t>0.35 p</w:t>
      </w:r>
      <w:r>
        <w:rPr>
          <w:rFonts w:ascii="仿宋" w:eastAsia="仿宋" w:hAnsi="仿宋" w:cs="仿宋_GB2312" w:hint="eastAsia"/>
          <w:sz w:val="28"/>
          <w:szCs w:val="28"/>
        </w:rPr>
        <w:t>pm</w:t>
      </w:r>
      <w:r>
        <w:rPr>
          <w:rFonts w:ascii="仿宋" w:eastAsia="仿宋" w:hAnsi="仿宋" w:cs="仿宋_GB2312" w:hint="eastAsia"/>
          <w:sz w:val="28"/>
          <w:szCs w:val="28"/>
        </w:rPr>
        <w:t>，</w:t>
      </w:r>
      <w:r>
        <w:rPr>
          <w:rFonts w:ascii="仿宋" w:eastAsia="仿宋" w:hAnsi="仿宋" w:cs="仿宋_GB2312" w:hint="eastAsia"/>
          <w:sz w:val="28"/>
          <w:szCs w:val="28"/>
        </w:rPr>
        <w:t>Na</w:t>
      </w:r>
      <w:r>
        <w:rPr>
          <w:rFonts w:ascii="仿宋" w:eastAsia="仿宋" w:hAnsi="仿宋" w:cs="仿宋_GB2312" w:hint="eastAsia"/>
          <w:sz w:val="28"/>
          <w:szCs w:val="28"/>
        </w:rPr>
        <w:t>≤</w:t>
      </w:r>
      <w:r>
        <w:rPr>
          <w:rFonts w:ascii="仿宋" w:eastAsia="仿宋" w:hAnsi="仿宋" w:cs="仿宋_GB2312" w:hint="eastAsia"/>
          <w:sz w:val="28"/>
          <w:szCs w:val="28"/>
        </w:rPr>
        <w:t>0.9 ppm</w:t>
      </w:r>
      <w:r>
        <w:rPr>
          <w:rFonts w:ascii="仿宋" w:eastAsia="仿宋" w:hAnsi="仿宋" w:cs="仿宋_GB2312" w:hint="eastAsia"/>
          <w:sz w:val="28"/>
          <w:szCs w:val="28"/>
        </w:rPr>
        <w:t>，</w:t>
      </w:r>
      <w:r>
        <w:rPr>
          <w:rFonts w:ascii="仿宋" w:eastAsia="仿宋" w:hAnsi="仿宋" w:cs="仿宋_GB2312" w:hint="eastAsia"/>
          <w:sz w:val="28"/>
          <w:szCs w:val="28"/>
        </w:rPr>
        <w:t>Li</w:t>
      </w:r>
      <w:r>
        <w:rPr>
          <w:rFonts w:ascii="仿宋" w:eastAsia="仿宋" w:hAnsi="仿宋" w:cs="仿宋_GB2312" w:hint="eastAsia"/>
          <w:sz w:val="28"/>
          <w:szCs w:val="28"/>
        </w:rPr>
        <w:t>≤</w:t>
      </w:r>
      <w:r>
        <w:rPr>
          <w:rFonts w:ascii="仿宋" w:eastAsia="仿宋" w:hAnsi="仿宋" w:cs="仿宋_GB2312" w:hint="eastAsia"/>
          <w:sz w:val="28"/>
          <w:szCs w:val="28"/>
        </w:rPr>
        <w:t>0.15 ppm</w:t>
      </w:r>
      <w:r>
        <w:rPr>
          <w:rFonts w:ascii="仿宋" w:eastAsia="仿宋" w:hAnsi="仿宋" w:cs="仿宋_GB2312" w:hint="eastAsia"/>
          <w:sz w:val="28"/>
          <w:szCs w:val="28"/>
        </w:rPr>
        <w:t>，</w:t>
      </w:r>
      <w:r>
        <w:rPr>
          <w:rFonts w:ascii="仿宋" w:eastAsia="仿宋" w:hAnsi="仿宋" w:cs="仿宋_GB2312" w:hint="eastAsia"/>
          <w:sz w:val="28"/>
          <w:szCs w:val="28"/>
        </w:rPr>
        <w:t>Mg</w:t>
      </w:r>
      <w:r>
        <w:rPr>
          <w:rFonts w:ascii="仿宋" w:eastAsia="仿宋" w:hAnsi="仿宋" w:cs="仿宋_GB2312" w:hint="eastAsia"/>
          <w:sz w:val="28"/>
          <w:szCs w:val="28"/>
        </w:rPr>
        <w:t>＜</w:t>
      </w:r>
      <w:r>
        <w:rPr>
          <w:rFonts w:ascii="仿宋" w:eastAsia="仿宋" w:hAnsi="仿宋" w:cs="仿宋_GB2312" w:hint="eastAsia"/>
          <w:sz w:val="28"/>
          <w:szCs w:val="28"/>
        </w:rPr>
        <w:t>0.05 ppm</w:t>
      </w:r>
      <w:r>
        <w:rPr>
          <w:rFonts w:ascii="仿宋" w:eastAsia="仿宋" w:hAnsi="仿宋" w:cs="仿宋_GB2312" w:hint="eastAsia"/>
          <w:sz w:val="28"/>
          <w:szCs w:val="28"/>
        </w:rPr>
        <w:t>，</w:t>
      </w:r>
      <w:r>
        <w:rPr>
          <w:rFonts w:ascii="仿宋" w:eastAsia="仿宋" w:hAnsi="仿宋" w:cs="仿宋_GB2312" w:hint="eastAsia"/>
          <w:sz w:val="28"/>
          <w:szCs w:val="28"/>
        </w:rPr>
        <w:t>Mn</w:t>
      </w:r>
      <w:r>
        <w:rPr>
          <w:rFonts w:ascii="仿宋" w:eastAsia="仿宋" w:hAnsi="仿宋" w:cs="仿宋_GB2312" w:hint="eastAsia"/>
          <w:sz w:val="28"/>
          <w:szCs w:val="28"/>
        </w:rPr>
        <w:t>＜</w:t>
      </w:r>
      <w:r>
        <w:rPr>
          <w:rFonts w:ascii="仿宋" w:eastAsia="仿宋" w:hAnsi="仿宋" w:cs="仿宋_GB2312" w:hint="eastAsia"/>
          <w:sz w:val="28"/>
          <w:szCs w:val="28"/>
        </w:rPr>
        <w:t>0.05 ppm</w:t>
      </w:r>
      <w:r>
        <w:rPr>
          <w:rFonts w:ascii="仿宋" w:eastAsia="仿宋" w:hAnsi="仿宋" w:cs="仿宋_GB2312" w:hint="eastAsia"/>
          <w:sz w:val="28"/>
          <w:szCs w:val="28"/>
        </w:rPr>
        <w:t>，</w:t>
      </w:r>
      <w:r>
        <w:rPr>
          <w:rFonts w:ascii="仿宋" w:eastAsia="仿宋" w:hAnsi="仿宋" w:cs="仿宋_GB2312" w:hint="eastAsia"/>
          <w:sz w:val="28"/>
          <w:szCs w:val="28"/>
        </w:rPr>
        <w:t>Ni</w:t>
      </w:r>
      <w:r>
        <w:rPr>
          <w:rFonts w:ascii="仿宋" w:eastAsia="仿宋" w:hAnsi="仿宋" w:cs="仿宋_GB2312" w:hint="eastAsia"/>
          <w:sz w:val="28"/>
          <w:szCs w:val="28"/>
        </w:rPr>
        <w:t>＜</w:t>
      </w:r>
      <w:r>
        <w:rPr>
          <w:rFonts w:ascii="仿宋" w:eastAsia="仿宋" w:hAnsi="仿宋" w:cs="仿宋_GB2312" w:hint="eastAsia"/>
          <w:sz w:val="28"/>
          <w:szCs w:val="28"/>
        </w:rPr>
        <w:t>0.05 ppm</w:t>
      </w:r>
      <w:r>
        <w:rPr>
          <w:rFonts w:ascii="仿宋" w:eastAsia="仿宋" w:hAnsi="仿宋" w:cs="仿宋_GB2312" w:hint="eastAsia"/>
          <w:sz w:val="28"/>
          <w:szCs w:val="28"/>
        </w:rPr>
        <w:t>，</w:t>
      </w:r>
      <w:r>
        <w:rPr>
          <w:rFonts w:ascii="仿宋" w:eastAsia="仿宋" w:hAnsi="仿宋" w:cs="仿宋_GB2312" w:hint="eastAsia"/>
          <w:sz w:val="28"/>
          <w:szCs w:val="28"/>
        </w:rPr>
        <w:t>B</w:t>
      </w:r>
      <w:r>
        <w:rPr>
          <w:rFonts w:ascii="仿宋" w:eastAsia="仿宋" w:hAnsi="仿宋" w:cs="仿宋_GB2312" w:hint="eastAsia"/>
          <w:sz w:val="28"/>
          <w:szCs w:val="28"/>
        </w:rPr>
        <w:t>≤</w:t>
      </w:r>
      <w:r>
        <w:rPr>
          <w:rFonts w:ascii="仿宋" w:eastAsia="仿宋" w:hAnsi="仿宋" w:cs="仿宋_GB2312" w:hint="eastAsia"/>
          <w:sz w:val="28"/>
          <w:szCs w:val="28"/>
        </w:rPr>
        <w:t>0.04 ppm</w:t>
      </w:r>
      <w:r>
        <w:rPr>
          <w:rFonts w:ascii="仿宋" w:eastAsia="仿宋" w:hAnsi="仿宋" w:cs="仿宋_GB2312" w:hint="eastAsia"/>
          <w:sz w:val="28"/>
          <w:szCs w:val="28"/>
        </w:rPr>
        <w:t>；建立超纯石英砂生产线一套，为国内高纯石英玻璃企业提供原材料；项目完成后</w:t>
      </w:r>
      <w:r>
        <w:rPr>
          <w:rFonts w:ascii="仿宋" w:eastAsia="仿宋" w:hAnsi="仿宋" w:cs="仿宋_GB2312" w:hint="eastAsia"/>
          <w:sz w:val="28"/>
          <w:szCs w:val="28"/>
        </w:rPr>
        <w:t>1-3</w:t>
      </w:r>
      <w:r>
        <w:rPr>
          <w:rFonts w:ascii="仿宋" w:eastAsia="仿宋" w:hAnsi="仿宋" w:cs="仿宋_GB2312" w:hint="eastAsia"/>
          <w:sz w:val="28"/>
          <w:szCs w:val="28"/>
        </w:rPr>
        <w:t>年内，项目成果数量将不少于</w:t>
      </w:r>
      <w:r>
        <w:rPr>
          <w:rFonts w:ascii="仿宋" w:eastAsia="仿宋" w:hAnsi="仿宋" w:cs="仿宋_GB2312" w:hint="eastAsia"/>
          <w:sz w:val="28"/>
          <w:szCs w:val="28"/>
        </w:rPr>
        <w:t>2</w:t>
      </w:r>
      <w:r>
        <w:rPr>
          <w:rFonts w:ascii="仿宋" w:eastAsia="仿宋" w:hAnsi="仿宋" w:cs="仿宋_GB2312" w:hint="eastAsia"/>
          <w:sz w:val="28"/>
          <w:szCs w:val="28"/>
        </w:rPr>
        <w:t>家；经济效益按照国内高纯石英玻璃生产企业菲利华每年从美国尤尼明公司购买</w:t>
      </w:r>
      <w:r>
        <w:rPr>
          <w:rFonts w:ascii="仿宋" w:eastAsia="仿宋" w:hAnsi="仿宋" w:cs="仿宋_GB2312" w:hint="eastAsia"/>
          <w:sz w:val="28"/>
          <w:szCs w:val="28"/>
        </w:rPr>
        <w:t>2000</w:t>
      </w:r>
      <w:r>
        <w:rPr>
          <w:rFonts w:ascii="仿宋" w:eastAsia="仿宋" w:hAnsi="仿宋" w:cs="仿宋_GB2312" w:hint="eastAsia"/>
          <w:sz w:val="28"/>
          <w:szCs w:val="28"/>
        </w:rPr>
        <w:t>吨高纯石英砂的费用计算，原来耗费</w:t>
      </w:r>
      <w:r>
        <w:rPr>
          <w:rFonts w:ascii="仿宋" w:eastAsia="仿宋" w:hAnsi="仿宋" w:cs="仿宋_GB2312" w:hint="eastAsia"/>
          <w:sz w:val="28"/>
          <w:szCs w:val="28"/>
        </w:rPr>
        <w:t>1</w:t>
      </w:r>
      <w:r>
        <w:rPr>
          <w:rFonts w:ascii="仿宋" w:eastAsia="仿宋" w:hAnsi="仿宋" w:cs="仿宋_GB2312" w:hint="eastAsia"/>
          <w:sz w:val="28"/>
          <w:szCs w:val="28"/>
        </w:rPr>
        <w:t>亿</w:t>
      </w:r>
      <w:r>
        <w:rPr>
          <w:rFonts w:ascii="仿宋" w:eastAsia="仿宋" w:hAnsi="仿宋" w:cs="仿宋_GB2312" w:hint="eastAsia"/>
          <w:sz w:val="28"/>
          <w:szCs w:val="28"/>
        </w:rPr>
        <w:t>2000</w:t>
      </w:r>
      <w:r>
        <w:rPr>
          <w:rFonts w:ascii="仿宋" w:eastAsia="仿宋" w:hAnsi="仿宋" w:cs="仿宋_GB2312" w:hint="eastAsia"/>
          <w:sz w:val="28"/>
          <w:szCs w:val="28"/>
        </w:rPr>
        <w:t>万元，若能实现国产替代，至少节省</w:t>
      </w:r>
      <w:r>
        <w:rPr>
          <w:rFonts w:ascii="仿宋" w:eastAsia="仿宋" w:hAnsi="仿宋" w:cs="仿宋_GB2312" w:hint="eastAsia"/>
          <w:sz w:val="28"/>
          <w:szCs w:val="28"/>
        </w:rPr>
        <w:t>6000</w:t>
      </w:r>
      <w:r>
        <w:rPr>
          <w:rFonts w:ascii="仿宋" w:eastAsia="仿宋" w:hAnsi="仿宋" w:cs="仿宋_GB2312" w:hint="eastAsia"/>
          <w:sz w:val="28"/>
          <w:szCs w:val="28"/>
        </w:rPr>
        <w:t>万元人民币。获得国家知识产权</w:t>
      </w:r>
      <w:r>
        <w:rPr>
          <w:rFonts w:ascii="仿宋" w:eastAsia="仿宋" w:hAnsi="仿宋" w:cs="仿宋_GB2312" w:hint="eastAsia"/>
          <w:sz w:val="28"/>
          <w:szCs w:val="28"/>
        </w:rPr>
        <w:t>3-4</w:t>
      </w:r>
      <w:r>
        <w:rPr>
          <w:rFonts w:ascii="仿宋" w:eastAsia="仿宋" w:hAnsi="仿宋" w:cs="仿宋_GB2312" w:hint="eastAsia"/>
          <w:sz w:val="28"/>
          <w:szCs w:val="28"/>
        </w:rPr>
        <w:t>项。</w:t>
      </w:r>
    </w:p>
    <w:p w:rsidR="00DE349C" w:rsidRDefault="000F04C5">
      <w:pPr>
        <w:adjustRightInd w:val="0"/>
        <w:snapToGrid w:val="0"/>
        <w:spacing w:line="370" w:lineRule="exact"/>
        <w:ind w:firstLineChars="199" w:firstLine="559"/>
        <w:rPr>
          <w:rFonts w:ascii="仿宋" w:eastAsia="仿宋" w:hAnsi="仿宋" w:cs="仿宋_GB2312"/>
          <w:b/>
          <w:bCs/>
          <w:sz w:val="28"/>
          <w:szCs w:val="28"/>
        </w:rPr>
      </w:pPr>
      <w:r>
        <w:rPr>
          <w:rFonts w:ascii="仿宋" w:eastAsia="仿宋" w:hAnsi="仿宋" w:cs="仿宋_GB2312" w:hint="eastAsia"/>
          <w:b/>
          <w:sz w:val="28"/>
          <w:szCs w:val="28"/>
        </w:rPr>
        <w:t>43.</w:t>
      </w:r>
      <w:r>
        <w:rPr>
          <w:rFonts w:ascii="仿宋" w:eastAsia="仿宋" w:hAnsi="仿宋" w:cs="仿宋_GB2312" w:hint="eastAsia"/>
          <w:b/>
          <w:sz w:val="28"/>
          <w:szCs w:val="28"/>
        </w:rPr>
        <w:t>石墨资源全产业链安全绿色开发与高值利用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针对我国部分地区石墨资源开采难度大，环境污染突出，相关产业仍以初加工产业为主，资源综合利用率低的问题，研发石墨破碎薄矿体保护性规模化采矿关键技术，动静载扰动下裂隙围岩安全高效支护关键技术</w:t>
      </w:r>
      <w:r>
        <w:rPr>
          <w:rFonts w:ascii="仿宋" w:eastAsia="仿宋" w:hAnsi="仿宋" w:cs="仿宋_GB2312" w:hint="eastAsia"/>
          <w:sz w:val="28"/>
          <w:szCs w:val="28"/>
        </w:rPr>
        <w:t>;</w:t>
      </w:r>
      <w:r>
        <w:rPr>
          <w:rFonts w:ascii="仿宋" w:eastAsia="仿宋" w:hAnsi="仿宋" w:cs="仿宋_GB2312" w:hint="eastAsia"/>
          <w:sz w:val="28"/>
          <w:szCs w:val="28"/>
        </w:rPr>
        <w:t>研发采选协同保护石墨鳞片技术，短流程天然石墨高效浮选关键技术；研发基于多场耦合的高纯石墨低氟清洁提纯关键技术。</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研发采选协同保护石墨鳞片技术及装备一项；高效再磨及分质分选短流程晶质石墨磨浮工艺一套。实现石墨采场生产能力提高</w:t>
      </w:r>
      <w:r>
        <w:rPr>
          <w:rFonts w:ascii="仿宋" w:eastAsia="仿宋" w:hAnsi="仿宋" w:cs="仿宋_GB2312" w:hint="eastAsia"/>
          <w:sz w:val="28"/>
          <w:szCs w:val="28"/>
        </w:rPr>
        <w:t>30%</w:t>
      </w:r>
      <w:r>
        <w:rPr>
          <w:rFonts w:ascii="仿宋" w:eastAsia="仿宋" w:hAnsi="仿宋" w:cs="仿宋_GB2312" w:hint="eastAsia"/>
          <w:sz w:val="28"/>
          <w:szCs w:val="28"/>
        </w:rPr>
        <w:t>；缩短选矿工艺流程，减少再磨再浮次数</w:t>
      </w:r>
      <w:r>
        <w:rPr>
          <w:rFonts w:ascii="仿宋" w:eastAsia="仿宋" w:hAnsi="仿宋" w:cs="仿宋_GB2312" w:hint="eastAsia"/>
          <w:sz w:val="28"/>
          <w:szCs w:val="28"/>
        </w:rPr>
        <w:t>2-3</w:t>
      </w:r>
      <w:r>
        <w:rPr>
          <w:rFonts w:ascii="仿宋" w:eastAsia="仿宋" w:hAnsi="仿宋" w:cs="仿宋_GB2312" w:hint="eastAsia"/>
          <w:sz w:val="28"/>
          <w:szCs w:val="28"/>
        </w:rPr>
        <w:t>次，精矿大鳞片产率提高</w:t>
      </w:r>
      <w:r>
        <w:rPr>
          <w:rFonts w:ascii="仿宋" w:eastAsia="仿宋" w:hAnsi="仿宋" w:cs="仿宋_GB2312" w:hint="eastAsia"/>
          <w:sz w:val="28"/>
          <w:szCs w:val="28"/>
        </w:rPr>
        <w:t>10%</w:t>
      </w:r>
      <w:r>
        <w:rPr>
          <w:rFonts w:ascii="仿宋" w:eastAsia="仿宋" w:hAnsi="仿宋" w:cs="仿宋_GB2312" w:hint="eastAsia"/>
          <w:sz w:val="28"/>
          <w:szCs w:val="28"/>
        </w:rPr>
        <w:t>以上；提纯降低氢</w:t>
      </w:r>
      <w:r>
        <w:rPr>
          <w:rFonts w:ascii="仿宋" w:eastAsia="仿宋" w:hAnsi="仿宋" w:cs="仿宋_GB2312" w:hint="eastAsia"/>
          <w:sz w:val="28"/>
          <w:szCs w:val="28"/>
        </w:rPr>
        <w:t>氟酸用量</w:t>
      </w:r>
      <w:r>
        <w:rPr>
          <w:rFonts w:ascii="仿宋" w:eastAsia="仿宋" w:hAnsi="仿宋" w:cs="仿宋_GB2312" w:hint="eastAsia"/>
          <w:sz w:val="28"/>
          <w:szCs w:val="28"/>
        </w:rPr>
        <w:t>20%</w:t>
      </w:r>
      <w:r>
        <w:rPr>
          <w:rFonts w:ascii="仿宋" w:eastAsia="仿宋" w:hAnsi="仿宋" w:cs="仿宋_GB2312" w:hint="eastAsia"/>
          <w:sz w:val="28"/>
          <w:szCs w:val="28"/>
        </w:rPr>
        <w:t>以上。成果可应用于石墨开采及深加工企业，提高其整体工艺水平，降低生产成本及解决环境污染问题。建成年产</w:t>
      </w:r>
      <w:r>
        <w:rPr>
          <w:rFonts w:ascii="仿宋" w:eastAsia="仿宋" w:hAnsi="仿宋" w:cs="仿宋_GB2312" w:hint="eastAsia"/>
          <w:sz w:val="28"/>
          <w:szCs w:val="28"/>
        </w:rPr>
        <w:t>1</w:t>
      </w:r>
      <w:r>
        <w:rPr>
          <w:rFonts w:ascii="仿宋" w:eastAsia="仿宋" w:hAnsi="仿宋" w:cs="仿宋_GB2312" w:hint="eastAsia"/>
          <w:sz w:val="28"/>
          <w:szCs w:val="28"/>
        </w:rPr>
        <w:t>万吨石墨精矿选矿示范生产线</w:t>
      </w:r>
      <w:r>
        <w:rPr>
          <w:rFonts w:ascii="仿宋" w:eastAsia="仿宋" w:hAnsi="仿宋" w:cs="仿宋_GB2312" w:hint="eastAsia"/>
          <w:sz w:val="28"/>
          <w:szCs w:val="28"/>
        </w:rPr>
        <w:t>1</w:t>
      </w:r>
      <w:r>
        <w:rPr>
          <w:rFonts w:ascii="仿宋" w:eastAsia="仿宋" w:hAnsi="仿宋" w:cs="仿宋_GB2312" w:hint="eastAsia"/>
          <w:sz w:val="28"/>
          <w:szCs w:val="28"/>
        </w:rPr>
        <w:t>条，获得国家知识产权</w:t>
      </w:r>
      <w:r>
        <w:rPr>
          <w:rFonts w:ascii="仿宋" w:eastAsia="仿宋" w:hAnsi="仿宋" w:cs="仿宋_GB2312" w:hint="eastAsia"/>
          <w:sz w:val="28"/>
          <w:szCs w:val="28"/>
        </w:rPr>
        <w:t>3-4</w:t>
      </w:r>
      <w:r>
        <w:rPr>
          <w:rFonts w:ascii="仿宋" w:eastAsia="仿宋" w:hAnsi="仿宋" w:cs="仿宋_GB2312" w:hint="eastAsia"/>
          <w:sz w:val="28"/>
          <w:szCs w:val="28"/>
        </w:rPr>
        <w:t>项。</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44.</w:t>
      </w:r>
      <w:r>
        <w:rPr>
          <w:rFonts w:ascii="仿宋" w:eastAsia="仿宋" w:hAnsi="仿宋" w:cs="仿宋_GB2312" w:hint="eastAsia"/>
          <w:b/>
          <w:sz w:val="28"/>
          <w:szCs w:val="28"/>
        </w:rPr>
        <w:t>生态低碳建筑用防水阻根系统关键技术研究与示范</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研究生态低碳建筑的种植屋面等围护结构防水、排水、保温隔热等关键部位相关原材料、施工工艺、使用环境对围护结构系统耐久性的影响，构建围护结构耐久性评价体系；开发一种新型高耐久防根穿刺功能材料；研发新型高耐久防根穿刺材料应用技术及种植屋面等围护热工性能提升技术，优化新型节能高耐久</w:t>
      </w:r>
      <w:r>
        <w:rPr>
          <w:rFonts w:ascii="仿宋" w:eastAsia="仿宋" w:hAnsi="仿宋" w:cs="仿宋_GB2312" w:hint="eastAsia"/>
          <w:sz w:val="28"/>
          <w:szCs w:val="28"/>
        </w:rPr>
        <w:t>绿色围护结构构造层次，并完成新型节能高耐久绿色围护结构系统的工程示范。</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开发一种新型高耐久防根穿刺材料，使围护结构系统较现有种植屋面使用寿命提高</w:t>
      </w:r>
      <w:r>
        <w:rPr>
          <w:rFonts w:ascii="仿宋" w:eastAsia="仿宋" w:hAnsi="仿宋" w:cs="仿宋_GB2312" w:hint="eastAsia"/>
          <w:sz w:val="28"/>
          <w:szCs w:val="28"/>
        </w:rPr>
        <w:t>2-3</w:t>
      </w:r>
      <w:r>
        <w:rPr>
          <w:rFonts w:ascii="仿宋" w:eastAsia="仿宋" w:hAnsi="仿宋" w:cs="仿宋_GB2312" w:hint="eastAsia"/>
          <w:sz w:val="28"/>
          <w:szCs w:val="28"/>
        </w:rPr>
        <w:t>倍；设计一种技术集成体系，使耐久性围护结构的传热系数达到</w:t>
      </w:r>
      <w:r>
        <w:rPr>
          <w:rFonts w:ascii="仿宋" w:eastAsia="仿宋" w:hAnsi="仿宋" w:cs="仿宋_GB2312" w:hint="eastAsia"/>
          <w:sz w:val="28"/>
          <w:szCs w:val="28"/>
        </w:rPr>
        <w:t>0.10-0.40 W/m</w:t>
      </w:r>
      <w:r>
        <w:rPr>
          <w:rFonts w:ascii="仿宋" w:eastAsia="仿宋" w:hAnsi="仿宋" w:cs="仿宋_GB2312" w:hint="eastAsia"/>
          <w:sz w:val="28"/>
          <w:szCs w:val="28"/>
          <w:vertAlign w:val="superscript"/>
        </w:rPr>
        <w:t>2</w:t>
      </w:r>
      <w:r>
        <w:rPr>
          <w:rFonts w:ascii="仿宋" w:eastAsia="MS Mincho" w:hAnsi="MS Mincho" w:cs="MS Mincho" w:hint="eastAsia"/>
          <w:sz w:val="28"/>
          <w:szCs w:val="28"/>
        </w:rPr>
        <w:t>·</w:t>
      </w:r>
      <w:r>
        <w:rPr>
          <w:rFonts w:ascii="仿宋" w:eastAsia="仿宋" w:hAnsi="仿宋" w:cs="仿宋_GB2312" w:hint="eastAsia"/>
          <w:sz w:val="28"/>
          <w:szCs w:val="28"/>
        </w:rPr>
        <w:t>K</w:t>
      </w:r>
      <w:r>
        <w:rPr>
          <w:rFonts w:ascii="仿宋" w:eastAsia="仿宋" w:hAnsi="仿宋" w:cs="仿宋_GB2312" w:hint="eastAsia"/>
          <w:sz w:val="28"/>
          <w:szCs w:val="28"/>
        </w:rPr>
        <w:t>，满足《被动式超低能耗绿色建筑技术导则》中在夏热冬暖地区对屋面平均传热系数的</w:t>
      </w:r>
      <w:r>
        <w:rPr>
          <w:rFonts w:ascii="仿宋" w:eastAsia="仿宋" w:hAnsi="仿宋" w:cs="仿宋_GB2312" w:hint="eastAsia"/>
          <w:sz w:val="28"/>
          <w:szCs w:val="28"/>
        </w:rPr>
        <w:lastRenderedPageBreak/>
        <w:t>要求；构建绿色种植围护结构系统耐久性评价体系一套，为其性能优化与设计提供指导；申报相关发明专利</w:t>
      </w:r>
      <w:r>
        <w:rPr>
          <w:rFonts w:ascii="仿宋" w:eastAsia="仿宋" w:hAnsi="仿宋" w:cs="仿宋_GB2312" w:hint="eastAsia"/>
          <w:sz w:val="28"/>
          <w:szCs w:val="28"/>
        </w:rPr>
        <w:t>5</w:t>
      </w:r>
      <w:r>
        <w:rPr>
          <w:rFonts w:ascii="仿宋" w:eastAsia="仿宋" w:hAnsi="仿宋" w:cs="仿宋_GB2312" w:hint="eastAsia"/>
          <w:sz w:val="28"/>
          <w:szCs w:val="28"/>
        </w:rPr>
        <w:t>项；新型节能高耐久绿色围护结构系统工程示范</w:t>
      </w:r>
      <w:r>
        <w:rPr>
          <w:rFonts w:ascii="仿宋" w:eastAsia="仿宋" w:hAnsi="仿宋" w:cs="仿宋_GB2312" w:hint="eastAsia"/>
          <w:sz w:val="28"/>
          <w:szCs w:val="28"/>
        </w:rPr>
        <w:t>2</w:t>
      </w:r>
      <w:r>
        <w:rPr>
          <w:rFonts w:ascii="仿宋" w:eastAsia="仿宋" w:hAnsi="仿宋" w:cs="仿宋_GB2312" w:hint="eastAsia"/>
          <w:sz w:val="28"/>
          <w:szCs w:val="28"/>
        </w:rPr>
        <w:t>项以上；科技成果转化</w:t>
      </w:r>
      <w:r>
        <w:rPr>
          <w:rFonts w:ascii="仿宋" w:eastAsia="仿宋" w:hAnsi="仿宋" w:cs="仿宋_GB2312" w:hint="eastAsia"/>
          <w:sz w:val="28"/>
          <w:szCs w:val="28"/>
        </w:rPr>
        <w:t>2-3</w:t>
      </w:r>
      <w:r>
        <w:rPr>
          <w:rFonts w:ascii="仿宋" w:eastAsia="仿宋" w:hAnsi="仿宋" w:cs="仿宋_GB2312" w:hint="eastAsia"/>
          <w:sz w:val="28"/>
          <w:szCs w:val="28"/>
        </w:rPr>
        <w:t>项。</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45.</w:t>
      </w:r>
      <w:r>
        <w:rPr>
          <w:rFonts w:ascii="仿宋" w:eastAsia="仿宋" w:hAnsi="仿宋" w:cs="仿宋_GB2312" w:hint="eastAsia"/>
          <w:b/>
          <w:sz w:val="28"/>
          <w:szCs w:val="28"/>
        </w:rPr>
        <w:t>超</w:t>
      </w:r>
      <w:r>
        <w:rPr>
          <w:rFonts w:ascii="仿宋" w:eastAsia="仿宋" w:hAnsi="仿宋" w:cs="仿宋_GB2312" w:hint="eastAsia"/>
          <w:b/>
          <w:sz w:val="28"/>
          <w:szCs w:val="28"/>
        </w:rPr>
        <w:t>/</w:t>
      </w:r>
      <w:r>
        <w:rPr>
          <w:rFonts w:ascii="仿宋" w:eastAsia="仿宋" w:hAnsi="仿宋" w:cs="仿宋_GB2312" w:hint="eastAsia"/>
          <w:b/>
          <w:sz w:val="28"/>
          <w:szCs w:val="28"/>
        </w:rPr>
        <w:t>特高压输电线路电磁环境控制关键技术研究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湖北省高湿度环境下输电线路工频电场无法进行准确测量的问题，开展利用高压电晕笼开展多分裂导线的无线电干扰和可听噪声试验，研究输电线路无线电干扰和可听噪声预测公式，通过长期监测特高压输电线路无线电干扰和可听噪声，获得统计数据验证公式的准确性；研究湿度对电场测量的影响，突破电场测量受湿度</w:t>
      </w:r>
      <w:r>
        <w:rPr>
          <w:rFonts w:ascii="仿宋" w:eastAsia="仿宋" w:hAnsi="仿宋" w:cs="仿宋_GB2312" w:hint="eastAsia"/>
          <w:sz w:val="28"/>
          <w:szCs w:val="28"/>
        </w:rPr>
        <w:t>80%</w:t>
      </w:r>
      <w:r>
        <w:rPr>
          <w:rFonts w:ascii="仿宋" w:eastAsia="仿宋" w:hAnsi="仿宋" w:cs="仿宋_GB2312" w:hint="eastAsia"/>
          <w:sz w:val="28"/>
          <w:szCs w:val="28"/>
        </w:rPr>
        <w:t>的环境制约的影响难题，研制耐高湿度电场测量装置；利用输电线路电磁环境预测公式，研究超</w:t>
      </w:r>
      <w:r>
        <w:rPr>
          <w:rFonts w:ascii="仿宋" w:eastAsia="仿宋" w:hAnsi="仿宋" w:cs="仿宋_GB2312" w:hint="eastAsia"/>
          <w:sz w:val="28"/>
          <w:szCs w:val="28"/>
        </w:rPr>
        <w:t>/</w:t>
      </w:r>
      <w:r>
        <w:rPr>
          <w:rFonts w:ascii="仿宋" w:eastAsia="仿宋" w:hAnsi="仿宋" w:cs="仿宋_GB2312" w:hint="eastAsia"/>
          <w:sz w:val="28"/>
          <w:szCs w:val="28"/>
        </w:rPr>
        <w:t>特高压输电线路导线、对地高度等优化设计和控制方案，保证输电工程电磁环境友好</w:t>
      </w:r>
      <w:r>
        <w:rPr>
          <w:rFonts w:ascii="仿宋" w:eastAsia="仿宋" w:hAnsi="仿宋" w:cs="仿宋_GB2312" w:hint="eastAsia"/>
          <w:sz w:val="28"/>
          <w:szCs w:val="28"/>
        </w:rPr>
        <w:t>。</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明确超</w:t>
      </w:r>
      <w:r>
        <w:rPr>
          <w:rFonts w:ascii="仿宋" w:eastAsia="仿宋" w:hAnsi="仿宋" w:cs="仿宋_GB2312" w:hint="eastAsia"/>
          <w:sz w:val="28"/>
          <w:szCs w:val="28"/>
        </w:rPr>
        <w:t>/</w:t>
      </w:r>
      <w:r>
        <w:rPr>
          <w:rFonts w:ascii="仿宋" w:eastAsia="仿宋" w:hAnsi="仿宋" w:cs="仿宋_GB2312" w:hint="eastAsia"/>
          <w:sz w:val="28"/>
          <w:szCs w:val="28"/>
        </w:rPr>
        <w:t>特高压线路电晕效应与导线型式、温湿度、雨量等参数之间的关联关系，提出输电线路可听噪声和无线电干扰预测公式；研发高湿度环境下的三轴全向工频电场测量装置，测量范围</w:t>
      </w:r>
      <w:r>
        <w:rPr>
          <w:rFonts w:ascii="仿宋" w:eastAsia="仿宋" w:hAnsi="仿宋" w:cs="仿宋_GB2312" w:hint="eastAsia"/>
          <w:sz w:val="28"/>
          <w:szCs w:val="28"/>
        </w:rPr>
        <w:t>0-100kV/m</w:t>
      </w:r>
      <w:r>
        <w:rPr>
          <w:rFonts w:ascii="仿宋" w:eastAsia="仿宋" w:hAnsi="仿宋" w:cs="仿宋_GB2312" w:hint="eastAsia"/>
          <w:sz w:val="28"/>
          <w:szCs w:val="28"/>
        </w:rPr>
        <w:t>，相对湿度</w:t>
      </w:r>
      <w:r>
        <w:rPr>
          <w:rFonts w:ascii="仿宋" w:eastAsia="仿宋" w:hAnsi="仿宋" w:cs="仿宋_GB2312" w:hint="eastAsia"/>
          <w:sz w:val="28"/>
          <w:szCs w:val="28"/>
        </w:rPr>
        <w:t>90%</w:t>
      </w:r>
      <w:r>
        <w:rPr>
          <w:rFonts w:ascii="仿宋" w:eastAsia="仿宋" w:hAnsi="仿宋" w:cs="仿宋_GB2312" w:hint="eastAsia"/>
          <w:sz w:val="28"/>
          <w:szCs w:val="28"/>
        </w:rPr>
        <w:t>以下测量误差不大于</w:t>
      </w:r>
      <w:r>
        <w:rPr>
          <w:rFonts w:ascii="仿宋" w:eastAsia="仿宋" w:hAnsi="仿宋" w:cs="仿宋_GB2312" w:hint="eastAsia"/>
          <w:sz w:val="28"/>
          <w:szCs w:val="28"/>
        </w:rPr>
        <w:t>2%</w:t>
      </w:r>
      <w:r>
        <w:rPr>
          <w:rFonts w:ascii="仿宋" w:eastAsia="仿宋" w:hAnsi="仿宋" w:cs="仿宋_GB2312" w:hint="eastAsia"/>
          <w:sz w:val="28"/>
          <w:szCs w:val="28"/>
        </w:rPr>
        <w:t>；提出超</w:t>
      </w:r>
      <w:r>
        <w:rPr>
          <w:rFonts w:ascii="仿宋" w:eastAsia="仿宋" w:hAnsi="仿宋" w:cs="仿宋_GB2312" w:hint="eastAsia"/>
          <w:sz w:val="28"/>
          <w:szCs w:val="28"/>
        </w:rPr>
        <w:t>/</w:t>
      </w:r>
      <w:r>
        <w:rPr>
          <w:rFonts w:ascii="仿宋" w:eastAsia="仿宋" w:hAnsi="仿宋" w:cs="仿宋_GB2312" w:hint="eastAsia"/>
          <w:sz w:val="28"/>
          <w:szCs w:val="28"/>
        </w:rPr>
        <w:t>特高压输电线路电磁环境优化控制方法，指导工程设计；提出超</w:t>
      </w:r>
      <w:r>
        <w:rPr>
          <w:rFonts w:ascii="仿宋" w:eastAsia="仿宋" w:hAnsi="仿宋" w:cs="仿宋_GB2312" w:hint="eastAsia"/>
          <w:sz w:val="28"/>
          <w:szCs w:val="28"/>
        </w:rPr>
        <w:t>/</w:t>
      </w:r>
      <w:r>
        <w:rPr>
          <w:rFonts w:ascii="仿宋" w:eastAsia="仿宋" w:hAnsi="仿宋" w:cs="仿宋_GB2312" w:hint="eastAsia"/>
          <w:sz w:val="28"/>
          <w:szCs w:val="28"/>
        </w:rPr>
        <w:t>特高压输电线路环保型设计方案，促进我国绿色电网与和谐社会建设。获得国家知识产权</w:t>
      </w:r>
      <w:r>
        <w:rPr>
          <w:rFonts w:ascii="仿宋" w:eastAsia="仿宋" w:hAnsi="仿宋" w:cs="仿宋_GB2312" w:hint="eastAsia"/>
          <w:sz w:val="28"/>
          <w:szCs w:val="28"/>
        </w:rPr>
        <w:t>3-4</w:t>
      </w:r>
      <w:r>
        <w:rPr>
          <w:rFonts w:ascii="仿宋" w:eastAsia="仿宋" w:hAnsi="仿宋" w:cs="仿宋_GB2312" w:hint="eastAsia"/>
          <w:sz w:val="28"/>
          <w:szCs w:val="28"/>
        </w:rPr>
        <w:t>项。</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46.</w:t>
      </w:r>
      <w:r>
        <w:rPr>
          <w:rFonts w:ascii="仿宋" w:eastAsia="仿宋" w:hAnsi="仿宋" w:cs="仿宋_GB2312" w:hint="eastAsia"/>
          <w:b/>
          <w:sz w:val="28"/>
          <w:szCs w:val="28"/>
        </w:rPr>
        <w:t>新型农村污水处理一体化设备研发</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针对湖北省农村生活污水产排特点和现有设备运行中存在的技术障碍，研发木质</w:t>
      </w:r>
      <w:r>
        <w:rPr>
          <w:rFonts w:ascii="仿宋" w:eastAsia="仿宋" w:hAnsi="仿宋" w:cs="仿宋_GB2312" w:hint="eastAsia"/>
          <w:sz w:val="28"/>
          <w:szCs w:val="28"/>
        </w:rPr>
        <w:t>纤维填料，取代产泥量大的传统填料，解决设备积泥和填料生物膜凝团脱落问题，从而防止设备淤堵；以提高污水处理工艺集成度和装备单位容积处理能力为重点，开发新一代节能节地、抗多变性、智能化、少清掏的农村污水一体化处理设备；研究变频曝气技术与装置，在单一反应池内实现厌氧、兼氧、好氧三个反应区域协同共存，利用好氧区的给气动力实现水力循环和填料自净，从而在节能状态下高效脱除有机物、氮、磷等污染物；集成远程控制和自动化运行技术，减少设备巡检频次和人力成本；研究太阳能光伏供电匹配技术，解决设备能源自给问题。</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开发一</w:t>
      </w:r>
      <w:r>
        <w:rPr>
          <w:rFonts w:ascii="仿宋" w:eastAsia="仿宋" w:hAnsi="仿宋" w:cs="仿宋_GB2312" w:hint="eastAsia"/>
          <w:sz w:val="28"/>
          <w:szCs w:val="28"/>
        </w:rPr>
        <w:t>种天然木质填料厌氧纯化制备技术，木质填料孔隙率比原木增加</w:t>
      </w:r>
      <w:r>
        <w:rPr>
          <w:rFonts w:ascii="仿宋" w:eastAsia="仿宋" w:hAnsi="仿宋" w:cs="仿宋_GB2312" w:hint="eastAsia"/>
          <w:sz w:val="28"/>
          <w:szCs w:val="28"/>
        </w:rPr>
        <w:t>50%</w:t>
      </w:r>
      <w:r>
        <w:rPr>
          <w:rFonts w:ascii="仿宋" w:eastAsia="仿宋" w:hAnsi="仿宋" w:cs="仿宋_GB2312" w:hint="eastAsia"/>
          <w:sz w:val="28"/>
          <w:szCs w:val="28"/>
        </w:rPr>
        <w:t>以上，木质素与半纤维素含量下降</w:t>
      </w:r>
      <w:r>
        <w:rPr>
          <w:rFonts w:ascii="仿宋" w:eastAsia="仿宋" w:hAnsi="仿宋" w:cs="仿宋_GB2312" w:hint="eastAsia"/>
          <w:sz w:val="28"/>
          <w:szCs w:val="28"/>
        </w:rPr>
        <w:t>30%</w:t>
      </w:r>
      <w:r>
        <w:rPr>
          <w:rFonts w:ascii="仿宋" w:eastAsia="仿宋" w:hAnsi="仿宋" w:cs="仿宋_GB2312" w:hint="eastAsia"/>
          <w:sz w:val="28"/>
          <w:szCs w:val="28"/>
        </w:rPr>
        <w:t>以上，填料有效寿命</w:t>
      </w:r>
      <w:r>
        <w:rPr>
          <w:rFonts w:ascii="仿宋" w:eastAsia="仿宋" w:hAnsi="仿宋" w:cs="仿宋_GB2312" w:hint="eastAsia"/>
          <w:sz w:val="28"/>
          <w:szCs w:val="28"/>
        </w:rPr>
        <w:t>36</w:t>
      </w:r>
      <w:r>
        <w:rPr>
          <w:rFonts w:ascii="仿宋" w:eastAsia="仿宋" w:hAnsi="仿宋" w:cs="仿宋_GB2312" w:hint="eastAsia"/>
          <w:sz w:val="28"/>
          <w:szCs w:val="28"/>
        </w:rPr>
        <w:t>个月以上；研发智能化短程高效一体化农村生活污水处理设备，出水达到一级</w:t>
      </w:r>
      <w:r>
        <w:rPr>
          <w:rFonts w:ascii="仿宋" w:eastAsia="仿宋" w:hAnsi="仿宋" w:cs="仿宋_GB2312" w:hint="eastAsia"/>
          <w:sz w:val="28"/>
          <w:szCs w:val="28"/>
        </w:rPr>
        <w:t>B</w:t>
      </w:r>
      <w:r>
        <w:rPr>
          <w:rFonts w:ascii="仿宋" w:eastAsia="仿宋" w:hAnsi="仿宋" w:cs="仿宋_GB2312" w:hint="eastAsia"/>
          <w:sz w:val="28"/>
          <w:szCs w:val="28"/>
        </w:rPr>
        <w:t>以上，剩余污泥产量比活性污泥法降低</w:t>
      </w:r>
      <w:r>
        <w:rPr>
          <w:rFonts w:ascii="仿宋" w:eastAsia="仿宋" w:hAnsi="仿宋" w:cs="仿宋_GB2312" w:hint="eastAsia"/>
          <w:sz w:val="28"/>
          <w:szCs w:val="28"/>
        </w:rPr>
        <w:t>70%</w:t>
      </w:r>
      <w:r>
        <w:rPr>
          <w:rFonts w:ascii="仿宋" w:eastAsia="仿宋" w:hAnsi="仿宋" w:cs="仿宋_GB2312" w:hint="eastAsia"/>
          <w:sz w:val="28"/>
          <w:szCs w:val="28"/>
        </w:rPr>
        <w:t>以上；实现一体化设备体积同比净化槽技术缩小</w:t>
      </w:r>
      <w:r>
        <w:rPr>
          <w:rFonts w:ascii="仿宋" w:eastAsia="仿宋" w:hAnsi="仿宋" w:cs="仿宋_GB2312" w:hint="eastAsia"/>
          <w:sz w:val="28"/>
          <w:szCs w:val="28"/>
        </w:rPr>
        <w:t>18%</w:t>
      </w:r>
      <w:r>
        <w:rPr>
          <w:rFonts w:ascii="仿宋" w:eastAsia="仿宋" w:hAnsi="仿宋" w:cs="仿宋_GB2312" w:hint="eastAsia"/>
          <w:sz w:val="28"/>
          <w:szCs w:val="28"/>
        </w:rPr>
        <w:t>以上、能源消耗减少</w:t>
      </w:r>
      <w:r>
        <w:rPr>
          <w:rFonts w:ascii="仿宋" w:eastAsia="仿宋" w:hAnsi="仿宋" w:cs="仿宋_GB2312" w:hint="eastAsia"/>
          <w:sz w:val="28"/>
          <w:szCs w:val="28"/>
        </w:rPr>
        <w:t>10%</w:t>
      </w:r>
      <w:r>
        <w:rPr>
          <w:rFonts w:ascii="仿宋" w:eastAsia="仿宋" w:hAnsi="仿宋" w:cs="仿宋_GB2312" w:hint="eastAsia"/>
          <w:sz w:val="28"/>
          <w:szCs w:val="28"/>
        </w:rPr>
        <w:t>以上；申报发明专利</w:t>
      </w:r>
      <w:r>
        <w:rPr>
          <w:rFonts w:ascii="仿宋" w:eastAsia="仿宋" w:hAnsi="仿宋" w:cs="仿宋_GB2312" w:hint="eastAsia"/>
          <w:sz w:val="28"/>
          <w:szCs w:val="28"/>
        </w:rPr>
        <w:t>4</w:t>
      </w:r>
      <w:r>
        <w:rPr>
          <w:rFonts w:ascii="仿宋" w:eastAsia="仿宋" w:hAnsi="仿宋" w:cs="仿宋_GB2312" w:hint="eastAsia"/>
          <w:sz w:val="28"/>
          <w:szCs w:val="28"/>
        </w:rPr>
        <w:t>项，实用新型专利</w:t>
      </w:r>
      <w:r>
        <w:rPr>
          <w:rFonts w:ascii="仿宋" w:eastAsia="仿宋" w:hAnsi="仿宋" w:cs="仿宋_GB2312" w:hint="eastAsia"/>
          <w:sz w:val="28"/>
          <w:szCs w:val="28"/>
        </w:rPr>
        <w:t>4-6</w:t>
      </w:r>
      <w:r>
        <w:rPr>
          <w:rFonts w:ascii="仿宋" w:eastAsia="仿宋" w:hAnsi="仿宋" w:cs="仿宋_GB2312" w:hint="eastAsia"/>
          <w:sz w:val="28"/>
          <w:szCs w:val="28"/>
        </w:rPr>
        <w:t>项，编制技术指南</w:t>
      </w:r>
      <w:r>
        <w:rPr>
          <w:rFonts w:ascii="仿宋" w:eastAsia="仿宋" w:hAnsi="仿宋" w:cs="仿宋_GB2312" w:hint="eastAsia"/>
          <w:sz w:val="28"/>
          <w:szCs w:val="28"/>
        </w:rPr>
        <w:t>1</w:t>
      </w:r>
      <w:r>
        <w:rPr>
          <w:rFonts w:ascii="仿宋" w:eastAsia="仿宋" w:hAnsi="仿宋" w:cs="仿宋_GB2312" w:hint="eastAsia"/>
          <w:sz w:val="28"/>
          <w:szCs w:val="28"/>
        </w:rPr>
        <w:t>套；研制一体化污水处理样机三套（日处理</w:t>
      </w:r>
      <w:r>
        <w:rPr>
          <w:rFonts w:ascii="仿宋" w:eastAsia="仿宋" w:hAnsi="仿宋" w:cs="仿宋_GB2312" w:hint="eastAsia"/>
          <w:sz w:val="28"/>
          <w:szCs w:val="28"/>
        </w:rPr>
        <w:t>1</w:t>
      </w:r>
      <w:r>
        <w:rPr>
          <w:rFonts w:ascii="仿宋" w:eastAsia="仿宋" w:hAnsi="仿宋" w:cs="仿宋_GB2312" w:hint="eastAsia"/>
          <w:sz w:val="28"/>
          <w:szCs w:val="28"/>
        </w:rPr>
        <w:t>吨、</w:t>
      </w:r>
      <w:r>
        <w:rPr>
          <w:rFonts w:ascii="仿宋" w:eastAsia="仿宋" w:hAnsi="仿宋" w:cs="仿宋_GB2312" w:hint="eastAsia"/>
          <w:sz w:val="28"/>
          <w:szCs w:val="28"/>
        </w:rPr>
        <w:t>5</w:t>
      </w:r>
      <w:r>
        <w:rPr>
          <w:rFonts w:ascii="仿宋" w:eastAsia="仿宋" w:hAnsi="仿宋" w:cs="仿宋_GB2312" w:hint="eastAsia"/>
          <w:sz w:val="28"/>
          <w:szCs w:val="28"/>
        </w:rPr>
        <w:t>吨、</w:t>
      </w:r>
      <w:r>
        <w:rPr>
          <w:rFonts w:ascii="仿宋" w:eastAsia="仿宋" w:hAnsi="仿宋" w:cs="仿宋_GB2312" w:hint="eastAsia"/>
          <w:sz w:val="28"/>
          <w:szCs w:val="28"/>
        </w:rPr>
        <w:lastRenderedPageBreak/>
        <w:t>10</w:t>
      </w:r>
      <w:r>
        <w:rPr>
          <w:rFonts w:ascii="仿宋" w:eastAsia="仿宋" w:hAnsi="仿宋" w:cs="仿宋_GB2312" w:hint="eastAsia"/>
          <w:sz w:val="28"/>
          <w:szCs w:val="28"/>
        </w:rPr>
        <w:t>吨各一套）。</w:t>
      </w:r>
    </w:p>
    <w:p w:rsidR="00DE349C" w:rsidRDefault="000F04C5">
      <w:pPr>
        <w:adjustRightInd w:val="0"/>
        <w:snapToGrid w:val="0"/>
        <w:spacing w:line="370" w:lineRule="exact"/>
        <w:ind w:firstLineChars="199" w:firstLine="559"/>
        <w:rPr>
          <w:rFonts w:ascii="仿宋" w:eastAsia="仿宋" w:hAnsi="仿宋" w:cs="仿宋_GB2312"/>
          <w:sz w:val="28"/>
          <w:szCs w:val="28"/>
        </w:rPr>
      </w:pPr>
      <w:r>
        <w:rPr>
          <w:rFonts w:ascii="仿宋" w:eastAsia="仿宋" w:hAnsi="仿宋" w:cs="仿宋_GB2312" w:hint="eastAsia"/>
          <w:b/>
          <w:sz w:val="28"/>
          <w:szCs w:val="28"/>
        </w:rPr>
        <w:t>47.</w:t>
      </w:r>
      <w:r>
        <w:rPr>
          <w:rFonts w:ascii="仿宋" w:eastAsia="仿宋" w:hAnsi="仿宋" w:cs="仿宋_GB2312" w:hint="eastAsia"/>
          <w:b/>
          <w:sz w:val="28"/>
          <w:szCs w:val="28"/>
        </w:rPr>
        <w:t>适用于雨洪分流和污水处理的海绵城市绿色基础设施产业链关键技术研究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海绵城市绿色基础设施产业链在规划、设计、结构、材料、施工和运维等方面存在的基础科学问题和关键技术难点，开展相关的科学实验和野外监测，研究海绵城市控制径流和去除污染物的科学原理，攻克海绵城市绿色基础设施在结构布置、材料选择、施工方式、运行维护等多个环节中存在结构材料优化、淤塞防治、功能恢复等关键技术；研发适合于我国实际的城市雨洪管理和水环境模拟模型和业务应用软件，应用于海绵城市绿色基础设施的规划、设计和评估。</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优化海绵城市绿色基础设施在结构布置、材料选择、施工方式、运行维护等，生物滞留设施下渗速</w:t>
      </w:r>
      <w:r>
        <w:rPr>
          <w:rFonts w:ascii="仿宋" w:eastAsia="仿宋" w:hAnsi="仿宋" w:cs="仿宋_GB2312" w:hint="eastAsia"/>
          <w:sz w:val="28"/>
          <w:szCs w:val="28"/>
        </w:rPr>
        <w:t>率：</w:t>
      </w:r>
      <w:r>
        <w:rPr>
          <w:rFonts w:ascii="仿宋" w:eastAsia="仿宋" w:hAnsi="仿宋" w:cs="仿宋_GB2312" w:hint="eastAsia"/>
          <w:sz w:val="28"/>
          <w:szCs w:val="28"/>
        </w:rPr>
        <w:t>25</w:t>
      </w:r>
      <w:r>
        <w:rPr>
          <w:rFonts w:ascii="仿宋" w:eastAsia="仿宋" w:hAnsi="仿宋" w:cs="仿宋_GB2312" w:hint="eastAsia"/>
          <w:sz w:val="28"/>
          <w:szCs w:val="28"/>
        </w:rPr>
        <w:t>～</w:t>
      </w:r>
      <w:r>
        <w:rPr>
          <w:rFonts w:ascii="仿宋" w:eastAsia="仿宋" w:hAnsi="仿宋" w:cs="仿宋_GB2312" w:hint="eastAsia"/>
          <w:sz w:val="28"/>
          <w:szCs w:val="28"/>
        </w:rPr>
        <w:t>50 mm/h</w:t>
      </w:r>
      <w:r>
        <w:rPr>
          <w:rFonts w:ascii="仿宋" w:eastAsia="仿宋" w:hAnsi="仿宋" w:cs="仿宋_GB2312" w:hint="eastAsia"/>
          <w:sz w:val="28"/>
          <w:szCs w:val="28"/>
        </w:rPr>
        <w:t>，生物滞留设施排空时间上限值为</w:t>
      </w:r>
      <w:r>
        <w:rPr>
          <w:rFonts w:ascii="仿宋" w:eastAsia="仿宋" w:hAnsi="仿宋" w:cs="仿宋_GB2312" w:hint="eastAsia"/>
          <w:sz w:val="28"/>
          <w:szCs w:val="28"/>
        </w:rPr>
        <w:t>24</w:t>
      </w:r>
      <w:r>
        <w:rPr>
          <w:rFonts w:ascii="仿宋" w:eastAsia="仿宋" w:hAnsi="仿宋" w:cs="仿宋_GB2312" w:hint="eastAsia"/>
          <w:sz w:val="28"/>
          <w:szCs w:val="28"/>
        </w:rPr>
        <w:t>～</w:t>
      </w:r>
      <w:r>
        <w:rPr>
          <w:rFonts w:ascii="仿宋" w:eastAsia="仿宋" w:hAnsi="仿宋" w:cs="仿宋_GB2312" w:hint="eastAsia"/>
          <w:sz w:val="28"/>
          <w:szCs w:val="28"/>
        </w:rPr>
        <w:t>48 h</w:t>
      </w:r>
      <w:r>
        <w:rPr>
          <w:rFonts w:ascii="仿宋" w:eastAsia="仿宋" w:hAnsi="仿宋" w:cs="仿宋_GB2312" w:hint="eastAsia"/>
          <w:sz w:val="28"/>
          <w:szCs w:val="28"/>
        </w:rPr>
        <w:t>，下限值不宜低于</w:t>
      </w:r>
      <w:r>
        <w:rPr>
          <w:rFonts w:ascii="仿宋" w:eastAsia="仿宋" w:hAnsi="仿宋" w:cs="仿宋_GB2312" w:hint="eastAsia"/>
          <w:sz w:val="28"/>
          <w:szCs w:val="28"/>
        </w:rPr>
        <w:t>6</w:t>
      </w:r>
      <w:r>
        <w:rPr>
          <w:rFonts w:ascii="仿宋" w:eastAsia="仿宋" w:hAnsi="仿宋" w:cs="仿宋_GB2312" w:hint="eastAsia"/>
          <w:sz w:val="28"/>
          <w:szCs w:val="28"/>
        </w:rPr>
        <w:t>～</w:t>
      </w:r>
      <w:r>
        <w:rPr>
          <w:rFonts w:ascii="仿宋" w:eastAsia="仿宋" w:hAnsi="仿宋" w:cs="仿宋_GB2312" w:hint="eastAsia"/>
          <w:sz w:val="28"/>
          <w:szCs w:val="28"/>
        </w:rPr>
        <w:t>12 h</w:t>
      </w:r>
      <w:r>
        <w:rPr>
          <w:rFonts w:ascii="仿宋" w:eastAsia="仿宋" w:hAnsi="仿宋" w:cs="仿宋_GB2312" w:hint="eastAsia"/>
          <w:sz w:val="28"/>
          <w:szCs w:val="28"/>
        </w:rPr>
        <w:t>，渗透系数（对以渗透功能为主的绿色基础设施）</w:t>
      </w:r>
      <w:r>
        <w:rPr>
          <w:rFonts w:ascii="仿宋" w:eastAsia="仿宋" w:hAnsi="仿宋" w:cs="仿宋_GB2312" w:hint="eastAsia"/>
          <w:sz w:val="28"/>
          <w:szCs w:val="28"/>
        </w:rPr>
        <w:t>: 12.5</w:t>
      </w:r>
      <w:r>
        <w:rPr>
          <w:rFonts w:ascii="仿宋" w:eastAsia="仿宋" w:hAnsi="仿宋" w:cs="仿宋_GB2312" w:hint="eastAsia"/>
          <w:sz w:val="28"/>
          <w:szCs w:val="28"/>
        </w:rPr>
        <w:t>～</w:t>
      </w:r>
      <w:r>
        <w:rPr>
          <w:rFonts w:ascii="仿宋" w:eastAsia="仿宋" w:hAnsi="仿宋" w:cs="仿宋_GB2312" w:hint="eastAsia"/>
          <w:sz w:val="28"/>
          <w:szCs w:val="28"/>
        </w:rPr>
        <w:t>25 mm/h</w:t>
      </w:r>
      <w:r>
        <w:rPr>
          <w:rFonts w:ascii="仿宋" w:eastAsia="仿宋" w:hAnsi="仿宋" w:cs="仿宋_GB2312" w:hint="eastAsia"/>
          <w:sz w:val="28"/>
          <w:szCs w:val="28"/>
        </w:rPr>
        <w:t>，雨水利用率：</w:t>
      </w:r>
      <w:r>
        <w:rPr>
          <w:rFonts w:ascii="仿宋" w:eastAsia="仿宋" w:hAnsi="仿宋" w:cs="仿宋_GB2312" w:hint="eastAsia"/>
          <w:sz w:val="28"/>
          <w:szCs w:val="28"/>
        </w:rPr>
        <w:t>50%-80%</w:t>
      </w:r>
      <w:r>
        <w:rPr>
          <w:rFonts w:ascii="仿宋" w:eastAsia="仿宋" w:hAnsi="仿宋" w:cs="仿宋_GB2312" w:hint="eastAsia"/>
          <w:sz w:val="28"/>
          <w:szCs w:val="28"/>
        </w:rPr>
        <w:t>，设施污染物去除率（以</w:t>
      </w:r>
      <w:r>
        <w:rPr>
          <w:rFonts w:ascii="仿宋" w:eastAsia="仿宋" w:hAnsi="仿宋" w:cs="仿宋_GB2312" w:hint="eastAsia"/>
          <w:sz w:val="28"/>
          <w:szCs w:val="28"/>
        </w:rPr>
        <w:t>SS</w:t>
      </w:r>
      <w:r>
        <w:rPr>
          <w:rFonts w:ascii="仿宋" w:eastAsia="仿宋" w:hAnsi="仿宋" w:cs="仿宋_GB2312" w:hint="eastAsia"/>
          <w:sz w:val="28"/>
          <w:szCs w:val="28"/>
        </w:rPr>
        <w:t>计）：</w:t>
      </w:r>
      <w:r>
        <w:rPr>
          <w:rFonts w:ascii="仿宋" w:eastAsia="仿宋" w:hAnsi="仿宋" w:cs="仿宋_GB2312" w:hint="eastAsia"/>
          <w:sz w:val="28"/>
          <w:szCs w:val="28"/>
        </w:rPr>
        <w:t>70%-90%</w:t>
      </w:r>
      <w:r>
        <w:rPr>
          <w:rFonts w:ascii="仿宋" w:eastAsia="仿宋" w:hAnsi="仿宋" w:cs="仿宋_GB2312" w:hint="eastAsia"/>
          <w:sz w:val="28"/>
          <w:szCs w:val="28"/>
        </w:rPr>
        <w:t>，片区的径流总量控制率和面源污染去除率分别为</w:t>
      </w:r>
      <w:r>
        <w:rPr>
          <w:rFonts w:ascii="仿宋" w:eastAsia="仿宋" w:hAnsi="仿宋" w:cs="仿宋_GB2312" w:hint="eastAsia"/>
          <w:sz w:val="28"/>
          <w:szCs w:val="28"/>
        </w:rPr>
        <w:t>60%</w:t>
      </w:r>
      <w:r>
        <w:rPr>
          <w:rFonts w:ascii="仿宋" w:eastAsia="仿宋" w:hAnsi="仿宋" w:cs="仿宋_GB2312" w:hint="eastAsia"/>
          <w:sz w:val="28"/>
          <w:szCs w:val="28"/>
        </w:rPr>
        <w:t>～</w:t>
      </w:r>
      <w:r>
        <w:rPr>
          <w:rFonts w:ascii="仿宋" w:eastAsia="仿宋" w:hAnsi="仿宋" w:cs="仿宋_GB2312" w:hint="eastAsia"/>
          <w:sz w:val="28"/>
          <w:szCs w:val="28"/>
        </w:rPr>
        <w:t>85%</w:t>
      </w:r>
      <w:r>
        <w:rPr>
          <w:rFonts w:ascii="仿宋" w:eastAsia="仿宋" w:hAnsi="仿宋" w:cs="仿宋_GB2312" w:hint="eastAsia"/>
          <w:sz w:val="28"/>
          <w:szCs w:val="28"/>
        </w:rPr>
        <w:t>和</w:t>
      </w:r>
      <w:r>
        <w:rPr>
          <w:rFonts w:ascii="仿宋" w:eastAsia="仿宋" w:hAnsi="仿宋" w:cs="仿宋_GB2312" w:hint="eastAsia"/>
          <w:sz w:val="28"/>
          <w:szCs w:val="28"/>
        </w:rPr>
        <w:t>50%</w:t>
      </w:r>
      <w:r>
        <w:rPr>
          <w:rFonts w:ascii="仿宋" w:eastAsia="仿宋" w:hAnsi="仿宋" w:cs="仿宋_GB2312" w:hint="eastAsia"/>
          <w:sz w:val="28"/>
          <w:szCs w:val="28"/>
        </w:rPr>
        <w:t>～</w:t>
      </w:r>
      <w:r>
        <w:rPr>
          <w:rFonts w:ascii="仿宋" w:eastAsia="仿宋" w:hAnsi="仿宋" w:cs="仿宋_GB2312" w:hint="eastAsia"/>
          <w:sz w:val="28"/>
          <w:szCs w:val="28"/>
        </w:rPr>
        <w:t>70%</w:t>
      </w:r>
      <w:r>
        <w:rPr>
          <w:rFonts w:ascii="仿宋" w:eastAsia="仿宋" w:hAnsi="仿宋" w:cs="仿宋_GB2312" w:hint="eastAsia"/>
          <w:sz w:val="28"/>
          <w:szCs w:val="28"/>
        </w:rPr>
        <w:t>。研发适合于我国实际的城市雨洪管理和水环境模拟模型和业务应用软件一套：达到海绵城市规划、设计和评估的功能要求；软件模型计算准确性达到相关规范要求；软件功能稳定性高；具有环境适合能力和错误处理能力，</w:t>
      </w:r>
      <w:r>
        <w:rPr>
          <w:rFonts w:ascii="仿宋" w:eastAsia="仿宋" w:hAnsi="仿宋" w:cs="仿宋_GB2312" w:hint="eastAsia"/>
          <w:sz w:val="28"/>
          <w:szCs w:val="28"/>
        </w:rPr>
        <w:t>软件适合性强。</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48.</w:t>
      </w:r>
      <w:r>
        <w:rPr>
          <w:rFonts w:ascii="仿宋" w:eastAsia="仿宋" w:hAnsi="仿宋" w:cs="仿宋_GB2312" w:hint="eastAsia"/>
          <w:b/>
          <w:sz w:val="28"/>
          <w:szCs w:val="28"/>
        </w:rPr>
        <w:t>乙腈废液回收综合利用技术研究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乙腈废液制备工业乙腈工艺复杂、成本高以及回收率低的问题，采用分段精馏、蒸馏的办法，提纯制备工业无水乙腈、四氢呋喃、二氯甲烷等物质：通过实验室研究获取提取的工艺流程。通过实验室研究获取科研和生产设施的相关数据、并设计定制乙腈废液加工利用的生产线；研发一种乙腈提取后废液处理工艺。</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研发并建设一条生产处理乙腈废液的自动化生产流水线，年处理能力达到</w:t>
      </w:r>
      <w:r>
        <w:rPr>
          <w:rFonts w:ascii="仿宋" w:eastAsia="仿宋" w:hAnsi="仿宋" w:cs="仿宋_GB2312" w:hint="eastAsia"/>
          <w:sz w:val="28"/>
          <w:szCs w:val="28"/>
        </w:rPr>
        <w:t>2000-5000</w:t>
      </w:r>
      <w:r>
        <w:rPr>
          <w:rFonts w:ascii="仿宋" w:eastAsia="仿宋" w:hAnsi="仿宋" w:cs="仿宋_GB2312" w:hint="eastAsia"/>
          <w:sz w:val="28"/>
          <w:szCs w:val="28"/>
        </w:rPr>
        <w:t>吨：采用连续进料精制的方式含乙腈废液依次通过精馏膜轻组分、重组分进入到板蒸馏</w:t>
      </w:r>
      <w:r>
        <w:rPr>
          <w:rFonts w:ascii="仿宋" w:eastAsia="仿宋" w:hAnsi="仿宋" w:cs="仿宋_GB2312" w:hint="eastAsia"/>
          <w:sz w:val="28"/>
          <w:szCs w:val="28"/>
        </w:rPr>
        <w:t>脱重组分，到板蒸馏的轻组分，进入减压和加压联合精馏提纯，轻组分返回减压精馏塔，塔底采出水分含量小于</w:t>
      </w:r>
      <w:r>
        <w:rPr>
          <w:rFonts w:ascii="仿宋" w:eastAsia="仿宋" w:hAnsi="仿宋" w:cs="仿宋_GB2312" w:hint="eastAsia"/>
          <w:sz w:val="28"/>
          <w:szCs w:val="28"/>
        </w:rPr>
        <w:t>500ppm</w:t>
      </w:r>
      <w:r>
        <w:rPr>
          <w:rFonts w:ascii="仿宋" w:eastAsia="仿宋" w:hAnsi="仿宋" w:cs="仿宋_GB2312" w:hint="eastAsia"/>
          <w:sz w:val="28"/>
          <w:szCs w:val="28"/>
        </w:rPr>
        <w:t>的乙腈，乙腈含量≥</w:t>
      </w:r>
      <w:r>
        <w:rPr>
          <w:rFonts w:ascii="仿宋" w:eastAsia="仿宋" w:hAnsi="仿宋" w:cs="仿宋_GB2312" w:hint="eastAsia"/>
          <w:sz w:val="28"/>
          <w:szCs w:val="28"/>
        </w:rPr>
        <w:t>99.5%</w:t>
      </w:r>
      <w:r>
        <w:rPr>
          <w:rFonts w:ascii="仿宋" w:eastAsia="仿宋" w:hAnsi="仿宋" w:cs="仿宋_GB2312" w:hint="eastAsia"/>
          <w:sz w:val="28"/>
          <w:szCs w:val="28"/>
        </w:rPr>
        <w:t>，乙腈质量达到工业级别；乙腈提取后废液处理工艺一条，相关设备一套，最终水质能够达到《石油化工业污染物排放标准》</w:t>
      </w:r>
      <w:r>
        <w:rPr>
          <w:rFonts w:ascii="仿宋" w:eastAsia="仿宋" w:hAnsi="仿宋" w:cs="仿宋_GB2312" w:hint="eastAsia"/>
          <w:sz w:val="28"/>
          <w:szCs w:val="28"/>
        </w:rPr>
        <w:t>GB31571-2015;</w:t>
      </w:r>
      <w:r>
        <w:rPr>
          <w:rFonts w:ascii="仿宋" w:eastAsia="仿宋" w:hAnsi="仿宋" w:cs="仿宋_GB2312" w:hint="eastAsia"/>
          <w:sz w:val="28"/>
          <w:szCs w:val="28"/>
        </w:rPr>
        <w:t>每吨乙腈废液可获取处理费</w:t>
      </w:r>
      <w:r>
        <w:rPr>
          <w:rFonts w:ascii="仿宋" w:eastAsia="仿宋" w:hAnsi="仿宋" w:cs="仿宋_GB2312" w:hint="eastAsia"/>
          <w:sz w:val="28"/>
          <w:szCs w:val="28"/>
        </w:rPr>
        <w:t>5000</w:t>
      </w:r>
      <w:r>
        <w:rPr>
          <w:rFonts w:ascii="仿宋" w:eastAsia="仿宋" w:hAnsi="仿宋" w:cs="仿宋_GB2312" w:hint="eastAsia"/>
          <w:sz w:val="28"/>
          <w:szCs w:val="28"/>
        </w:rPr>
        <w:t>元，生产无水乙腈</w:t>
      </w:r>
      <w:r>
        <w:rPr>
          <w:rFonts w:ascii="仿宋" w:eastAsia="仿宋" w:hAnsi="仿宋" w:cs="仿宋_GB2312" w:hint="eastAsia"/>
          <w:sz w:val="28"/>
          <w:szCs w:val="28"/>
        </w:rPr>
        <w:t>0.7</w:t>
      </w:r>
      <w:r>
        <w:rPr>
          <w:rFonts w:ascii="仿宋" w:eastAsia="仿宋" w:hAnsi="仿宋" w:cs="仿宋_GB2312" w:hint="eastAsia"/>
          <w:sz w:val="28"/>
          <w:szCs w:val="28"/>
        </w:rPr>
        <w:t>吨、二氯甲烷</w:t>
      </w:r>
      <w:r>
        <w:rPr>
          <w:rFonts w:ascii="仿宋" w:eastAsia="仿宋" w:hAnsi="仿宋" w:cs="仿宋_GB2312" w:hint="eastAsia"/>
          <w:sz w:val="28"/>
          <w:szCs w:val="28"/>
        </w:rPr>
        <w:t>0.15</w:t>
      </w:r>
      <w:r>
        <w:rPr>
          <w:rFonts w:ascii="仿宋" w:eastAsia="仿宋" w:hAnsi="仿宋" w:cs="仿宋_GB2312" w:hint="eastAsia"/>
          <w:sz w:val="28"/>
          <w:szCs w:val="28"/>
        </w:rPr>
        <w:t>吨、四氢呋喃</w:t>
      </w:r>
      <w:r>
        <w:rPr>
          <w:rFonts w:ascii="仿宋" w:eastAsia="仿宋" w:hAnsi="仿宋" w:cs="仿宋_GB2312" w:hint="eastAsia"/>
          <w:sz w:val="28"/>
          <w:szCs w:val="28"/>
        </w:rPr>
        <w:t>0.1</w:t>
      </w:r>
      <w:r>
        <w:rPr>
          <w:rFonts w:ascii="仿宋" w:eastAsia="仿宋" w:hAnsi="仿宋" w:cs="仿宋_GB2312" w:hint="eastAsia"/>
          <w:sz w:val="28"/>
          <w:szCs w:val="28"/>
        </w:rPr>
        <w:t>吨。可创产值</w:t>
      </w:r>
      <w:r>
        <w:rPr>
          <w:rFonts w:ascii="仿宋" w:eastAsia="仿宋" w:hAnsi="仿宋" w:cs="仿宋_GB2312" w:hint="eastAsia"/>
          <w:sz w:val="28"/>
          <w:szCs w:val="28"/>
        </w:rPr>
        <w:t>1.02</w:t>
      </w:r>
      <w:r>
        <w:rPr>
          <w:rFonts w:ascii="仿宋" w:eastAsia="仿宋" w:hAnsi="仿宋" w:cs="仿宋_GB2312" w:hint="eastAsia"/>
          <w:sz w:val="28"/>
          <w:szCs w:val="28"/>
        </w:rPr>
        <w:t>万元；培养相关生产技术人才；申报</w:t>
      </w:r>
      <w:r>
        <w:rPr>
          <w:rFonts w:ascii="仿宋" w:eastAsia="仿宋" w:hAnsi="仿宋" w:cs="仿宋_GB2312" w:hint="eastAsia"/>
          <w:sz w:val="28"/>
          <w:szCs w:val="28"/>
        </w:rPr>
        <w:t>3-5</w:t>
      </w:r>
      <w:r>
        <w:rPr>
          <w:rFonts w:ascii="仿宋" w:eastAsia="仿宋" w:hAnsi="仿宋" w:cs="仿宋_GB2312" w:hint="eastAsia"/>
          <w:sz w:val="28"/>
          <w:szCs w:val="28"/>
        </w:rPr>
        <w:t>项相关专利。</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lastRenderedPageBreak/>
        <w:t>49.</w:t>
      </w:r>
      <w:r>
        <w:rPr>
          <w:rFonts w:ascii="仿宋" w:eastAsia="仿宋" w:hAnsi="仿宋" w:cs="仿宋_GB2312" w:hint="eastAsia"/>
          <w:b/>
          <w:sz w:val="28"/>
          <w:szCs w:val="28"/>
        </w:rPr>
        <w:t>废弃混凝土在新型墙材中利用关键技术研究及应用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针对商品混凝</w:t>
      </w:r>
      <w:r>
        <w:rPr>
          <w:rFonts w:ascii="仿宋" w:eastAsia="仿宋" w:hAnsi="仿宋" w:cs="仿宋_GB2312" w:hint="eastAsia"/>
          <w:sz w:val="28"/>
          <w:szCs w:val="28"/>
        </w:rPr>
        <w:t>土配送过程中产生的大量废弃料浆而导致的资源浪费和环境污染，研发一种集高强、保温隔热、轻质、满足装配式建筑材料要求的新型建筑墙体材料。研究不同参量下、不同含水率、不同颗粒形态对抗压强度的影响规律</w:t>
      </w:r>
      <w:r>
        <w:rPr>
          <w:rFonts w:ascii="仿宋" w:eastAsia="仿宋" w:hAnsi="仿宋" w:cs="仿宋_GB2312" w:hint="eastAsia"/>
          <w:sz w:val="28"/>
          <w:szCs w:val="28"/>
        </w:rPr>
        <w:t>,</w:t>
      </w:r>
      <w:r>
        <w:rPr>
          <w:rFonts w:ascii="仿宋" w:eastAsia="仿宋" w:hAnsi="仿宋" w:cs="仿宋_GB2312" w:hint="eastAsia"/>
          <w:sz w:val="28"/>
          <w:szCs w:val="28"/>
        </w:rPr>
        <w:t>突破低容重和高强度的技术瓶颈，以及干燥收缩与开裂的关键问题，从而实现商品混凝土废浆在装配式新型轻质板材生产中大规模应用。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在商品混凝土废浆参量达到</w:t>
      </w:r>
      <w:r>
        <w:rPr>
          <w:rFonts w:ascii="仿宋" w:eastAsia="仿宋" w:hAnsi="仿宋" w:cs="仿宋_GB2312" w:hint="eastAsia"/>
          <w:sz w:val="28"/>
          <w:szCs w:val="28"/>
        </w:rPr>
        <w:t>60%</w:t>
      </w:r>
      <w:r>
        <w:rPr>
          <w:rFonts w:ascii="仿宋" w:eastAsia="仿宋" w:hAnsi="仿宋" w:cs="仿宋_GB2312" w:hint="eastAsia"/>
          <w:sz w:val="28"/>
          <w:szCs w:val="28"/>
        </w:rPr>
        <w:t>的条件下，研发出容重等级</w:t>
      </w:r>
      <w:r>
        <w:rPr>
          <w:rFonts w:ascii="仿宋" w:eastAsia="仿宋" w:hAnsi="仿宋" w:cs="仿宋_GB2312" w:hint="eastAsia"/>
          <w:sz w:val="28"/>
          <w:szCs w:val="28"/>
        </w:rPr>
        <w:t>B05</w:t>
      </w:r>
      <w:r>
        <w:rPr>
          <w:rFonts w:ascii="仿宋" w:eastAsia="仿宋" w:hAnsi="仿宋" w:cs="仿宋_GB2312" w:hint="eastAsia"/>
          <w:sz w:val="28"/>
          <w:szCs w:val="28"/>
        </w:rPr>
        <w:t>、抗压强度≥</w:t>
      </w:r>
      <w:r>
        <w:rPr>
          <w:rFonts w:ascii="仿宋" w:eastAsia="仿宋" w:hAnsi="仿宋" w:cs="仿宋_GB2312" w:hint="eastAsia"/>
          <w:sz w:val="28"/>
          <w:szCs w:val="28"/>
        </w:rPr>
        <w:t>3.5Mpa</w:t>
      </w:r>
      <w:r>
        <w:rPr>
          <w:rFonts w:ascii="仿宋" w:eastAsia="仿宋" w:hAnsi="仿宋" w:cs="仿宋_GB2312" w:hint="eastAsia"/>
          <w:sz w:val="28"/>
          <w:szCs w:val="28"/>
        </w:rPr>
        <w:t>、干燥收缩值≤</w:t>
      </w:r>
      <w:r>
        <w:rPr>
          <w:rFonts w:ascii="仿宋" w:eastAsia="仿宋" w:hAnsi="仿宋" w:cs="仿宋_GB2312" w:hint="eastAsia"/>
          <w:sz w:val="28"/>
          <w:szCs w:val="28"/>
        </w:rPr>
        <w:t>0.05%</w:t>
      </w:r>
      <w:r>
        <w:rPr>
          <w:rFonts w:ascii="仿宋" w:eastAsia="仿宋" w:hAnsi="仿宋" w:cs="仿宋_GB2312" w:hint="eastAsia"/>
          <w:sz w:val="28"/>
          <w:szCs w:val="28"/>
        </w:rPr>
        <w:t>的装配式加气混凝土板材及砌块；研究商品混凝土废浆制备蒸压加气混凝土板材的性质参</w:t>
      </w:r>
      <w:r>
        <w:rPr>
          <w:rFonts w:ascii="仿宋" w:eastAsia="仿宋" w:hAnsi="仿宋" w:cs="仿宋_GB2312" w:hint="eastAsia"/>
          <w:sz w:val="28"/>
          <w:szCs w:val="28"/>
        </w:rPr>
        <w:t>数及生产工艺；利用该工艺建立一套生产线，年产一百万平方装配式新型轻质板材；申报相关专利</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项。</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50.</w:t>
      </w:r>
      <w:r>
        <w:rPr>
          <w:rFonts w:ascii="仿宋" w:eastAsia="仿宋" w:hAnsi="仿宋" w:cs="仿宋_GB2312" w:hint="eastAsia"/>
          <w:b/>
          <w:sz w:val="28"/>
          <w:szCs w:val="28"/>
        </w:rPr>
        <w:t>含铁含锌尘泥转底炉资源化利用关键技术研究及示范</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针对转底炉出口烟气含尘量大，烟气粉尘腐蚀性强的问题，研究转底炉烟尘特性和受热面腐蚀机理，以保证转底炉余热锅炉设备运行的可靠性和安全性；针对钢铁工艺中含铁含锌尘泥（如炼钢粗灰等）含</w:t>
      </w:r>
      <w:r>
        <w:rPr>
          <w:rFonts w:ascii="仿宋" w:eastAsia="仿宋" w:hAnsi="仿宋" w:cs="仿宋_GB2312" w:hint="eastAsia"/>
          <w:sz w:val="28"/>
          <w:szCs w:val="28"/>
        </w:rPr>
        <w:t>CaO</w:t>
      </w:r>
      <w:r>
        <w:rPr>
          <w:rFonts w:ascii="仿宋" w:eastAsia="仿宋" w:hAnsi="仿宋" w:cs="仿宋_GB2312" w:hint="eastAsia"/>
          <w:sz w:val="28"/>
          <w:szCs w:val="28"/>
        </w:rPr>
        <w:t>高，碱度大，使除尘灰在成球及干燥过程中容易粉化，研究球团碱度对粉化率的影响，以便选择合适的碱度，降低球团的粉化率；针对钢铁工艺中含铁含锌尘泥（如炼钢除灰、细灰等）含碳</w:t>
      </w:r>
      <w:r>
        <w:rPr>
          <w:rFonts w:ascii="仿宋" w:eastAsia="仿宋" w:hAnsi="仿宋" w:cs="仿宋_GB2312" w:hint="eastAsia"/>
          <w:sz w:val="28"/>
          <w:szCs w:val="28"/>
        </w:rPr>
        <w:t>量低，需要配入部分含碳量高的瓦斯灰提高球团的还原能力，但含碳量高势必会造成烟气中</w:t>
      </w:r>
      <w:r>
        <w:rPr>
          <w:rFonts w:ascii="仿宋" w:eastAsia="仿宋" w:hAnsi="仿宋" w:cs="仿宋_GB2312" w:hint="eastAsia"/>
          <w:sz w:val="28"/>
          <w:szCs w:val="28"/>
        </w:rPr>
        <w:t>CO</w:t>
      </w:r>
      <w:r>
        <w:rPr>
          <w:rFonts w:ascii="仿宋" w:eastAsia="仿宋" w:hAnsi="仿宋" w:cs="仿宋_GB2312" w:hint="eastAsia"/>
          <w:sz w:val="28"/>
          <w:szCs w:val="28"/>
        </w:rPr>
        <w:t>和</w:t>
      </w:r>
      <w:r>
        <w:rPr>
          <w:rFonts w:ascii="仿宋" w:eastAsia="仿宋" w:hAnsi="仿宋" w:cs="仿宋_GB2312" w:hint="eastAsia"/>
          <w:sz w:val="28"/>
          <w:szCs w:val="28"/>
        </w:rPr>
        <w:t>Zn</w:t>
      </w:r>
      <w:r>
        <w:rPr>
          <w:rFonts w:ascii="仿宋" w:eastAsia="仿宋" w:hAnsi="仿宋" w:cs="仿宋_GB2312" w:hint="eastAsia"/>
          <w:sz w:val="28"/>
          <w:szCs w:val="28"/>
        </w:rPr>
        <w:t>含量曾高，对转底炉浇注料的腐蚀性严重，研究球团配碳比对球团金属化率、脱锌率和转底炉浇注料的影响程度，以便选择合适的配碳比例，提高产品的金属化率、脱锌率和转底炉的寿命；针对转底炉烟气中粉尘具有较强的粘结性，容易造成受热面积灰结垢严重，影响余热锅炉的安全运行，研究烟尘的粘结特性，优化清灰方式。</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球团金属化率≥</w:t>
      </w:r>
      <w:r>
        <w:rPr>
          <w:rFonts w:ascii="仿宋" w:eastAsia="仿宋" w:hAnsi="仿宋" w:cs="仿宋_GB2312" w:hint="eastAsia"/>
          <w:sz w:val="28"/>
          <w:szCs w:val="28"/>
        </w:rPr>
        <w:t>75%</w:t>
      </w:r>
      <w:r>
        <w:rPr>
          <w:rFonts w:ascii="仿宋" w:eastAsia="仿宋" w:hAnsi="仿宋" w:cs="仿宋_GB2312" w:hint="eastAsia"/>
          <w:sz w:val="28"/>
          <w:szCs w:val="28"/>
        </w:rPr>
        <w:t>；返粉率≤</w:t>
      </w:r>
      <w:r>
        <w:rPr>
          <w:rFonts w:ascii="仿宋" w:eastAsia="仿宋" w:hAnsi="仿宋" w:cs="仿宋_GB2312" w:hint="eastAsia"/>
          <w:sz w:val="28"/>
          <w:szCs w:val="28"/>
        </w:rPr>
        <w:t>25%</w:t>
      </w:r>
      <w:r>
        <w:rPr>
          <w:rFonts w:ascii="仿宋" w:eastAsia="仿宋" w:hAnsi="仿宋" w:cs="仿宋_GB2312" w:hint="eastAsia"/>
          <w:sz w:val="28"/>
          <w:szCs w:val="28"/>
        </w:rPr>
        <w:t>；脱锌率≥</w:t>
      </w:r>
      <w:r>
        <w:rPr>
          <w:rFonts w:ascii="仿宋" w:eastAsia="仿宋" w:hAnsi="仿宋" w:cs="仿宋_GB2312" w:hint="eastAsia"/>
          <w:sz w:val="28"/>
          <w:szCs w:val="28"/>
        </w:rPr>
        <w:t>85%</w:t>
      </w:r>
      <w:r>
        <w:rPr>
          <w:rFonts w:ascii="仿宋" w:eastAsia="仿宋" w:hAnsi="仿宋" w:cs="仿宋_GB2312" w:hint="eastAsia"/>
          <w:sz w:val="28"/>
          <w:szCs w:val="28"/>
        </w:rPr>
        <w:t>；完成技术的应用示范，烧结原料替代率提升</w:t>
      </w:r>
      <w:r>
        <w:rPr>
          <w:rFonts w:ascii="仿宋" w:eastAsia="仿宋" w:hAnsi="仿宋" w:cs="仿宋_GB2312" w:hint="eastAsia"/>
          <w:sz w:val="28"/>
          <w:szCs w:val="28"/>
        </w:rPr>
        <w:t>3%</w:t>
      </w:r>
      <w:r>
        <w:rPr>
          <w:rFonts w:ascii="仿宋" w:eastAsia="仿宋" w:hAnsi="仿宋" w:cs="仿宋_GB2312" w:hint="eastAsia"/>
          <w:sz w:val="28"/>
          <w:szCs w:val="28"/>
        </w:rPr>
        <w:t>。获得国家知识产权</w:t>
      </w:r>
      <w:r>
        <w:rPr>
          <w:rFonts w:ascii="仿宋" w:eastAsia="仿宋" w:hAnsi="仿宋" w:cs="仿宋_GB2312" w:hint="eastAsia"/>
          <w:sz w:val="28"/>
          <w:szCs w:val="28"/>
        </w:rPr>
        <w:t>3-4</w:t>
      </w:r>
      <w:r>
        <w:rPr>
          <w:rFonts w:ascii="仿宋" w:eastAsia="仿宋" w:hAnsi="仿宋" w:cs="仿宋_GB2312" w:hint="eastAsia"/>
          <w:sz w:val="28"/>
          <w:szCs w:val="28"/>
        </w:rPr>
        <w:t>项。</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51.</w:t>
      </w:r>
      <w:r>
        <w:rPr>
          <w:rFonts w:ascii="仿宋" w:eastAsia="仿宋" w:hAnsi="仿宋" w:cs="仿宋_GB2312" w:hint="eastAsia"/>
          <w:b/>
          <w:sz w:val="28"/>
          <w:szCs w:val="28"/>
        </w:rPr>
        <w:t>锂电池磷酸铁锂回收研究及示范</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针对废旧锂电池资源化回收利用困难，技术标准缺乏的现状，研究采用超临界二氧化碳萃取技术，萃取含氟的电解液，优化回收及再利用的工业化技术；研究</w:t>
      </w:r>
      <w:r>
        <w:rPr>
          <w:rFonts w:ascii="仿宋" w:eastAsia="仿宋" w:hAnsi="仿宋" w:cs="仿宋_GB2312" w:hint="eastAsia"/>
          <w:sz w:val="28"/>
          <w:szCs w:val="28"/>
        </w:rPr>
        <w:t>CO</w:t>
      </w:r>
      <w:r>
        <w:rPr>
          <w:rFonts w:ascii="仿宋" w:eastAsia="仿宋" w:hAnsi="仿宋" w:cs="仿宋_GB2312" w:hint="eastAsia"/>
          <w:sz w:val="28"/>
          <w:szCs w:val="28"/>
          <w:vertAlign w:val="subscript"/>
        </w:rPr>
        <w:t>2</w:t>
      </w:r>
      <w:r>
        <w:rPr>
          <w:rFonts w:ascii="仿宋" w:eastAsia="仿宋" w:hAnsi="仿宋" w:cs="仿宋_GB2312" w:hint="eastAsia"/>
          <w:sz w:val="28"/>
          <w:szCs w:val="28"/>
        </w:rPr>
        <w:t>超临界处理，降低活性物质与基体的结合强度，提高电池正极材料在酸中溶解率；对于磷酸铁锂废旧锂离子电池，采用溶解</w:t>
      </w:r>
      <w:r>
        <w:rPr>
          <w:rFonts w:ascii="仿宋" w:eastAsia="仿宋" w:hAnsi="仿宋" w:cs="仿宋_GB2312" w:hint="eastAsia"/>
          <w:sz w:val="28"/>
          <w:szCs w:val="28"/>
        </w:rPr>
        <w:t>-</w:t>
      </w:r>
      <w:r>
        <w:rPr>
          <w:rFonts w:ascii="仿宋" w:eastAsia="仿宋" w:hAnsi="仿宋" w:cs="仿宋_GB2312" w:hint="eastAsia"/>
          <w:sz w:val="28"/>
          <w:szCs w:val="28"/>
        </w:rPr>
        <w:t>沉淀的方法，回收制得</w:t>
      </w:r>
      <w:r>
        <w:rPr>
          <w:rFonts w:ascii="仿宋" w:eastAsia="仿宋" w:hAnsi="仿宋" w:cs="仿宋_GB2312" w:hint="eastAsia"/>
          <w:sz w:val="28"/>
          <w:szCs w:val="28"/>
        </w:rPr>
        <w:t>FePO</w:t>
      </w:r>
      <w:r>
        <w:rPr>
          <w:rFonts w:ascii="仿宋" w:eastAsia="仿宋" w:hAnsi="仿宋" w:cs="仿宋_GB2312" w:hint="eastAsia"/>
          <w:sz w:val="28"/>
          <w:szCs w:val="28"/>
          <w:vertAlign w:val="subscript"/>
        </w:rPr>
        <w:t>4</w:t>
      </w:r>
      <w:r>
        <w:rPr>
          <w:rFonts w:ascii="仿宋" w:eastAsia="仿宋" w:hAnsi="仿宋" w:cs="仿宋_GB2312" w:hint="eastAsia"/>
          <w:sz w:val="28"/>
          <w:szCs w:val="28"/>
        </w:rPr>
        <w:t>和</w:t>
      </w:r>
      <w:r>
        <w:rPr>
          <w:rFonts w:ascii="仿宋" w:eastAsia="仿宋" w:hAnsi="仿宋" w:cs="仿宋_GB2312" w:hint="eastAsia"/>
          <w:sz w:val="28"/>
          <w:szCs w:val="28"/>
        </w:rPr>
        <w:t>Li</w:t>
      </w:r>
      <w:r>
        <w:rPr>
          <w:rFonts w:ascii="仿宋" w:eastAsia="仿宋" w:hAnsi="仿宋" w:cs="仿宋_GB2312" w:hint="eastAsia"/>
          <w:sz w:val="28"/>
          <w:szCs w:val="28"/>
          <w:vertAlign w:val="subscript"/>
        </w:rPr>
        <w:t>2</w:t>
      </w:r>
      <w:r>
        <w:rPr>
          <w:rFonts w:ascii="仿宋" w:eastAsia="仿宋" w:hAnsi="仿宋" w:cs="仿宋_GB2312" w:hint="eastAsia"/>
          <w:sz w:val="28"/>
          <w:szCs w:val="28"/>
        </w:rPr>
        <w:t>CO</w:t>
      </w:r>
      <w:r>
        <w:rPr>
          <w:rFonts w:ascii="仿宋" w:eastAsia="仿宋" w:hAnsi="仿宋" w:cs="仿宋_GB2312" w:hint="eastAsia"/>
          <w:sz w:val="28"/>
          <w:szCs w:val="28"/>
          <w:vertAlign w:val="subscript"/>
        </w:rPr>
        <w:t>3</w:t>
      </w:r>
      <w:r>
        <w:rPr>
          <w:rFonts w:ascii="仿宋" w:eastAsia="仿宋" w:hAnsi="仿宋" w:cs="仿宋_GB2312" w:hint="eastAsia"/>
          <w:sz w:val="28"/>
          <w:szCs w:val="28"/>
        </w:rPr>
        <w:t>；对于不同种类的废旧锂离子电池，采用溶解</w:t>
      </w:r>
      <w:r>
        <w:rPr>
          <w:rFonts w:ascii="仿宋" w:eastAsia="仿宋" w:hAnsi="仿宋" w:cs="仿宋_GB2312" w:hint="eastAsia"/>
          <w:sz w:val="28"/>
          <w:szCs w:val="28"/>
        </w:rPr>
        <w:t>-</w:t>
      </w:r>
      <w:r>
        <w:rPr>
          <w:rFonts w:ascii="仿宋" w:eastAsia="仿宋" w:hAnsi="仿宋" w:cs="仿宋_GB2312" w:hint="eastAsia"/>
          <w:sz w:val="28"/>
          <w:szCs w:val="28"/>
        </w:rPr>
        <w:t>沉淀的方法，通过除杂，回收镍钴锰和锂，制得镍钴锰前驱体和碳酸锂；研究锂镍锰钴氧基正</w:t>
      </w:r>
      <w:r>
        <w:rPr>
          <w:rFonts w:ascii="仿宋" w:eastAsia="仿宋" w:hAnsi="仿宋" w:cs="仿宋_GB2312" w:hint="eastAsia"/>
          <w:sz w:val="28"/>
          <w:szCs w:val="28"/>
        </w:rPr>
        <w:lastRenderedPageBreak/>
        <w:t>极材料的再制备及改性；制定一套包含含氟电解液的废旧锂离子电池资源化回收利用技术规范。</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电解液回收率达</w:t>
      </w:r>
      <w:r>
        <w:rPr>
          <w:rFonts w:ascii="仿宋" w:eastAsia="仿宋" w:hAnsi="仿宋" w:cs="仿宋_GB2312" w:hint="eastAsia"/>
          <w:sz w:val="28"/>
          <w:szCs w:val="28"/>
        </w:rPr>
        <w:t>90%</w:t>
      </w:r>
      <w:r>
        <w:rPr>
          <w:rFonts w:ascii="仿宋" w:eastAsia="仿宋" w:hAnsi="仿宋" w:cs="仿宋_GB2312" w:hint="eastAsia"/>
          <w:sz w:val="28"/>
          <w:szCs w:val="28"/>
        </w:rPr>
        <w:t>；正极材料在酸中溶解率大于</w:t>
      </w:r>
      <w:r>
        <w:rPr>
          <w:rFonts w:ascii="仿宋" w:eastAsia="仿宋" w:hAnsi="仿宋" w:cs="仿宋_GB2312" w:hint="eastAsia"/>
          <w:sz w:val="28"/>
          <w:szCs w:val="28"/>
        </w:rPr>
        <w:t>99%</w:t>
      </w:r>
      <w:r>
        <w:rPr>
          <w:rFonts w:ascii="仿宋" w:eastAsia="仿宋" w:hAnsi="仿宋" w:cs="仿宋_GB2312" w:hint="eastAsia"/>
          <w:sz w:val="28"/>
          <w:szCs w:val="28"/>
        </w:rPr>
        <w:t>；再制备镍钴锰前驱体符合</w:t>
      </w:r>
      <w:r>
        <w:rPr>
          <w:rFonts w:ascii="仿宋" w:eastAsia="仿宋" w:hAnsi="仿宋" w:cs="仿宋_GB2312" w:hint="eastAsia"/>
          <w:sz w:val="28"/>
          <w:szCs w:val="28"/>
        </w:rPr>
        <w:t xml:space="preserve"> GB/T 26300-2010</w:t>
      </w:r>
      <w:r>
        <w:rPr>
          <w:rFonts w:ascii="仿宋" w:eastAsia="仿宋" w:hAnsi="仿宋" w:cs="仿宋_GB2312" w:hint="eastAsia"/>
          <w:sz w:val="28"/>
          <w:szCs w:val="28"/>
        </w:rPr>
        <w:t>标准；制定超临界萃取回收电解液的企业标准</w:t>
      </w:r>
      <w:r>
        <w:rPr>
          <w:rFonts w:ascii="仿宋" w:eastAsia="仿宋" w:hAnsi="仿宋" w:cs="仿宋_GB2312" w:hint="eastAsia"/>
          <w:sz w:val="28"/>
          <w:szCs w:val="28"/>
        </w:rPr>
        <w:t>1</w:t>
      </w:r>
      <w:r>
        <w:rPr>
          <w:rFonts w:ascii="仿宋" w:eastAsia="仿宋" w:hAnsi="仿宋" w:cs="仿宋_GB2312" w:hint="eastAsia"/>
          <w:sz w:val="28"/>
          <w:szCs w:val="28"/>
        </w:rPr>
        <w:t>部；建成年处理能力为</w:t>
      </w:r>
      <w:r>
        <w:rPr>
          <w:rFonts w:ascii="仿宋" w:eastAsia="仿宋" w:hAnsi="仿宋" w:cs="仿宋_GB2312" w:hint="eastAsia"/>
          <w:sz w:val="28"/>
          <w:szCs w:val="28"/>
        </w:rPr>
        <w:t>1000</w:t>
      </w:r>
      <w:r>
        <w:rPr>
          <w:rFonts w:ascii="仿宋" w:eastAsia="仿宋" w:hAnsi="仿宋" w:cs="仿宋_GB2312" w:hint="eastAsia"/>
          <w:sz w:val="28"/>
          <w:szCs w:val="28"/>
        </w:rPr>
        <w:t>吨的废旧锂离子电池电解液和电池材料回收再利用生产线</w:t>
      </w:r>
      <w:r>
        <w:rPr>
          <w:rFonts w:ascii="仿宋" w:eastAsia="仿宋" w:hAnsi="仿宋" w:cs="仿宋_GB2312" w:hint="eastAsia"/>
          <w:sz w:val="28"/>
          <w:szCs w:val="28"/>
        </w:rPr>
        <w:t>1</w:t>
      </w:r>
      <w:r>
        <w:rPr>
          <w:rFonts w:ascii="仿宋" w:eastAsia="仿宋" w:hAnsi="仿宋" w:cs="仿宋_GB2312" w:hint="eastAsia"/>
          <w:sz w:val="28"/>
          <w:szCs w:val="28"/>
        </w:rPr>
        <w:t>条，并制定</w:t>
      </w:r>
      <w:r>
        <w:rPr>
          <w:rFonts w:ascii="仿宋" w:eastAsia="仿宋" w:hAnsi="仿宋" w:cs="仿宋_GB2312" w:hint="eastAsia"/>
          <w:sz w:val="28"/>
          <w:szCs w:val="28"/>
        </w:rPr>
        <w:t>1</w:t>
      </w:r>
      <w:r>
        <w:rPr>
          <w:rFonts w:ascii="仿宋" w:eastAsia="仿宋" w:hAnsi="仿宋" w:cs="仿宋_GB2312" w:hint="eastAsia"/>
          <w:sz w:val="28"/>
          <w:szCs w:val="28"/>
        </w:rPr>
        <w:t>部包含含氟电解液的废旧锂离子电池资源化回收利用的技</w:t>
      </w:r>
      <w:r>
        <w:rPr>
          <w:rFonts w:ascii="仿宋" w:eastAsia="仿宋" w:hAnsi="仿宋" w:cs="仿宋_GB2312" w:hint="eastAsia"/>
          <w:sz w:val="28"/>
          <w:szCs w:val="28"/>
        </w:rPr>
        <w:t>术规范和企业标准。</w:t>
      </w:r>
    </w:p>
    <w:p w:rsidR="00DE349C" w:rsidRDefault="000F04C5">
      <w:pPr>
        <w:adjustRightInd w:val="0"/>
        <w:snapToGrid w:val="0"/>
        <w:spacing w:line="370" w:lineRule="exact"/>
        <w:ind w:firstLineChars="200" w:firstLine="562"/>
        <w:rPr>
          <w:rFonts w:ascii="楷体" w:eastAsia="楷体" w:hAnsi="楷体" w:cs="楷体"/>
          <w:b/>
          <w:bCs/>
          <w:sz w:val="28"/>
          <w:szCs w:val="28"/>
        </w:rPr>
      </w:pPr>
      <w:r>
        <w:rPr>
          <w:rFonts w:ascii="楷体" w:eastAsia="楷体" w:hAnsi="楷体" w:cs="楷体" w:hint="eastAsia"/>
          <w:b/>
          <w:bCs/>
          <w:sz w:val="28"/>
          <w:szCs w:val="28"/>
        </w:rPr>
        <w:t>（十九）公共安全领域</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52.</w:t>
      </w:r>
      <w:r>
        <w:rPr>
          <w:rFonts w:ascii="仿宋" w:eastAsia="仿宋" w:hAnsi="仿宋" w:cs="仿宋_GB2312" w:hint="eastAsia"/>
          <w:b/>
          <w:sz w:val="28"/>
          <w:szCs w:val="28"/>
        </w:rPr>
        <w:t>基于新材料的高性能高速铁路大跨度桥梁结构与体系研究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研究内容：针</w:t>
      </w:r>
      <w:r>
        <w:rPr>
          <w:rFonts w:ascii="仿宋" w:eastAsia="仿宋" w:hAnsi="仿宋" w:cs="仿宋_GB2312" w:hint="eastAsia"/>
          <w:sz w:val="28"/>
          <w:szCs w:val="28"/>
        </w:rPr>
        <w:t>对传统的钢筋混凝土</w:t>
      </w:r>
      <w:r>
        <w:rPr>
          <w:rFonts w:ascii="仿宋" w:eastAsia="仿宋" w:hAnsi="仿宋" w:cs="仿宋_GB2312" w:hint="eastAsia"/>
          <w:sz w:val="28"/>
          <w:szCs w:val="28"/>
        </w:rPr>
        <w:t>/</w:t>
      </w:r>
      <w:r>
        <w:rPr>
          <w:rFonts w:ascii="仿宋" w:eastAsia="仿宋" w:hAnsi="仿宋" w:cs="仿宋_GB2312" w:hint="eastAsia"/>
          <w:sz w:val="28"/>
          <w:szCs w:val="28"/>
        </w:rPr>
        <w:t>钢结构桥梁存在易开裂、钢筋锈蚀、混凝土碳化、盐碱破坏等问题。基于具有优异力学性能和耐久性的超高性能混凝土（</w:t>
      </w:r>
      <w:r>
        <w:rPr>
          <w:rFonts w:ascii="仿宋" w:eastAsia="仿宋" w:hAnsi="仿宋" w:cs="仿宋_GB2312" w:hint="eastAsia"/>
          <w:sz w:val="28"/>
          <w:szCs w:val="28"/>
        </w:rPr>
        <w:t>UHPC</w:t>
      </w:r>
      <w:r>
        <w:rPr>
          <w:rFonts w:ascii="仿宋" w:eastAsia="仿宋" w:hAnsi="仿宋" w:cs="仿宋_GB2312" w:hint="eastAsia"/>
          <w:sz w:val="28"/>
          <w:szCs w:val="28"/>
        </w:rPr>
        <w:t>）以及轻质高强和耐腐蚀的纤维增强复合材料（</w:t>
      </w:r>
      <w:r>
        <w:rPr>
          <w:rFonts w:ascii="仿宋" w:eastAsia="仿宋" w:hAnsi="仿宋" w:cs="仿宋_GB2312" w:hint="eastAsia"/>
          <w:sz w:val="28"/>
          <w:szCs w:val="28"/>
        </w:rPr>
        <w:t>FRP</w:t>
      </w:r>
      <w:r>
        <w:rPr>
          <w:rFonts w:ascii="仿宋" w:eastAsia="仿宋" w:hAnsi="仿宋" w:cs="仿宋_GB2312" w:hint="eastAsia"/>
          <w:sz w:val="28"/>
          <w:szCs w:val="28"/>
        </w:rPr>
        <w:t>）的优势，研发适用于高速铁路大跨度桥梁的高性能新材料结构构件，研究基于新材料的桥梁构件在静力和疲劳荷载作用下的力学性能、抗震性能以及智能化效果；基于高精度的智能传感和诊断技术，研究基于新材料的高性能高速铁路大跨度桥梁结构安全可靠的设计理论和方法，实现高速铁路桥梁轻质高强、快速架设、经久耐用、自监测和智能化的目标。</w:t>
      </w:r>
      <w:r>
        <w:rPr>
          <w:rFonts w:ascii="宋体" w:eastAsia="仿宋" w:hAnsi="宋体" w:cs="宋体" w:hint="eastAsia"/>
          <w:sz w:val="28"/>
          <w:szCs w:val="28"/>
        </w:rPr>
        <w:t> </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sz w:val="28"/>
          <w:szCs w:val="28"/>
        </w:rPr>
        <w:t>考核指标：形</w:t>
      </w:r>
      <w:r>
        <w:rPr>
          <w:rFonts w:ascii="仿宋" w:eastAsia="仿宋" w:hAnsi="仿宋" w:cs="仿宋_GB2312" w:hint="eastAsia"/>
          <w:sz w:val="28"/>
          <w:szCs w:val="28"/>
        </w:rPr>
        <w:t>成基于新材料的高性能高速铁路大跨度桥梁结构和体系；融合新材料与高精度的智能传感和诊断技术，实现新型高速铁路大跨度桥梁的智能化；相比于传统的钢筋混凝土高速铁路桥梁，研发的新型高速铁路桥梁减重不低于</w:t>
      </w:r>
      <w:r>
        <w:rPr>
          <w:rFonts w:ascii="仿宋" w:eastAsia="仿宋" w:hAnsi="仿宋" w:cs="仿宋_GB2312" w:hint="eastAsia"/>
          <w:sz w:val="28"/>
          <w:szCs w:val="28"/>
        </w:rPr>
        <w:t>30%</w:t>
      </w:r>
      <w:r>
        <w:rPr>
          <w:rFonts w:ascii="仿宋" w:eastAsia="仿宋" w:hAnsi="仿宋" w:cs="仿宋_GB2312" w:hint="eastAsia"/>
          <w:sz w:val="28"/>
          <w:szCs w:val="28"/>
        </w:rPr>
        <w:t>，初始造价降低不少于</w:t>
      </w:r>
      <w:r>
        <w:rPr>
          <w:rFonts w:ascii="仿宋" w:eastAsia="仿宋" w:hAnsi="仿宋" w:cs="仿宋_GB2312" w:hint="eastAsia"/>
          <w:sz w:val="28"/>
          <w:szCs w:val="28"/>
        </w:rPr>
        <w:t>10%</w:t>
      </w:r>
      <w:r>
        <w:rPr>
          <w:rFonts w:ascii="仿宋" w:eastAsia="仿宋" w:hAnsi="仿宋" w:cs="仿宋_GB2312" w:hint="eastAsia"/>
          <w:sz w:val="28"/>
          <w:szCs w:val="28"/>
        </w:rPr>
        <w:t>，全生命周期成本降低不少于</w:t>
      </w:r>
      <w:r>
        <w:rPr>
          <w:rFonts w:ascii="仿宋" w:eastAsia="仿宋" w:hAnsi="仿宋" w:cs="仿宋_GB2312" w:hint="eastAsia"/>
          <w:sz w:val="28"/>
          <w:szCs w:val="28"/>
        </w:rPr>
        <w:t>30%</w:t>
      </w:r>
      <w:r>
        <w:rPr>
          <w:rFonts w:ascii="仿宋" w:eastAsia="仿宋" w:hAnsi="仿宋" w:cs="仿宋_GB2312" w:hint="eastAsia"/>
          <w:sz w:val="28"/>
          <w:szCs w:val="28"/>
        </w:rPr>
        <w:t>。</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53.</w:t>
      </w:r>
      <w:r>
        <w:rPr>
          <w:rFonts w:ascii="仿宋" w:eastAsia="仿宋" w:hAnsi="仿宋" w:cs="仿宋_GB2312" w:hint="eastAsia"/>
          <w:b/>
          <w:sz w:val="28"/>
          <w:szCs w:val="28"/>
        </w:rPr>
        <w:t>复杂地层</w:t>
      </w:r>
      <w:r>
        <w:rPr>
          <w:rFonts w:ascii="仿宋" w:eastAsia="仿宋" w:hAnsi="仿宋" w:cs="仿宋_GB2312" w:hint="eastAsia"/>
          <w:b/>
          <w:sz w:val="28"/>
          <w:szCs w:val="28"/>
        </w:rPr>
        <w:t>TBM</w:t>
      </w:r>
      <w:r>
        <w:rPr>
          <w:rFonts w:ascii="仿宋" w:eastAsia="仿宋" w:hAnsi="仿宋" w:cs="仿宋_GB2312" w:hint="eastAsia"/>
          <w:b/>
          <w:sz w:val="28"/>
          <w:szCs w:val="28"/>
        </w:rPr>
        <w:t>智能掘进与工程灾害预警技术研究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围绕“</w:t>
      </w:r>
      <w:r>
        <w:rPr>
          <w:rFonts w:ascii="仿宋" w:eastAsia="仿宋" w:hAnsi="仿宋" w:cs="仿宋_GB2312" w:hint="eastAsia"/>
          <w:sz w:val="28"/>
          <w:szCs w:val="28"/>
        </w:rPr>
        <w:t>TBM</w:t>
      </w:r>
      <w:r>
        <w:rPr>
          <w:rFonts w:ascii="仿宋" w:eastAsia="仿宋" w:hAnsi="仿宋" w:cs="仿宋_GB2312" w:hint="eastAsia"/>
          <w:sz w:val="28"/>
          <w:szCs w:val="28"/>
        </w:rPr>
        <w:t>掘进岩</w:t>
      </w:r>
      <w:r>
        <w:rPr>
          <w:rFonts w:ascii="仿宋" w:eastAsia="仿宋" w:hAnsi="仿宋" w:cs="仿宋_GB2312" w:hint="eastAsia"/>
          <w:sz w:val="28"/>
          <w:szCs w:val="28"/>
        </w:rPr>
        <w:t>-</w:t>
      </w:r>
      <w:r>
        <w:rPr>
          <w:rFonts w:ascii="仿宋" w:eastAsia="仿宋" w:hAnsi="仿宋" w:cs="仿宋_GB2312" w:hint="eastAsia"/>
          <w:sz w:val="28"/>
          <w:szCs w:val="28"/>
        </w:rPr>
        <w:t>机作用智能化感知互馈、灾害预警及决策控制”</w:t>
      </w:r>
      <w:r>
        <w:rPr>
          <w:rFonts w:ascii="仿宋" w:eastAsia="仿宋" w:hAnsi="仿宋" w:cs="仿宋_GB2312" w:hint="eastAsia"/>
          <w:sz w:val="28"/>
          <w:szCs w:val="28"/>
        </w:rPr>
        <w:t xml:space="preserve"> </w:t>
      </w:r>
      <w:r>
        <w:rPr>
          <w:rFonts w:ascii="仿宋" w:eastAsia="仿宋" w:hAnsi="仿宋" w:cs="仿宋_GB2312" w:hint="eastAsia"/>
          <w:sz w:val="28"/>
          <w:szCs w:val="28"/>
        </w:rPr>
        <w:t>科学技术问题，研发复杂地层</w:t>
      </w:r>
      <w:r>
        <w:rPr>
          <w:rFonts w:ascii="仿宋" w:eastAsia="仿宋" w:hAnsi="仿宋" w:cs="仿宋_GB2312" w:hint="eastAsia"/>
          <w:sz w:val="28"/>
          <w:szCs w:val="28"/>
        </w:rPr>
        <w:t>TBM</w:t>
      </w:r>
      <w:r>
        <w:rPr>
          <w:rFonts w:ascii="仿宋" w:eastAsia="仿宋" w:hAnsi="仿宋" w:cs="仿宋_GB2312" w:hint="eastAsia"/>
          <w:sz w:val="28"/>
          <w:szCs w:val="28"/>
        </w:rPr>
        <w:t>掘进信息智能化感知技术，建立岩</w:t>
      </w:r>
      <w:r>
        <w:rPr>
          <w:rFonts w:ascii="仿宋" w:eastAsia="仿宋" w:hAnsi="仿宋" w:cs="仿宋_GB2312" w:hint="eastAsia"/>
          <w:sz w:val="28"/>
          <w:szCs w:val="28"/>
        </w:rPr>
        <w:t>-</w:t>
      </w:r>
      <w:r>
        <w:rPr>
          <w:rFonts w:ascii="仿宋" w:eastAsia="仿宋" w:hAnsi="仿宋" w:cs="仿宋_GB2312" w:hint="eastAsia"/>
          <w:sz w:val="28"/>
          <w:szCs w:val="28"/>
        </w:rPr>
        <w:t>机作用智能感知系统；构建岩</w:t>
      </w:r>
      <w:r>
        <w:rPr>
          <w:rFonts w:ascii="仿宋" w:eastAsia="仿宋" w:hAnsi="仿宋" w:cs="仿宋_GB2312" w:hint="eastAsia"/>
          <w:sz w:val="28"/>
          <w:szCs w:val="28"/>
        </w:rPr>
        <w:t>-</w:t>
      </w:r>
      <w:r>
        <w:rPr>
          <w:rFonts w:ascii="仿宋" w:eastAsia="仿宋" w:hAnsi="仿宋" w:cs="仿宋_GB2312" w:hint="eastAsia"/>
          <w:sz w:val="28"/>
          <w:szCs w:val="28"/>
        </w:rPr>
        <w:t>机作用互馈关系模型，提出复杂地层</w:t>
      </w:r>
      <w:r>
        <w:rPr>
          <w:rFonts w:ascii="仿宋" w:eastAsia="仿宋" w:hAnsi="仿宋" w:cs="仿宋_GB2312" w:hint="eastAsia"/>
          <w:sz w:val="28"/>
          <w:szCs w:val="28"/>
        </w:rPr>
        <w:t>TBM</w:t>
      </w:r>
      <w:r>
        <w:rPr>
          <w:rFonts w:ascii="仿宋" w:eastAsia="仿宋" w:hAnsi="仿宋" w:cs="仿宋_GB2312" w:hint="eastAsia"/>
          <w:sz w:val="28"/>
          <w:szCs w:val="28"/>
        </w:rPr>
        <w:t>掘进过程岩</w:t>
      </w:r>
      <w:r>
        <w:rPr>
          <w:rFonts w:ascii="仿宋" w:eastAsia="仿宋" w:hAnsi="仿宋" w:cs="仿宋_GB2312" w:hint="eastAsia"/>
          <w:sz w:val="28"/>
          <w:szCs w:val="28"/>
        </w:rPr>
        <w:t>-</w:t>
      </w:r>
      <w:r>
        <w:rPr>
          <w:rFonts w:ascii="仿宋" w:eastAsia="仿宋" w:hAnsi="仿宋" w:cs="仿宋_GB2312" w:hint="eastAsia"/>
          <w:sz w:val="28"/>
          <w:szCs w:val="28"/>
        </w:rPr>
        <w:t>机信息互馈分析方法，形成复杂地层</w:t>
      </w:r>
      <w:r>
        <w:rPr>
          <w:rFonts w:ascii="仿宋" w:eastAsia="仿宋" w:hAnsi="仿宋" w:cs="仿宋_GB2312" w:hint="eastAsia"/>
          <w:sz w:val="28"/>
          <w:szCs w:val="28"/>
        </w:rPr>
        <w:t>TBM</w:t>
      </w:r>
      <w:r>
        <w:rPr>
          <w:rFonts w:ascii="仿宋" w:eastAsia="仿宋" w:hAnsi="仿宋" w:cs="仿宋_GB2312" w:hint="eastAsia"/>
          <w:sz w:val="28"/>
          <w:szCs w:val="28"/>
        </w:rPr>
        <w:t>掘进智能化灾害监测预警技术；基于多目标优化方法，提出掘进控制参数随地层变化的自适应优化决策技术；建立针对不同灾害预警等级的</w:t>
      </w:r>
      <w:r>
        <w:rPr>
          <w:rFonts w:ascii="仿宋" w:eastAsia="仿宋" w:hAnsi="仿宋" w:cs="仿宋_GB2312" w:hint="eastAsia"/>
          <w:sz w:val="28"/>
          <w:szCs w:val="28"/>
        </w:rPr>
        <w:t>TBM</w:t>
      </w:r>
      <w:r>
        <w:rPr>
          <w:rFonts w:ascii="仿宋" w:eastAsia="仿宋" w:hAnsi="仿宋" w:cs="仿宋_GB2312" w:hint="eastAsia"/>
          <w:sz w:val="28"/>
          <w:szCs w:val="28"/>
        </w:rPr>
        <w:t>施工安全控制技术体系，形成复杂地层</w:t>
      </w:r>
      <w:r>
        <w:rPr>
          <w:rFonts w:ascii="仿宋" w:eastAsia="仿宋" w:hAnsi="仿宋" w:cs="仿宋_GB2312" w:hint="eastAsia"/>
          <w:sz w:val="28"/>
          <w:szCs w:val="28"/>
        </w:rPr>
        <w:t>TBM</w:t>
      </w:r>
      <w:r>
        <w:rPr>
          <w:rFonts w:ascii="仿宋" w:eastAsia="仿宋" w:hAnsi="仿宋" w:cs="仿宋_GB2312" w:hint="eastAsia"/>
          <w:sz w:val="28"/>
          <w:szCs w:val="28"/>
        </w:rPr>
        <w:t>高效掘进智能化控制技术，并完成典型工程示范应用。</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TBM</w:t>
      </w:r>
      <w:r>
        <w:rPr>
          <w:rFonts w:ascii="仿宋" w:eastAsia="仿宋" w:hAnsi="仿宋" w:cs="仿宋_GB2312" w:hint="eastAsia"/>
          <w:sz w:val="28"/>
          <w:szCs w:val="28"/>
        </w:rPr>
        <w:t>掘进智能化感知技术：滚刀受力精度</w:t>
      </w:r>
      <w:r>
        <w:rPr>
          <w:rFonts w:ascii="仿宋" w:eastAsia="仿宋" w:hAnsi="仿宋" w:cs="仿宋_GB2312" w:hint="eastAsia"/>
          <w:sz w:val="28"/>
          <w:szCs w:val="28"/>
        </w:rPr>
        <w:t>0.01kN</w:t>
      </w:r>
      <w:r>
        <w:rPr>
          <w:rFonts w:ascii="仿宋" w:eastAsia="仿宋" w:hAnsi="仿宋" w:cs="仿宋_GB2312" w:hint="eastAsia"/>
          <w:sz w:val="28"/>
          <w:szCs w:val="28"/>
        </w:rPr>
        <w:t>、量程</w:t>
      </w:r>
      <w:r>
        <w:rPr>
          <w:rFonts w:ascii="仿宋" w:eastAsia="仿宋" w:hAnsi="仿宋" w:cs="仿宋_GB2312" w:hint="eastAsia"/>
          <w:sz w:val="28"/>
          <w:szCs w:val="28"/>
        </w:rPr>
        <w:t>800kN</w:t>
      </w:r>
      <w:r>
        <w:rPr>
          <w:rFonts w:ascii="仿宋" w:eastAsia="仿宋" w:hAnsi="仿宋" w:cs="仿宋_GB2312" w:hint="eastAsia"/>
          <w:sz w:val="28"/>
          <w:szCs w:val="28"/>
        </w:rPr>
        <w:t>；滚刀磨损精度</w:t>
      </w:r>
      <w:r>
        <w:rPr>
          <w:rFonts w:ascii="仿宋" w:eastAsia="仿宋" w:hAnsi="仿宋" w:cs="仿宋_GB2312" w:hint="eastAsia"/>
          <w:sz w:val="28"/>
          <w:szCs w:val="28"/>
        </w:rPr>
        <w:t>0.1mm</w:t>
      </w:r>
      <w:r>
        <w:rPr>
          <w:rFonts w:ascii="仿宋" w:eastAsia="仿宋" w:hAnsi="仿宋" w:cs="仿宋_GB2312" w:hint="eastAsia"/>
          <w:sz w:val="28"/>
          <w:szCs w:val="28"/>
        </w:rPr>
        <w:t>、量程</w:t>
      </w:r>
      <w:r>
        <w:rPr>
          <w:rFonts w:ascii="仿宋" w:eastAsia="仿宋" w:hAnsi="仿宋" w:cs="仿宋_GB2312" w:hint="eastAsia"/>
          <w:sz w:val="28"/>
          <w:szCs w:val="28"/>
        </w:rPr>
        <w:t>0-4cm</w:t>
      </w:r>
      <w:r>
        <w:rPr>
          <w:rFonts w:ascii="仿宋" w:eastAsia="仿宋" w:hAnsi="仿宋" w:cs="仿宋_GB2312" w:hint="eastAsia"/>
          <w:sz w:val="28"/>
          <w:szCs w:val="28"/>
        </w:rPr>
        <w:t>；刀盘振动精度</w:t>
      </w:r>
      <w:r>
        <w:rPr>
          <w:rFonts w:ascii="仿宋" w:eastAsia="仿宋" w:hAnsi="仿宋" w:cs="仿宋_GB2312" w:hint="eastAsia"/>
          <w:sz w:val="28"/>
          <w:szCs w:val="28"/>
        </w:rPr>
        <w:t>5mg</w:t>
      </w:r>
      <w:r>
        <w:rPr>
          <w:rFonts w:ascii="仿宋" w:eastAsia="仿宋" w:hAnsi="仿宋" w:cs="仿宋_GB2312" w:hint="eastAsia"/>
          <w:sz w:val="28"/>
          <w:szCs w:val="28"/>
        </w:rPr>
        <w:t>、量程</w:t>
      </w:r>
      <w:r>
        <w:rPr>
          <w:rFonts w:ascii="仿宋" w:eastAsia="仿宋" w:hAnsi="仿宋" w:cs="仿宋_GB2312" w:hint="eastAsia"/>
          <w:sz w:val="28"/>
          <w:szCs w:val="28"/>
        </w:rPr>
        <w:t>0-</w:t>
      </w:r>
      <w:r>
        <w:rPr>
          <w:rFonts w:ascii="仿宋" w:eastAsia="仿宋" w:hAnsi="仿宋" w:cs="仿宋_GB2312" w:hint="eastAsia"/>
          <w:sz w:val="28"/>
          <w:szCs w:val="28"/>
        </w:rPr>
        <w:t>±</w:t>
      </w:r>
      <w:r>
        <w:rPr>
          <w:rFonts w:ascii="仿宋" w:eastAsia="仿宋" w:hAnsi="仿宋" w:cs="仿宋_GB2312" w:hint="eastAsia"/>
          <w:sz w:val="28"/>
          <w:szCs w:val="28"/>
        </w:rPr>
        <w:t>5g</w:t>
      </w:r>
      <w:r>
        <w:rPr>
          <w:rFonts w:ascii="仿宋" w:eastAsia="仿宋" w:hAnsi="仿宋" w:cs="仿宋_GB2312" w:hint="eastAsia"/>
          <w:sz w:val="28"/>
          <w:szCs w:val="28"/>
        </w:rPr>
        <w:t>；围岩变形分辨率</w:t>
      </w:r>
      <w:r>
        <w:rPr>
          <w:rFonts w:ascii="仿宋" w:eastAsia="仿宋" w:hAnsi="仿宋" w:cs="仿宋_GB2312" w:hint="eastAsia"/>
          <w:sz w:val="28"/>
          <w:szCs w:val="28"/>
        </w:rPr>
        <w:t>0.5mm</w:t>
      </w:r>
      <w:r>
        <w:rPr>
          <w:rFonts w:ascii="仿宋" w:eastAsia="仿宋" w:hAnsi="仿宋" w:cs="仿宋_GB2312" w:hint="eastAsia"/>
          <w:sz w:val="28"/>
          <w:szCs w:val="28"/>
        </w:rPr>
        <w:t>；挤压力量程≥</w:t>
      </w:r>
      <w:r>
        <w:rPr>
          <w:rFonts w:ascii="仿宋" w:eastAsia="仿宋" w:hAnsi="仿宋" w:cs="仿宋_GB2312" w:hint="eastAsia"/>
          <w:sz w:val="28"/>
          <w:szCs w:val="28"/>
        </w:rPr>
        <w:t>10kN</w:t>
      </w:r>
      <w:r>
        <w:rPr>
          <w:rFonts w:ascii="仿宋" w:eastAsia="仿宋" w:hAnsi="仿宋" w:cs="仿宋_GB2312" w:hint="eastAsia"/>
          <w:sz w:val="28"/>
          <w:szCs w:val="28"/>
        </w:rPr>
        <w:t>；</w:t>
      </w:r>
      <w:r>
        <w:rPr>
          <w:rFonts w:ascii="仿宋" w:eastAsia="仿宋" w:hAnsi="仿宋" w:cs="仿宋_GB2312" w:hint="eastAsia"/>
          <w:sz w:val="28"/>
          <w:szCs w:val="28"/>
        </w:rPr>
        <w:t xml:space="preserve"> TBM</w:t>
      </w:r>
      <w:r>
        <w:rPr>
          <w:rFonts w:ascii="仿宋" w:eastAsia="仿宋" w:hAnsi="仿宋" w:cs="仿宋_GB2312" w:hint="eastAsia"/>
          <w:sz w:val="28"/>
          <w:szCs w:val="28"/>
        </w:rPr>
        <w:t>掘进岩</w:t>
      </w:r>
      <w:r>
        <w:rPr>
          <w:rFonts w:ascii="仿宋" w:eastAsia="仿宋" w:hAnsi="仿宋" w:cs="仿宋_GB2312" w:hint="eastAsia"/>
          <w:sz w:val="28"/>
          <w:szCs w:val="28"/>
        </w:rPr>
        <w:t>-</w:t>
      </w:r>
      <w:r>
        <w:rPr>
          <w:rFonts w:ascii="仿宋" w:eastAsia="仿宋" w:hAnsi="仿宋" w:cs="仿宋_GB2312" w:hint="eastAsia"/>
          <w:sz w:val="28"/>
          <w:szCs w:val="28"/>
        </w:rPr>
        <w:t>机作用互馈分析方法：</w:t>
      </w:r>
      <w:r>
        <w:rPr>
          <w:rFonts w:ascii="仿宋" w:eastAsia="仿宋" w:hAnsi="仿宋" w:cs="仿宋_GB2312" w:hint="eastAsia"/>
          <w:sz w:val="28"/>
          <w:szCs w:val="28"/>
        </w:rPr>
        <w:t>围岩等级感知精度</w:t>
      </w:r>
      <w:r>
        <w:rPr>
          <w:rFonts w:ascii="仿宋" w:eastAsia="仿宋" w:hAnsi="仿宋" w:cs="仿宋_GB2312" w:hint="eastAsia"/>
          <w:sz w:val="28"/>
          <w:szCs w:val="28"/>
        </w:rPr>
        <w:t>&gt;85%</w:t>
      </w:r>
      <w:r>
        <w:rPr>
          <w:rFonts w:ascii="仿宋" w:eastAsia="仿宋" w:hAnsi="仿宋" w:cs="仿宋_GB2312" w:hint="eastAsia"/>
          <w:sz w:val="28"/>
          <w:szCs w:val="28"/>
        </w:rPr>
        <w:t>，岩体强度感知精度</w:t>
      </w:r>
      <w:r>
        <w:rPr>
          <w:rFonts w:ascii="仿宋" w:eastAsia="仿宋" w:hAnsi="仿宋" w:cs="仿宋_GB2312" w:hint="eastAsia"/>
          <w:sz w:val="28"/>
          <w:szCs w:val="28"/>
        </w:rPr>
        <w:t>&gt;85%</w:t>
      </w:r>
      <w:r>
        <w:rPr>
          <w:rFonts w:ascii="仿宋" w:eastAsia="仿宋" w:hAnsi="仿宋" w:cs="仿宋_GB2312" w:hint="eastAsia"/>
          <w:sz w:val="28"/>
          <w:szCs w:val="28"/>
        </w:rPr>
        <w:t>，掘进参数</w:t>
      </w:r>
      <w:r>
        <w:rPr>
          <w:rFonts w:ascii="仿宋" w:eastAsia="仿宋" w:hAnsi="仿宋" w:cs="仿宋_GB2312" w:hint="eastAsia"/>
          <w:sz w:val="28"/>
          <w:szCs w:val="28"/>
        </w:rPr>
        <w:t>(</w:t>
      </w:r>
      <w:r>
        <w:rPr>
          <w:rFonts w:ascii="仿宋" w:eastAsia="仿宋" w:hAnsi="仿宋" w:cs="仿宋_GB2312" w:hint="eastAsia"/>
          <w:sz w:val="28"/>
          <w:szCs w:val="28"/>
        </w:rPr>
        <w:t>刀盘转速、扭矩、贯入度</w:t>
      </w:r>
      <w:r>
        <w:rPr>
          <w:rFonts w:ascii="仿宋" w:eastAsia="仿宋" w:hAnsi="仿宋" w:cs="仿宋_GB2312" w:hint="eastAsia"/>
          <w:sz w:val="28"/>
          <w:szCs w:val="28"/>
        </w:rPr>
        <w:t>)</w:t>
      </w:r>
      <w:r>
        <w:rPr>
          <w:rFonts w:ascii="仿宋" w:eastAsia="仿宋" w:hAnsi="仿宋" w:cs="仿宋_GB2312" w:hint="eastAsia"/>
          <w:sz w:val="28"/>
          <w:szCs w:val="28"/>
        </w:rPr>
        <w:t>预测误差</w:t>
      </w:r>
      <w:r>
        <w:rPr>
          <w:rFonts w:ascii="仿宋" w:eastAsia="仿宋" w:hAnsi="仿宋" w:cs="仿宋_GB2312" w:hint="eastAsia"/>
          <w:sz w:val="28"/>
          <w:szCs w:val="28"/>
        </w:rPr>
        <w:t>&lt;15%</w:t>
      </w:r>
      <w:r>
        <w:rPr>
          <w:rFonts w:ascii="仿宋" w:eastAsia="仿宋" w:hAnsi="仿宋" w:cs="仿宋_GB2312" w:hint="eastAsia"/>
          <w:sz w:val="28"/>
          <w:szCs w:val="28"/>
        </w:rPr>
        <w:t>；</w:t>
      </w:r>
      <w:r>
        <w:rPr>
          <w:rFonts w:ascii="仿宋" w:eastAsia="仿宋" w:hAnsi="仿宋" w:cs="仿宋_GB2312" w:hint="eastAsia"/>
          <w:sz w:val="28"/>
          <w:szCs w:val="28"/>
        </w:rPr>
        <w:t>TBM</w:t>
      </w:r>
      <w:r>
        <w:rPr>
          <w:rFonts w:ascii="仿宋" w:eastAsia="仿宋" w:hAnsi="仿宋" w:cs="仿宋_GB2312" w:hint="eastAsia"/>
          <w:sz w:val="28"/>
          <w:szCs w:val="28"/>
        </w:rPr>
        <w:t>掘</w:t>
      </w:r>
      <w:r>
        <w:rPr>
          <w:rFonts w:ascii="仿宋" w:eastAsia="仿宋" w:hAnsi="仿宋" w:cs="仿宋_GB2312" w:hint="eastAsia"/>
          <w:sz w:val="28"/>
          <w:szCs w:val="28"/>
        </w:rPr>
        <w:lastRenderedPageBreak/>
        <w:t>进智能化灾害监测预警技术：挤压变形卡机灾害预警准确率</w:t>
      </w:r>
      <w:r>
        <w:rPr>
          <w:rFonts w:ascii="仿宋" w:eastAsia="仿宋" w:hAnsi="仿宋" w:cs="仿宋_GB2312" w:hint="eastAsia"/>
          <w:sz w:val="28"/>
          <w:szCs w:val="28"/>
        </w:rPr>
        <w:t>&gt;85%</w:t>
      </w:r>
      <w:r>
        <w:rPr>
          <w:rFonts w:ascii="仿宋" w:eastAsia="仿宋" w:hAnsi="仿宋" w:cs="仿宋_GB2312" w:hint="eastAsia"/>
          <w:sz w:val="28"/>
          <w:szCs w:val="28"/>
        </w:rPr>
        <w:t>；岩爆灾害预警准确率</w:t>
      </w:r>
      <w:r>
        <w:rPr>
          <w:rFonts w:ascii="仿宋" w:eastAsia="仿宋" w:hAnsi="仿宋" w:cs="仿宋_GB2312" w:hint="eastAsia"/>
          <w:sz w:val="28"/>
          <w:szCs w:val="28"/>
        </w:rPr>
        <w:t>&gt;85%</w:t>
      </w:r>
      <w:r>
        <w:rPr>
          <w:rFonts w:ascii="仿宋" w:eastAsia="仿宋" w:hAnsi="仿宋" w:cs="仿宋_GB2312" w:hint="eastAsia"/>
          <w:sz w:val="28"/>
          <w:szCs w:val="28"/>
        </w:rPr>
        <w:t>；复杂地层</w:t>
      </w:r>
      <w:r>
        <w:rPr>
          <w:rFonts w:ascii="仿宋" w:eastAsia="仿宋" w:hAnsi="仿宋" w:cs="仿宋_GB2312" w:hint="eastAsia"/>
          <w:sz w:val="28"/>
          <w:szCs w:val="28"/>
        </w:rPr>
        <w:t>TBM</w:t>
      </w:r>
      <w:r>
        <w:rPr>
          <w:rFonts w:ascii="仿宋" w:eastAsia="仿宋" w:hAnsi="仿宋" w:cs="仿宋_GB2312" w:hint="eastAsia"/>
          <w:sz w:val="28"/>
          <w:szCs w:val="28"/>
        </w:rPr>
        <w:t>高效掘进智能化控制技术：综合掘进效率提高</w:t>
      </w:r>
      <w:r>
        <w:rPr>
          <w:rFonts w:ascii="仿宋" w:eastAsia="仿宋" w:hAnsi="仿宋" w:cs="仿宋_GB2312" w:hint="eastAsia"/>
          <w:sz w:val="28"/>
          <w:szCs w:val="28"/>
        </w:rPr>
        <w:t>25%</w:t>
      </w:r>
      <w:r>
        <w:rPr>
          <w:rFonts w:ascii="仿宋" w:eastAsia="仿宋" w:hAnsi="仿宋" w:cs="仿宋_GB2312" w:hint="eastAsia"/>
          <w:sz w:val="28"/>
          <w:szCs w:val="28"/>
        </w:rPr>
        <w:t>，避免重大挤压变形卡机和岩爆灾害，成果应用于我省乃至全国重难点工程推广，实现单条</w:t>
      </w:r>
      <w:r>
        <w:rPr>
          <w:rFonts w:ascii="仿宋" w:eastAsia="仿宋" w:hAnsi="仿宋" w:cs="仿宋_GB2312" w:hint="eastAsia"/>
          <w:sz w:val="28"/>
          <w:szCs w:val="28"/>
        </w:rPr>
        <w:t>TBM</w:t>
      </w:r>
      <w:r>
        <w:rPr>
          <w:rFonts w:ascii="仿宋" w:eastAsia="仿宋" w:hAnsi="仿宋" w:cs="仿宋_GB2312" w:hint="eastAsia"/>
          <w:sz w:val="28"/>
          <w:szCs w:val="28"/>
        </w:rPr>
        <w:t>隧道（</w:t>
      </w:r>
      <w:r>
        <w:rPr>
          <w:rFonts w:ascii="仿宋" w:eastAsia="仿宋" w:hAnsi="仿宋" w:cs="仿宋_GB2312" w:hint="eastAsia"/>
          <w:sz w:val="28"/>
          <w:szCs w:val="28"/>
        </w:rPr>
        <w:t>5-10km</w:t>
      </w:r>
      <w:r>
        <w:rPr>
          <w:rFonts w:ascii="仿宋" w:eastAsia="仿宋" w:hAnsi="仿宋" w:cs="仿宋_GB2312" w:hint="eastAsia"/>
          <w:sz w:val="28"/>
          <w:szCs w:val="28"/>
        </w:rPr>
        <w:t>）直接经济效益约</w:t>
      </w:r>
      <w:r>
        <w:rPr>
          <w:rFonts w:ascii="仿宋" w:eastAsia="仿宋" w:hAnsi="仿宋" w:cs="仿宋_GB2312" w:hint="eastAsia"/>
          <w:sz w:val="28"/>
          <w:szCs w:val="28"/>
        </w:rPr>
        <w:t>2</w:t>
      </w:r>
      <w:r>
        <w:rPr>
          <w:rFonts w:ascii="仿宋" w:eastAsia="仿宋" w:hAnsi="仿宋" w:cs="仿宋_GB2312" w:hint="eastAsia"/>
          <w:sz w:val="28"/>
          <w:szCs w:val="28"/>
        </w:rPr>
        <w:t>亿元；申请</w:t>
      </w:r>
      <w:r>
        <w:rPr>
          <w:rFonts w:ascii="仿宋" w:eastAsia="仿宋" w:hAnsi="仿宋" w:cs="仿宋_GB2312" w:hint="eastAsia"/>
          <w:sz w:val="28"/>
          <w:szCs w:val="28"/>
        </w:rPr>
        <w:t>/</w:t>
      </w:r>
      <w:r>
        <w:rPr>
          <w:rFonts w:ascii="仿宋" w:eastAsia="仿宋" w:hAnsi="仿宋" w:cs="仿宋_GB2312" w:hint="eastAsia"/>
          <w:sz w:val="28"/>
          <w:szCs w:val="28"/>
        </w:rPr>
        <w:t>获得发明专利</w:t>
      </w:r>
      <w:r>
        <w:rPr>
          <w:rFonts w:ascii="仿宋" w:eastAsia="仿宋" w:hAnsi="仿宋" w:cs="仿宋_GB2312" w:hint="eastAsia"/>
          <w:sz w:val="28"/>
          <w:szCs w:val="28"/>
        </w:rPr>
        <w:t>8</w:t>
      </w:r>
      <w:r>
        <w:rPr>
          <w:rFonts w:ascii="仿宋" w:eastAsia="仿宋" w:hAnsi="仿宋" w:cs="仿宋_GB2312" w:hint="eastAsia"/>
          <w:sz w:val="28"/>
          <w:szCs w:val="28"/>
        </w:rPr>
        <w:t>项，软件著作权２项，参编地方／行业技术标准</w:t>
      </w:r>
      <w:r>
        <w:rPr>
          <w:rFonts w:ascii="仿宋" w:eastAsia="仿宋" w:hAnsi="仿宋" w:cs="仿宋_GB2312" w:hint="eastAsia"/>
          <w:sz w:val="28"/>
          <w:szCs w:val="28"/>
        </w:rPr>
        <w:t>1-</w:t>
      </w:r>
      <w:r>
        <w:rPr>
          <w:rFonts w:ascii="仿宋" w:eastAsia="仿宋" w:hAnsi="仿宋" w:cs="仿宋_GB2312" w:hint="eastAsia"/>
          <w:sz w:val="28"/>
          <w:szCs w:val="28"/>
        </w:rPr>
        <w:t>２项。</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54.</w:t>
      </w:r>
      <w:r>
        <w:rPr>
          <w:rFonts w:ascii="仿宋" w:eastAsia="仿宋" w:hAnsi="仿宋" w:cs="仿宋_GB2312" w:hint="eastAsia"/>
          <w:b/>
          <w:sz w:val="28"/>
          <w:szCs w:val="28"/>
        </w:rPr>
        <w:t>地下空间工程智慧关键技术研究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面</w:t>
      </w:r>
      <w:r>
        <w:rPr>
          <w:rFonts w:ascii="仿宋" w:eastAsia="仿宋" w:hAnsi="仿宋" w:cs="仿宋_GB2312" w:hint="eastAsia"/>
          <w:sz w:val="28"/>
          <w:szCs w:val="28"/>
        </w:rPr>
        <w:t>向地下空间工程掘进和支护全过程智能决策需求，提出融合优化算法挖掘地下空间工程施工过程“人</w:t>
      </w:r>
      <w:r>
        <w:rPr>
          <w:rFonts w:ascii="仿宋" w:eastAsia="仿宋" w:hAnsi="仿宋" w:cs="仿宋_GB2312" w:hint="eastAsia"/>
          <w:sz w:val="28"/>
          <w:szCs w:val="28"/>
        </w:rPr>
        <w:t>-</w:t>
      </w:r>
      <w:r>
        <w:rPr>
          <w:rFonts w:ascii="仿宋" w:eastAsia="仿宋" w:hAnsi="仿宋" w:cs="仿宋_GB2312" w:hint="eastAsia"/>
          <w:sz w:val="28"/>
          <w:szCs w:val="28"/>
        </w:rPr>
        <w:t>机</w:t>
      </w:r>
      <w:r>
        <w:rPr>
          <w:rFonts w:ascii="仿宋" w:eastAsia="仿宋" w:hAnsi="仿宋" w:cs="仿宋_GB2312" w:hint="eastAsia"/>
          <w:sz w:val="28"/>
          <w:szCs w:val="28"/>
        </w:rPr>
        <w:t>-</w:t>
      </w:r>
      <w:r>
        <w:rPr>
          <w:rFonts w:ascii="仿宋" w:eastAsia="仿宋" w:hAnsi="仿宋" w:cs="仿宋_GB2312" w:hint="eastAsia"/>
          <w:sz w:val="28"/>
          <w:szCs w:val="28"/>
        </w:rPr>
        <w:t>岩”性态演化大数据，揭示“人</w:t>
      </w:r>
      <w:r>
        <w:rPr>
          <w:rFonts w:ascii="仿宋" w:eastAsia="仿宋" w:hAnsi="仿宋" w:cs="仿宋_GB2312" w:hint="eastAsia"/>
          <w:sz w:val="28"/>
          <w:szCs w:val="28"/>
        </w:rPr>
        <w:t>-</w:t>
      </w:r>
      <w:r>
        <w:rPr>
          <w:rFonts w:ascii="仿宋" w:eastAsia="仿宋" w:hAnsi="仿宋" w:cs="仿宋_GB2312" w:hint="eastAsia"/>
          <w:sz w:val="28"/>
          <w:szCs w:val="28"/>
        </w:rPr>
        <w:t>机</w:t>
      </w:r>
      <w:r>
        <w:rPr>
          <w:rFonts w:ascii="仿宋" w:eastAsia="仿宋" w:hAnsi="仿宋" w:cs="仿宋_GB2312" w:hint="eastAsia"/>
          <w:sz w:val="28"/>
          <w:szCs w:val="28"/>
        </w:rPr>
        <w:t>-</w:t>
      </w:r>
      <w:r>
        <w:rPr>
          <w:rFonts w:ascii="仿宋" w:eastAsia="仿宋" w:hAnsi="仿宋" w:cs="仿宋_GB2312" w:hint="eastAsia"/>
          <w:sz w:val="28"/>
          <w:szCs w:val="28"/>
        </w:rPr>
        <w:t>岩”动态响应和作用机理，建立施工过程“人</w:t>
      </w:r>
      <w:r>
        <w:rPr>
          <w:rFonts w:ascii="仿宋" w:eastAsia="仿宋" w:hAnsi="仿宋" w:cs="仿宋_GB2312" w:hint="eastAsia"/>
          <w:sz w:val="28"/>
          <w:szCs w:val="28"/>
        </w:rPr>
        <w:t>-</w:t>
      </w:r>
      <w:r>
        <w:rPr>
          <w:rFonts w:ascii="仿宋" w:eastAsia="仿宋" w:hAnsi="仿宋" w:cs="仿宋_GB2312" w:hint="eastAsia"/>
          <w:sz w:val="28"/>
          <w:szCs w:val="28"/>
        </w:rPr>
        <w:t>机</w:t>
      </w:r>
      <w:r>
        <w:rPr>
          <w:rFonts w:ascii="仿宋" w:eastAsia="仿宋" w:hAnsi="仿宋" w:cs="仿宋_GB2312" w:hint="eastAsia"/>
          <w:sz w:val="28"/>
          <w:szCs w:val="28"/>
        </w:rPr>
        <w:t>-</w:t>
      </w:r>
      <w:r>
        <w:rPr>
          <w:rFonts w:ascii="仿宋" w:eastAsia="仿宋" w:hAnsi="仿宋" w:cs="仿宋_GB2312" w:hint="eastAsia"/>
          <w:sz w:val="28"/>
          <w:szCs w:val="28"/>
        </w:rPr>
        <w:t>岩”多变量多目标互馈关系模型；基于人工智能匹配技术，提出地下空间工程施工过程围岩质量评价和施工方案匹配性评价方法，研发地下空间工程施工过程掘进参数和支护结构设计的“人</w:t>
      </w:r>
      <w:r>
        <w:rPr>
          <w:rFonts w:ascii="仿宋" w:eastAsia="仿宋" w:hAnsi="仿宋" w:cs="仿宋_GB2312" w:hint="eastAsia"/>
          <w:sz w:val="28"/>
          <w:szCs w:val="28"/>
        </w:rPr>
        <w:t>-</w:t>
      </w:r>
      <w:r>
        <w:rPr>
          <w:rFonts w:ascii="仿宋" w:eastAsia="仿宋" w:hAnsi="仿宋" w:cs="仿宋_GB2312" w:hint="eastAsia"/>
          <w:sz w:val="28"/>
          <w:szCs w:val="28"/>
        </w:rPr>
        <w:t>机</w:t>
      </w:r>
      <w:r>
        <w:rPr>
          <w:rFonts w:ascii="仿宋" w:eastAsia="仿宋" w:hAnsi="仿宋" w:cs="仿宋_GB2312" w:hint="eastAsia"/>
          <w:sz w:val="28"/>
          <w:szCs w:val="28"/>
        </w:rPr>
        <w:t>-</w:t>
      </w:r>
      <w:r>
        <w:rPr>
          <w:rFonts w:ascii="仿宋" w:eastAsia="仿宋" w:hAnsi="仿宋" w:cs="仿宋_GB2312" w:hint="eastAsia"/>
          <w:sz w:val="28"/>
          <w:szCs w:val="28"/>
        </w:rPr>
        <w:t>岩”交互自适应智能决策控制系统，进行掘进参数和支护结构设计自适应智能决策。</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建立施工过程“人</w:t>
      </w:r>
      <w:r>
        <w:rPr>
          <w:rFonts w:ascii="仿宋" w:eastAsia="仿宋" w:hAnsi="仿宋" w:cs="仿宋_GB2312" w:hint="eastAsia"/>
          <w:sz w:val="28"/>
          <w:szCs w:val="28"/>
        </w:rPr>
        <w:t>-</w:t>
      </w:r>
      <w:r>
        <w:rPr>
          <w:rFonts w:ascii="仿宋" w:eastAsia="仿宋" w:hAnsi="仿宋" w:cs="仿宋_GB2312" w:hint="eastAsia"/>
          <w:sz w:val="28"/>
          <w:szCs w:val="28"/>
        </w:rPr>
        <w:t>机</w:t>
      </w:r>
      <w:r>
        <w:rPr>
          <w:rFonts w:ascii="仿宋" w:eastAsia="仿宋" w:hAnsi="仿宋" w:cs="仿宋_GB2312" w:hint="eastAsia"/>
          <w:sz w:val="28"/>
          <w:szCs w:val="28"/>
        </w:rPr>
        <w:t>-</w:t>
      </w:r>
      <w:r>
        <w:rPr>
          <w:rFonts w:ascii="仿宋" w:eastAsia="仿宋" w:hAnsi="仿宋" w:cs="仿宋_GB2312" w:hint="eastAsia"/>
          <w:sz w:val="28"/>
          <w:szCs w:val="28"/>
        </w:rPr>
        <w:t>岩”多变量多目标互馈关系模型不少于</w:t>
      </w:r>
      <w:r>
        <w:rPr>
          <w:rFonts w:ascii="仿宋" w:eastAsia="仿宋" w:hAnsi="仿宋" w:cs="仿宋_GB2312" w:hint="eastAsia"/>
          <w:sz w:val="28"/>
          <w:szCs w:val="28"/>
        </w:rPr>
        <w:t>5</w:t>
      </w:r>
      <w:r>
        <w:rPr>
          <w:rFonts w:ascii="仿宋" w:eastAsia="仿宋" w:hAnsi="仿宋" w:cs="仿宋_GB2312" w:hint="eastAsia"/>
          <w:sz w:val="28"/>
          <w:szCs w:val="28"/>
        </w:rPr>
        <w:t>个，涵盖施工成本、施工</w:t>
      </w:r>
      <w:r>
        <w:rPr>
          <w:rFonts w:ascii="仿宋" w:eastAsia="仿宋" w:hAnsi="仿宋" w:cs="仿宋_GB2312" w:hint="eastAsia"/>
          <w:sz w:val="28"/>
          <w:szCs w:val="28"/>
        </w:rPr>
        <w:t>工期、施工参数、支护参数等动态融合互馈调节分析；研发地下空间工程施工过程参数“人</w:t>
      </w:r>
      <w:r>
        <w:rPr>
          <w:rFonts w:ascii="仿宋" w:eastAsia="仿宋" w:hAnsi="仿宋" w:cs="仿宋_GB2312" w:hint="eastAsia"/>
          <w:sz w:val="28"/>
          <w:szCs w:val="28"/>
        </w:rPr>
        <w:t>-</w:t>
      </w:r>
      <w:r>
        <w:rPr>
          <w:rFonts w:ascii="仿宋" w:eastAsia="仿宋" w:hAnsi="仿宋" w:cs="仿宋_GB2312" w:hint="eastAsia"/>
          <w:sz w:val="28"/>
          <w:szCs w:val="28"/>
        </w:rPr>
        <w:t>机</w:t>
      </w:r>
      <w:r>
        <w:rPr>
          <w:rFonts w:ascii="仿宋" w:eastAsia="仿宋" w:hAnsi="仿宋" w:cs="仿宋_GB2312" w:hint="eastAsia"/>
          <w:sz w:val="28"/>
          <w:szCs w:val="28"/>
        </w:rPr>
        <w:t>-</w:t>
      </w:r>
      <w:r>
        <w:rPr>
          <w:rFonts w:ascii="仿宋" w:eastAsia="仿宋" w:hAnsi="仿宋" w:cs="仿宋_GB2312" w:hint="eastAsia"/>
          <w:sz w:val="28"/>
          <w:szCs w:val="28"/>
        </w:rPr>
        <w:t>岩”交互智能决策控制系统，围岩质量评价结果准确率不低于</w:t>
      </w:r>
      <w:r>
        <w:rPr>
          <w:rFonts w:ascii="仿宋" w:eastAsia="仿宋" w:hAnsi="仿宋" w:cs="仿宋_GB2312" w:hint="eastAsia"/>
          <w:sz w:val="28"/>
          <w:szCs w:val="28"/>
        </w:rPr>
        <w:t>90%</w:t>
      </w:r>
      <w:r>
        <w:rPr>
          <w:rFonts w:ascii="仿宋" w:eastAsia="仿宋" w:hAnsi="仿宋" w:cs="仿宋_GB2312" w:hint="eastAsia"/>
          <w:sz w:val="28"/>
          <w:szCs w:val="28"/>
        </w:rPr>
        <w:t>，施工参数匹配性误差小于</w:t>
      </w:r>
      <w:r>
        <w:rPr>
          <w:rFonts w:ascii="仿宋" w:eastAsia="仿宋" w:hAnsi="仿宋" w:cs="仿宋_GB2312" w:hint="eastAsia"/>
          <w:sz w:val="28"/>
          <w:szCs w:val="28"/>
        </w:rPr>
        <w:t>15%</w:t>
      </w:r>
      <w:r>
        <w:rPr>
          <w:rFonts w:ascii="仿宋" w:eastAsia="仿宋" w:hAnsi="仿宋" w:cs="仿宋_GB2312" w:hint="eastAsia"/>
          <w:sz w:val="28"/>
          <w:szCs w:val="28"/>
        </w:rPr>
        <w:t>，施工速度提升</w:t>
      </w:r>
      <w:r>
        <w:rPr>
          <w:rFonts w:ascii="仿宋" w:eastAsia="仿宋" w:hAnsi="仿宋" w:cs="仿宋_GB2312" w:hint="eastAsia"/>
          <w:sz w:val="28"/>
          <w:szCs w:val="28"/>
        </w:rPr>
        <w:t>10%</w:t>
      </w:r>
      <w:r>
        <w:rPr>
          <w:rFonts w:ascii="仿宋" w:eastAsia="仿宋" w:hAnsi="仿宋" w:cs="仿宋_GB2312" w:hint="eastAsia"/>
          <w:sz w:val="28"/>
          <w:szCs w:val="28"/>
        </w:rPr>
        <w:t>以上。</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55.</w:t>
      </w:r>
      <w:r>
        <w:rPr>
          <w:rFonts w:ascii="仿宋" w:eastAsia="仿宋" w:hAnsi="仿宋" w:cs="仿宋_GB2312" w:hint="eastAsia"/>
          <w:b/>
          <w:sz w:val="28"/>
          <w:szCs w:val="28"/>
        </w:rPr>
        <w:t>冷链水产品致病微生物检测及控制关键技术研究</w:t>
      </w:r>
      <w:r>
        <w:rPr>
          <w:rFonts w:ascii="仿宋" w:eastAsia="仿宋" w:hAnsi="仿宋" w:cs="仿宋_GB2312" w:hint="eastAsia"/>
          <w:b/>
          <w:sz w:val="28"/>
          <w:szCs w:val="28"/>
        </w:rPr>
        <w:t xml:space="preserve"> </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针对冷链水产品安全控制关键技术瓶颈，以主要致病致腐微生物（冠状病毒</w:t>
      </w:r>
      <w:r>
        <w:rPr>
          <w:rFonts w:ascii="仿宋" w:eastAsia="仿宋" w:hAnsi="仿宋" w:cs="仿宋_GB2312" w:hint="eastAsia"/>
          <w:sz w:val="28"/>
          <w:szCs w:val="28"/>
        </w:rPr>
        <w:t>HCoV-229E</w:t>
      </w:r>
      <w:r>
        <w:rPr>
          <w:rFonts w:ascii="仿宋" w:eastAsia="仿宋" w:hAnsi="仿宋" w:cs="仿宋_GB2312" w:hint="eastAsia"/>
          <w:sz w:val="28"/>
          <w:szCs w:val="28"/>
        </w:rPr>
        <w:t>、副溶血弧菌、希瓦氏菌等）为对象，建立基于致病致腐微生物毒性效应的广谱筛查技术，实现污染风险的高效识别；利用现代分子生物学、组学及毒理学等，开展典型致病致腐微生物</w:t>
      </w:r>
      <w:r>
        <w:rPr>
          <w:rFonts w:ascii="仿宋" w:eastAsia="仿宋" w:hAnsi="仿宋" w:cs="仿宋_GB2312" w:hint="eastAsia"/>
          <w:sz w:val="28"/>
          <w:szCs w:val="28"/>
        </w:rPr>
        <w:t>的毒性效应及其作用机制研究；利用电离辐射杀菌杀毒技术，研究γ射线对致病致腐微生物的次级电子致死效应，构建典型致病致腐微生物杀灭剂量与产品品质间量效关系及回归模型；研究温度变化与冷链水产品微生物、营养品质及组分结构关系，明确温度对其货架期、肌肉品质、风味品质和功能特性的影响及调控机制；开展冷链水产品安全性评价，制订冷链水产品安全控制技术规程，并进行关键技术集成与示范推广。</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建立冷链水产品安全控制技术</w:t>
      </w:r>
      <w:r>
        <w:rPr>
          <w:rFonts w:ascii="仿宋" w:eastAsia="仿宋" w:hAnsi="仿宋" w:cs="仿宋_GB2312" w:hint="eastAsia"/>
          <w:sz w:val="28"/>
          <w:szCs w:val="28"/>
        </w:rPr>
        <w:t>1-2</w:t>
      </w:r>
      <w:r>
        <w:rPr>
          <w:rFonts w:ascii="仿宋" w:eastAsia="仿宋" w:hAnsi="仿宋" w:cs="仿宋_GB2312" w:hint="eastAsia"/>
          <w:sz w:val="28"/>
          <w:szCs w:val="28"/>
        </w:rPr>
        <w:t>项；制订冷链水产品安全控制技术团体或地方标准</w:t>
      </w:r>
      <w:r>
        <w:rPr>
          <w:rFonts w:ascii="仿宋" w:eastAsia="仿宋" w:hAnsi="仿宋" w:cs="仿宋_GB2312" w:hint="eastAsia"/>
          <w:sz w:val="28"/>
          <w:szCs w:val="28"/>
        </w:rPr>
        <w:t>/</w:t>
      </w:r>
      <w:r>
        <w:rPr>
          <w:rFonts w:ascii="仿宋" w:eastAsia="仿宋" w:hAnsi="仿宋" w:cs="仿宋_GB2312" w:hint="eastAsia"/>
          <w:sz w:val="28"/>
          <w:szCs w:val="28"/>
        </w:rPr>
        <w:t>规程</w:t>
      </w:r>
      <w:r>
        <w:rPr>
          <w:rFonts w:ascii="仿宋" w:eastAsia="仿宋" w:hAnsi="仿宋" w:cs="仿宋_GB2312" w:hint="eastAsia"/>
          <w:sz w:val="28"/>
          <w:szCs w:val="28"/>
        </w:rPr>
        <w:t>1</w:t>
      </w:r>
      <w:r>
        <w:rPr>
          <w:rFonts w:ascii="仿宋" w:eastAsia="仿宋" w:hAnsi="仿宋" w:cs="仿宋_GB2312" w:hint="eastAsia"/>
          <w:sz w:val="28"/>
          <w:szCs w:val="28"/>
        </w:rPr>
        <w:t>项；申请国家发明专利</w:t>
      </w:r>
      <w:r>
        <w:rPr>
          <w:rFonts w:ascii="仿宋" w:eastAsia="仿宋" w:hAnsi="仿宋" w:cs="仿宋_GB2312" w:hint="eastAsia"/>
          <w:sz w:val="28"/>
          <w:szCs w:val="28"/>
        </w:rPr>
        <w:t>2-3</w:t>
      </w:r>
      <w:r>
        <w:rPr>
          <w:rFonts w:ascii="仿宋" w:eastAsia="仿宋" w:hAnsi="仿宋" w:cs="仿宋_GB2312" w:hint="eastAsia"/>
          <w:sz w:val="28"/>
          <w:szCs w:val="28"/>
        </w:rPr>
        <w:t>项，培养研究生和骨干人才</w:t>
      </w:r>
      <w:r>
        <w:rPr>
          <w:rFonts w:ascii="仿宋" w:eastAsia="仿宋" w:hAnsi="仿宋" w:cs="仿宋_GB2312" w:hint="eastAsia"/>
          <w:sz w:val="28"/>
          <w:szCs w:val="28"/>
        </w:rPr>
        <w:t>2-3</w:t>
      </w:r>
      <w:r>
        <w:rPr>
          <w:rFonts w:ascii="仿宋" w:eastAsia="仿宋" w:hAnsi="仿宋" w:cs="仿宋_GB2312" w:hint="eastAsia"/>
          <w:sz w:val="28"/>
          <w:szCs w:val="28"/>
        </w:rPr>
        <w:t>人。</w:t>
      </w:r>
    </w:p>
    <w:p w:rsidR="00DE349C" w:rsidRDefault="000F04C5">
      <w:pPr>
        <w:adjustRightInd w:val="0"/>
        <w:snapToGrid w:val="0"/>
        <w:spacing w:line="370" w:lineRule="exact"/>
        <w:ind w:firstLineChars="199" w:firstLine="559"/>
        <w:rPr>
          <w:rFonts w:ascii="仿宋" w:eastAsia="仿宋" w:hAnsi="仿宋" w:cs="仿宋_GB2312"/>
          <w:b/>
          <w:sz w:val="28"/>
          <w:szCs w:val="28"/>
        </w:rPr>
      </w:pPr>
      <w:r>
        <w:rPr>
          <w:rFonts w:ascii="仿宋" w:eastAsia="仿宋" w:hAnsi="仿宋" w:cs="仿宋_GB2312" w:hint="eastAsia"/>
          <w:b/>
          <w:sz w:val="28"/>
          <w:szCs w:val="28"/>
        </w:rPr>
        <w:t>56.</w:t>
      </w:r>
      <w:r>
        <w:rPr>
          <w:rFonts w:ascii="仿宋" w:eastAsia="仿宋" w:hAnsi="仿宋" w:cs="仿宋_GB2312" w:hint="eastAsia"/>
          <w:b/>
          <w:sz w:val="28"/>
          <w:szCs w:val="28"/>
        </w:rPr>
        <w:t>危险化学品泄漏事故智能预警与应急处置技术研究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研究内容：</w:t>
      </w:r>
      <w:r>
        <w:rPr>
          <w:rFonts w:ascii="仿宋" w:eastAsia="仿宋" w:hAnsi="仿宋" w:cs="仿宋_GB2312" w:hint="eastAsia"/>
          <w:sz w:val="28"/>
          <w:szCs w:val="28"/>
        </w:rPr>
        <w:t>针对危险化学品生产、储存、运输过程泄露引发的火</w:t>
      </w:r>
      <w:r>
        <w:rPr>
          <w:rFonts w:ascii="仿宋" w:eastAsia="仿宋" w:hAnsi="仿宋" w:cs="仿宋_GB2312" w:hint="eastAsia"/>
          <w:sz w:val="28"/>
          <w:szCs w:val="28"/>
        </w:rPr>
        <w:lastRenderedPageBreak/>
        <w:t>灾、爆炸、中毒窒息等易导致群死群伤和环境破坏的重大安全事故，以危险化学品泄露事故的超前预控为目标，构建危险化学品泄漏事故链，揭示危险化学品泄露重大事故动力演化过程，识别出控制泄露事故的关键环节和部位；基于红外光谱检测、影像识别等技术研发危险化学品初期泄露自动</w:t>
      </w:r>
      <w:r>
        <w:rPr>
          <w:rFonts w:ascii="仿宋" w:eastAsia="仿宋" w:hAnsi="仿宋" w:cs="仿宋_GB2312" w:hint="eastAsia"/>
          <w:sz w:val="28"/>
          <w:szCs w:val="28"/>
        </w:rPr>
        <w:t>识别方法，建立危险化学品泄露事故风险动态评估模型，研制危险化学品泄漏监测预警及事故风险研判的智能信息化平台；集合动力学、数值模拟等手段对危险化学品泄漏扩散过程进行快速模拟，研发移动式智能化快速消解惰化危险化学品的应急处置技术，实现危险化学品重大安全事故危险源的动态预警和快速靶向控制。</w:t>
      </w:r>
    </w:p>
    <w:p w:rsidR="00DE349C" w:rsidRDefault="000F04C5">
      <w:pPr>
        <w:adjustRightInd w:val="0"/>
        <w:snapToGrid w:val="0"/>
        <w:spacing w:line="370" w:lineRule="exact"/>
        <w:ind w:firstLineChars="199" w:firstLine="557"/>
        <w:rPr>
          <w:rFonts w:ascii="仿宋" w:eastAsia="仿宋" w:hAnsi="仿宋" w:cs="仿宋_GB2312"/>
          <w:sz w:val="28"/>
          <w:szCs w:val="28"/>
        </w:rPr>
      </w:pPr>
      <w:r>
        <w:rPr>
          <w:rFonts w:ascii="仿宋" w:eastAsia="仿宋" w:hAnsi="仿宋" w:cs="仿宋_GB2312" w:hint="eastAsia"/>
          <w:bCs/>
          <w:sz w:val="28"/>
          <w:szCs w:val="28"/>
        </w:rPr>
        <w:t>考核指标：</w:t>
      </w:r>
      <w:r>
        <w:rPr>
          <w:rFonts w:ascii="仿宋" w:eastAsia="仿宋" w:hAnsi="仿宋" w:cs="仿宋_GB2312" w:hint="eastAsia"/>
          <w:sz w:val="28"/>
          <w:szCs w:val="28"/>
        </w:rPr>
        <w:t>研发危险化学品初期泄露自动识别方法；建立危险化学品泄露事故风险动态评估模型；研发移动式智能化快速消解惰化危险化学品的应急处置技术；在湖北典型化工园区开展危险化学品泄漏事故智能化预警与应急处置技术的工程示范；申请国家发</w:t>
      </w:r>
      <w:r>
        <w:rPr>
          <w:rFonts w:ascii="仿宋" w:eastAsia="仿宋" w:hAnsi="仿宋" w:cs="仿宋_GB2312" w:hint="eastAsia"/>
          <w:sz w:val="28"/>
          <w:szCs w:val="28"/>
        </w:rPr>
        <w:t>明专利</w:t>
      </w:r>
      <w:r>
        <w:rPr>
          <w:rFonts w:ascii="仿宋" w:eastAsia="仿宋" w:hAnsi="仿宋" w:cs="仿宋_GB2312" w:hint="eastAsia"/>
          <w:sz w:val="28"/>
          <w:szCs w:val="28"/>
        </w:rPr>
        <w:t>3-5</w:t>
      </w:r>
      <w:r>
        <w:rPr>
          <w:rFonts w:ascii="仿宋" w:eastAsia="仿宋" w:hAnsi="仿宋" w:cs="仿宋_GB2312" w:hint="eastAsia"/>
          <w:sz w:val="28"/>
          <w:szCs w:val="28"/>
        </w:rPr>
        <w:t>件，形成技术规范</w:t>
      </w:r>
      <w:r>
        <w:rPr>
          <w:rFonts w:ascii="仿宋" w:eastAsia="仿宋" w:hAnsi="仿宋" w:cs="仿宋_GB2312" w:hint="eastAsia"/>
          <w:sz w:val="28"/>
          <w:szCs w:val="28"/>
        </w:rPr>
        <w:t>/</w:t>
      </w:r>
      <w:r>
        <w:rPr>
          <w:rFonts w:ascii="仿宋" w:eastAsia="仿宋" w:hAnsi="仿宋" w:cs="仿宋_GB2312" w:hint="eastAsia"/>
          <w:sz w:val="28"/>
          <w:szCs w:val="28"/>
        </w:rPr>
        <w:t>标准一件，培养硕士研究生</w:t>
      </w:r>
      <w:r>
        <w:rPr>
          <w:rFonts w:ascii="仿宋" w:eastAsia="仿宋" w:hAnsi="仿宋" w:cs="仿宋_GB2312" w:hint="eastAsia"/>
          <w:sz w:val="28"/>
          <w:szCs w:val="28"/>
        </w:rPr>
        <w:t>6</w:t>
      </w:r>
      <w:r>
        <w:rPr>
          <w:rFonts w:ascii="仿宋" w:eastAsia="仿宋" w:hAnsi="仿宋" w:cs="仿宋_GB2312" w:hint="eastAsia"/>
          <w:sz w:val="28"/>
          <w:szCs w:val="28"/>
        </w:rPr>
        <w:t>人、博士研究生</w:t>
      </w:r>
      <w:r>
        <w:rPr>
          <w:rFonts w:ascii="仿宋" w:eastAsia="仿宋" w:hAnsi="仿宋" w:cs="仿宋_GB2312" w:hint="eastAsia"/>
          <w:sz w:val="28"/>
          <w:szCs w:val="28"/>
        </w:rPr>
        <w:t>2</w:t>
      </w:r>
      <w:r>
        <w:rPr>
          <w:rFonts w:ascii="仿宋" w:eastAsia="仿宋" w:hAnsi="仿宋" w:cs="仿宋_GB2312" w:hint="eastAsia"/>
          <w:sz w:val="28"/>
          <w:szCs w:val="28"/>
        </w:rPr>
        <w:t>人。</w:t>
      </w:r>
    </w:p>
    <w:p w:rsidR="00DE349C" w:rsidRDefault="000F04C5">
      <w:pPr>
        <w:spacing w:line="370" w:lineRule="exact"/>
        <w:ind w:firstLineChars="200" w:firstLine="560"/>
        <w:rPr>
          <w:rFonts w:ascii="黑体" w:eastAsia="黑体" w:hAnsi="黑体"/>
          <w:sz w:val="28"/>
          <w:szCs w:val="28"/>
        </w:rPr>
      </w:pPr>
      <w:r>
        <w:rPr>
          <w:rFonts w:ascii="黑体" w:eastAsia="黑体" w:hAnsi="黑体" w:hint="eastAsia"/>
          <w:sz w:val="28"/>
          <w:szCs w:val="28"/>
        </w:rPr>
        <w:t>四、绩效目标</w:t>
      </w:r>
    </w:p>
    <w:p w:rsidR="00DE349C" w:rsidRDefault="000F04C5">
      <w:pPr>
        <w:adjustRightInd w:val="0"/>
        <w:snapToGrid w:val="0"/>
        <w:spacing w:line="370" w:lineRule="exact"/>
        <w:ind w:firstLineChars="200" w:firstLine="560"/>
        <w:rPr>
          <w:rFonts w:ascii="仿宋" w:eastAsia="仿宋" w:hAnsi="仿宋"/>
          <w:sz w:val="28"/>
          <w:szCs w:val="28"/>
        </w:rPr>
      </w:pPr>
      <w:r>
        <w:rPr>
          <w:rFonts w:ascii="仿宋" w:eastAsia="仿宋" w:hAnsi="仿宋" w:hint="eastAsia"/>
          <w:sz w:val="28"/>
          <w:szCs w:val="28"/>
        </w:rPr>
        <w:t>通过本类项目实施，社发领域预期可突破的关键技术不少于</w:t>
      </w:r>
      <w:r>
        <w:rPr>
          <w:rFonts w:ascii="仿宋" w:eastAsia="仿宋" w:hAnsi="仿宋" w:hint="eastAsia"/>
          <w:sz w:val="28"/>
          <w:szCs w:val="28"/>
        </w:rPr>
        <w:t>30</w:t>
      </w:r>
      <w:r>
        <w:rPr>
          <w:rFonts w:ascii="仿宋" w:eastAsia="仿宋" w:hAnsi="仿宋" w:hint="eastAsia"/>
          <w:sz w:val="28"/>
          <w:szCs w:val="28"/>
        </w:rPr>
        <w:t>项，研发新产品不少于</w:t>
      </w:r>
      <w:r>
        <w:rPr>
          <w:rFonts w:ascii="仿宋" w:eastAsia="仿宋" w:hAnsi="仿宋" w:hint="eastAsia"/>
          <w:sz w:val="28"/>
          <w:szCs w:val="28"/>
        </w:rPr>
        <w:t>15</w:t>
      </w:r>
      <w:r>
        <w:rPr>
          <w:rFonts w:ascii="仿宋" w:eastAsia="仿宋" w:hAnsi="仿宋" w:hint="eastAsia"/>
          <w:sz w:val="28"/>
          <w:szCs w:val="28"/>
        </w:rPr>
        <w:t>项，申请或授权专利、技术标准（诊疗方案）等核心知识产权不少于</w:t>
      </w:r>
      <w:r>
        <w:rPr>
          <w:rFonts w:ascii="仿宋" w:eastAsia="仿宋" w:hAnsi="仿宋" w:hint="eastAsia"/>
          <w:sz w:val="28"/>
          <w:szCs w:val="28"/>
        </w:rPr>
        <w:t>80</w:t>
      </w:r>
      <w:r>
        <w:rPr>
          <w:rFonts w:ascii="仿宋" w:eastAsia="仿宋" w:hAnsi="仿宋" w:hint="eastAsia"/>
          <w:sz w:val="28"/>
          <w:szCs w:val="28"/>
        </w:rPr>
        <w:t>项；</w:t>
      </w:r>
      <w:r>
        <w:rPr>
          <w:rFonts w:ascii="仿宋" w:eastAsia="仿宋" w:hAnsi="仿宋"/>
          <w:sz w:val="28"/>
          <w:szCs w:val="28"/>
        </w:rPr>
        <w:t>解决的</w:t>
      </w:r>
      <w:r>
        <w:rPr>
          <w:rFonts w:ascii="仿宋" w:eastAsia="仿宋" w:hAnsi="仿宋"/>
          <w:sz w:val="28"/>
          <w:szCs w:val="28"/>
        </w:rPr>
        <w:t>“</w:t>
      </w:r>
      <w:r>
        <w:rPr>
          <w:rFonts w:ascii="仿宋" w:eastAsia="仿宋" w:hAnsi="仿宋"/>
          <w:sz w:val="28"/>
          <w:szCs w:val="28"/>
        </w:rPr>
        <w:t>卡脖子</w:t>
      </w:r>
      <w:r>
        <w:rPr>
          <w:rFonts w:ascii="仿宋" w:eastAsia="仿宋" w:hAnsi="仿宋"/>
          <w:sz w:val="28"/>
          <w:szCs w:val="28"/>
        </w:rPr>
        <w:t>”</w:t>
      </w:r>
      <w:r>
        <w:rPr>
          <w:rFonts w:ascii="仿宋" w:eastAsia="仿宋" w:hAnsi="仿宋"/>
          <w:sz w:val="28"/>
          <w:szCs w:val="28"/>
        </w:rPr>
        <w:t>问题不少于</w:t>
      </w:r>
      <w:r>
        <w:rPr>
          <w:rFonts w:ascii="仿宋" w:eastAsia="仿宋" w:hAnsi="仿宋" w:hint="eastAsia"/>
          <w:sz w:val="28"/>
          <w:szCs w:val="28"/>
        </w:rPr>
        <w:t>4</w:t>
      </w:r>
      <w:r>
        <w:rPr>
          <w:rFonts w:ascii="仿宋" w:eastAsia="仿宋" w:hAnsi="仿宋"/>
          <w:sz w:val="28"/>
          <w:szCs w:val="28"/>
        </w:rPr>
        <w:t>项；</w:t>
      </w:r>
      <w:r>
        <w:rPr>
          <w:rFonts w:ascii="仿宋" w:eastAsia="仿宋" w:hAnsi="仿宋" w:hint="eastAsia"/>
          <w:sz w:val="28"/>
          <w:szCs w:val="28"/>
        </w:rPr>
        <w:t>筛选疾病生物学靶点不少于</w:t>
      </w:r>
      <w:r>
        <w:rPr>
          <w:rFonts w:ascii="仿宋" w:eastAsia="仿宋" w:hAnsi="仿宋" w:hint="eastAsia"/>
          <w:sz w:val="28"/>
          <w:szCs w:val="28"/>
        </w:rPr>
        <w:t>5</w:t>
      </w:r>
      <w:r>
        <w:rPr>
          <w:rFonts w:ascii="仿宋" w:eastAsia="仿宋" w:hAnsi="仿宋" w:hint="eastAsia"/>
          <w:sz w:val="28"/>
          <w:szCs w:val="28"/>
        </w:rPr>
        <w:t>个，</w:t>
      </w:r>
      <w:r>
        <w:rPr>
          <w:rFonts w:ascii="仿宋" w:eastAsia="仿宋" w:hAnsi="仿宋" w:hint="eastAsia"/>
          <w:bCs/>
          <w:sz w:val="28"/>
          <w:szCs w:val="28"/>
        </w:rPr>
        <w:t>申请不少于</w:t>
      </w:r>
      <w:r>
        <w:rPr>
          <w:rFonts w:ascii="仿宋" w:eastAsia="仿宋" w:hAnsi="仿宋" w:hint="eastAsia"/>
          <w:bCs/>
          <w:sz w:val="28"/>
          <w:szCs w:val="28"/>
        </w:rPr>
        <w:t>1</w:t>
      </w:r>
      <w:r>
        <w:rPr>
          <w:rFonts w:ascii="仿宋" w:eastAsia="仿宋" w:hAnsi="仿宋" w:hint="eastAsia"/>
          <w:bCs/>
          <w:sz w:val="28"/>
          <w:szCs w:val="28"/>
        </w:rPr>
        <w:t>项新药临床试验注册</w:t>
      </w:r>
      <w:r>
        <w:rPr>
          <w:rFonts w:ascii="仿宋" w:eastAsia="仿宋" w:hAnsi="仿宋" w:hint="eastAsia"/>
          <w:sz w:val="28"/>
          <w:szCs w:val="28"/>
        </w:rPr>
        <w:t>，注册申报中医经典名方相关产品不少于</w:t>
      </w:r>
      <w:r>
        <w:rPr>
          <w:rFonts w:ascii="仿宋" w:eastAsia="仿宋" w:hAnsi="仿宋" w:hint="eastAsia"/>
          <w:sz w:val="28"/>
          <w:szCs w:val="28"/>
        </w:rPr>
        <w:t>1</w:t>
      </w:r>
      <w:r>
        <w:rPr>
          <w:rFonts w:ascii="仿宋" w:eastAsia="仿宋" w:hAnsi="仿宋" w:hint="eastAsia"/>
          <w:sz w:val="28"/>
          <w:szCs w:val="28"/>
        </w:rPr>
        <w:t>个，建设临床大数据平台、数据整合与分析平台、样本库等研究平台不少于</w:t>
      </w:r>
      <w:r>
        <w:rPr>
          <w:rFonts w:ascii="仿宋" w:eastAsia="仿宋" w:hAnsi="仿宋" w:hint="eastAsia"/>
          <w:sz w:val="28"/>
          <w:szCs w:val="28"/>
        </w:rPr>
        <w:t>5</w:t>
      </w:r>
      <w:r>
        <w:rPr>
          <w:rFonts w:ascii="仿宋" w:eastAsia="仿宋" w:hAnsi="仿宋" w:hint="eastAsia"/>
          <w:sz w:val="28"/>
          <w:szCs w:val="28"/>
        </w:rPr>
        <w:t>个，培养一批生物医药、人口健康、资源环境与公共安全领域人才。</w:t>
      </w:r>
    </w:p>
    <w:p w:rsidR="00DE349C" w:rsidRDefault="000F04C5">
      <w:pPr>
        <w:spacing w:line="370" w:lineRule="exact"/>
      </w:pPr>
      <w:r>
        <w:br w:type="page"/>
      </w:r>
    </w:p>
    <w:p w:rsidR="00DE349C" w:rsidRDefault="000F04C5">
      <w:pPr>
        <w:spacing w:line="37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2021</w:t>
      </w:r>
      <w:r>
        <w:rPr>
          <w:rFonts w:ascii="方正小标宋简体" w:eastAsia="方正小标宋简体" w:hAnsi="方正小标宋简体" w:cs="方正小标宋简体" w:hint="eastAsia"/>
          <w:sz w:val="36"/>
          <w:szCs w:val="36"/>
        </w:rPr>
        <w:t>年新一代人工智能</w:t>
      </w:r>
    </w:p>
    <w:p w:rsidR="00DE349C" w:rsidRDefault="000F04C5">
      <w:pPr>
        <w:spacing w:line="37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科技重大专项项目申报指南</w:t>
      </w:r>
    </w:p>
    <w:p w:rsidR="00DE349C" w:rsidRDefault="00DE349C">
      <w:pPr>
        <w:spacing w:line="370" w:lineRule="exact"/>
        <w:jc w:val="center"/>
        <w:rPr>
          <w:rFonts w:ascii="方正楷体_GBK" w:eastAsia="方正楷体_GBK" w:hAnsi="宋体" w:cs="宋体"/>
          <w:sz w:val="30"/>
          <w:szCs w:val="30"/>
        </w:rPr>
      </w:pPr>
    </w:p>
    <w:p w:rsidR="00DE349C" w:rsidRDefault="000F04C5">
      <w:pPr>
        <w:spacing w:line="370" w:lineRule="exact"/>
        <w:ind w:firstLineChars="200" w:firstLine="602"/>
        <w:outlineLvl w:val="2"/>
        <w:rPr>
          <w:rFonts w:ascii="黑体" w:eastAsia="黑体" w:hAnsi="黑体" w:cs="黑体"/>
          <w:b/>
          <w:bCs/>
          <w:sz w:val="30"/>
          <w:szCs w:val="30"/>
        </w:rPr>
      </w:pPr>
      <w:r>
        <w:rPr>
          <w:rFonts w:ascii="黑体" w:eastAsia="黑体" w:hAnsi="黑体" w:cs="黑体" w:hint="eastAsia"/>
          <w:b/>
          <w:bCs/>
          <w:sz w:val="30"/>
          <w:szCs w:val="30"/>
        </w:rPr>
        <w:t>一、总体目标</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落实《湖北省新一代人工智能发展总体规划（</w:t>
      </w:r>
      <w:r>
        <w:rPr>
          <w:rFonts w:ascii="仿宋" w:eastAsia="仿宋" w:hAnsi="仿宋" w:cs="仿宋" w:hint="eastAsia"/>
          <w:sz w:val="30"/>
          <w:szCs w:val="30"/>
        </w:rPr>
        <w:t>2020</w:t>
      </w:r>
      <w:r>
        <w:rPr>
          <w:rFonts w:ascii="仿宋" w:eastAsia="仿宋" w:hAnsi="仿宋" w:cs="仿宋" w:hint="eastAsia"/>
          <w:sz w:val="30"/>
          <w:szCs w:val="30"/>
        </w:rPr>
        <w:t>—</w:t>
      </w:r>
      <w:r>
        <w:rPr>
          <w:rFonts w:ascii="仿宋" w:eastAsia="仿宋" w:hAnsi="仿宋" w:cs="仿宋" w:hint="eastAsia"/>
          <w:sz w:val="30"/>
          <w:szCs w:val="30"/>
        </w:rPr>
        <w:t>2030</w:t>
      </w:r>
      <w:r>
        <w:rPr>
          <w:rFonts w:ascii="仿宋" w:eastAsia="仿宋" w:hAnsi="仿宋" w:cs="仿宋" w:hint="eastAsia"/>
          <w:sz w:val="30"/>
          <w:szCs w:val="30"/>
        </w:rPr>
        <w:t>年）》（鄂政发〔</w:t>
      </w:r>
      <w:r>
        <w:rPr>
          <w:rFonts w:ascii="仿宋" w:eastAsia="仿宋" w:hAnsi="仿宋" w:cs="仿宋" w:hint="eastAsia"/>
          <w:sz w:val="30"/>
          <w:szCs w:val="30"/>
        </w:rPr>
        <w:t>2020</w:t>
      </w:r>
      <w:r>
        <w:rPr>
          <w:rFonts w:ascii="仿宋" w:eastAsia="仿宋" w:hAnsi="仿宋" w:cs="仿宋" w:hint="eastAsia"/>
          <w:sz w:val="30"/>
          <w:szCs w:val="30"/>
        </w:rPr>
        <w:t>〕</w:t>
      </w:r>
      <w:r>
        <w:rPr>
          <w:rFonts w:ascii="仿宋" w:eastAsia="仿宋" w:hAnsi="仿宋" w:cs="仿宋" w:hint="eastAsia"/>
          <w:sz w:val="30"/>
          <w:szCs w:val="30"/>
        </w:rPr>
        <w:t>20</w:t>
      </w:r>
      <w:r>
        <w:rPr>
          <w:rFonts w:ascii="仿宋" w:eastAsia="仿宋" w:hAnsi="仿宋" w:cs="仿宋" w:hint="eastAsia"/>
          <w:sz w:val="30"/>
          <w:szCs w:val="30"/>
        </w:rPr>
        <w:t>号）和《省科技厅推进新一代人工智能发展技术创新工作方案》（鄂科技通﹝</w:t>
      </w:r>
      <w:r>
        <w:rPr>
          <w:rFonts w:ascii="仿宋" w:eastAsia="仿宋" w:hAnsi="仿宋" w:cs="仿宋" w:hint="eastAsia"/>
          <w:sz w:val="30"/>
          <w:szCs w:val="30"/>
        </w:rPr>
        <w:t>2020</w:t>
      </w:r>
      <w:r>
        <w:rPr>
          <w:rFonts w:ascii="仿宋" w:eastAsia="仿宋" w:hAnsi="仿宋" w:cs="仿宋" w:hint="eastAsia"/>
          <w:sz w:val="30"/>
          <w:szCs w:val="30"/>
        </w:rPr>
        <w:t>﹞</w:t>
      </w:r>
      <w:r>
        <w:rPr>
          <w:rFonts w:ascii="仿宋" w:eastAsia="仿宋" w:hAnsi="仿宋" w:cs="仿宋" w:hint="eastAsia"/>
          <w:sz w:val="30"/>
          <w:szCs w:val="30"/>
        </w:rPr>
        <w:t>63</w:t>
      </w:r>
      <w:r>
        <w:rPr>
          <w:rFonts w:ascii="仿宋" w:eastAsia="仿宋" w:hAnsi="仿宋" w:cs="仿宋" w:hint="eastAsia"/>
          <w:sz w:val="30"/>
          <w:szCs w:val="30"/>
        </w:rPr>
        <w:t>号）有关工作部署，助力武汉国家新一代人工智能创新发展试验区建设。建立“揭榜挂帅”机制，通过搭建人工智能技术创新场景和赛道，倒逼人工智能新技术、新产品、新业态、新模式创新，以规模化应用促进人工智能关键核心技术突破，打造全国先行先试和应用示范的样板。</w:t>
      </w:r>
    </w:p>
    <w:p w:rsidR="00DE349C" w:rsidRDefault="000F04C5">
      <w:pPr>
        <w:spacing w:line="370" w:lineRule="exact"/>
        <w:ind w:firstLineChars="200" w:firstLine="602"/>
        <w:outlineLvl w:val="2"/>
        <w:rPr>
          <w:rFonts w:ascii="黑体" w:eastAsia="黑体" w:hAnsi="黑体" w:cs="黑体"/>
          <w:b/>
          <w:bCs/>
          <w:sz w:val="30"/>
          <w:szCs w:val="30"/>
        </w:rPr>
      </w:pPr>
      <w:r>
        <w:rPr>
          <w:rFonts w:ascii="黑体" w:eastAsia="黑体" w:hAnsi="黑体" w:cs="黑体" w:hint="eastAsia"/>
          <w:b/>
          <w:bCs/>
          <w:sz w:val="30"/>
          <w:szCs w:val="30"/>
        </w:rPr>
        <w:t>二、申报条件</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本专项优先支持行业龙头企业与在鄂高校、科研院所和科技型中小微企业组成创新联合体共同“揭榜攻关”。优先支持技术供应方与场景应用方联合申报。示范应用场景项目投入应不低于</w:t>
      </w:r>
      <w:r>
        <w:rPr>
          <w:rFonts w:ascii="仿宋" w:eastAsia="仿宋" w:hAnsi="仿宋" w:cs="仿宋" w:hint="eastAsia"/>
          <w:sz w:val="30"/>
          <w:szCs w:val="30"/>
        </w:rPr>
        <w:t>2000</w:t>
      </w:r>
      <w:r>
        <w:rPr>
          <w:rFonts w:ascii="仿宋" w:eastAsia="仿宋" w:hAnsi="仿宋" w:cs="仿宋" w:hint="eastAsia"/>
          <w:sz w:val="30"/>
          <w:szCs w:val="30"/>
        </w:rPr>
        <w:t>万元。申报单位须围绕本专项指南所列的项目研究内容和指标，选择有能力组织实施的项目进行申报。企业牵头申报的，企业配套经费与专项经费比例不低于</w:t>
      </w:r>
      <w:r>
        <w:rPr>
          <w:rFonts w:ascii="仿宋" w:eastAsia="仿宋" w:hAnsi="仿宋" w:cs="仿宋" w:hint="eastAsia"/>
          <w:sz w:val="30"/>
          <w:szCs w:val="30"/>
        </w:rPr>
        <w:t>3:1</w:t>
      </w:r>
      <w:r>
        <w:rPr>
          <w:rFonts w:ascii="仿宋" w:eastAsia="仿宋" w:hAnsi="仿宋" w:cs="仿宋" w:hint="eastAsia"/>
          <w:sz w:val="30"/>
          <w:szCs w:val="30"/>
        </w:rPr>
        <w:t>。</w:t>
      </w:r>
    </w:p>
    <w:p w:rsidR="00DE349C" w:rsidRDefault="000F04C5">
      <w:pPr>
        <w:spacing w:line="370" w:lineRule="exact"/>
        <w:ind w:firstLineChars="200" w:firstLine="602"/>
        <w:outlineLvl w:val="2"/>
        <w:rPr>
          <w:rFonts w:ascii="黑体" w:eastAsia="黑体" w:hAnsi="黑体" w:cs="黑体"/>
          <w:b/>
          <w:bCs/>
          <w:sz w:val="30"/>
          <w:szCs w:val="30"/>
        </w:rPr>
      </w:pPr>
      <w:r>
        <w:rPr>
          <w:rFonts w:ascii="黑体" w:eastAsia="黑体" w:hAnsi="黑体" w:cs="黑体" w:hint="eastAsia"/>
          <w:b/>
          <w:bCs/>
          <w:sz w:val="30"/>
          <w:szCs w:val="30"/>
        </w:rPr>
        <w:t>三、具体方向</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 xml:space="preserve">1. </w:t>
      </w:r>
      <w:r>
        <w:rPr>
          <w:rFonts w:ascii="楷体" w:eastAsia="楷体" w:hAnsi="楷体" w:cs="楷体" w:hint="eastAsia"/>
          <w:b/>
          <w:bCs/>
          <w:sz w:val="30"/>
          <w:szCs w:val="30"/>
        </w:rPr>
        <w:t>基于人工智能算力平台的关键技术研究与应用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研究内容：为湖北制造业发展和解决方案开发提供国产自主可控的人工智能算力支持。研究深度神经网络，运算加速引擎技术；研究业界优质深度学</w:t>
      </w:r>
      <w:r>
        <w:rPr>
          <w:rFonts w:ascii="仿宋" w:eastAsia="仿宋" w:hAnsi="仿宋" w:cs="仿宋" w:hint="eastAsia"/>
          <w:sz w:val="30"/>
          <w:szCs w:val="30"/>
        </w:rPr>
        <w:t>习框架底层实现，自动微分，自动并行技术；研究集群调度，增强学习，迁移学习技术；开发人工智能专用芯片、深度学习框架、人工智能计算平台，形成从芯片到框架到平台的完善人工智能支撑体系。</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考核指标：建立人工智能计算平台，实现人工智能训练平台</w:t>
      </w:r>
      <w:r>
        <w:rPr>
          <w:rFonts w:ascii="仿宋" w:eastAsia="仿宋" w:hAnsi="仿宋" w:cs="仿宋" w:hint="eastAsia"/>
          <w:sz w:val="30"/>
          <w:szCs w:val="30"/>
        </w:rPr>
        <w:t>1</w:t>
      </w:r>
      <w:r>
        <w:rPr>
          <w:rFonts w:ascii="仿宋" w:eastAsia="仿宋" w:hAnsi="仿宋" w:cs="仿宋" w:hint="eastAsia"/>
          <w:sz w:val="30"/>
          <w:szCs w:val="30"/>
        </w:rPr>
        <w:t>个，达到实时人工智能算力</w:t>
      </w:r>
      <w:r>
        <w:rPr>
          <w:rFonts w:ascii="仿宋" w:eastAsia="仿宋" w:hAnsi="仿宋" w:cs="仿宋" w:hint="eastAsia"/>
          <w:sz w:val="30"/>
          <w:szCs w:val="30"/>
        </w:rPr>
        <w:t>100P</w:t>
      </w:r>
      <w:r>
        <w:rPr>
          <w:rFonts w:ascii="仿宋" w:eastAsia="仿宋" w:hAnsi="仿宋" w:cs="仿宋" w:hint="eastAsia"/>
          <w:sz w:val="30"/>
          <w:szCs w:val="30"/>
        </w:rPr>
        <w:t>，在当地</w:t>
      </w:r>
      <w:r>
        <w:rPr>
          <w:rFonts w:ascii="仿宋" w:eastAsia="仿宋" w:hAnsi="仿宋" w:cs="仿宋" w:hint="eastAsia"/>
          <w:sz w:val="30"/>
          <w:szCs w:val="30"/>
        </w:rPr>
        <w:t>2</w:t>
      </w:r>
      <w:r>
        <w:rPr>
          <w:rFonts w:ascii="仿宋" w:eastAsia="仿宋" w:hAnsi="仿宋" w:cs="仿宋" w:hint="eastAsia"/>
          <w:sz w:val="30"/>
          <w:szCs w:val="30"/>
        </w:rPr>
        <w:t>家以上企业开展应用，实现自研人工智能训练框架</w:t>
      </w:r>
      <w:r>
        <w:rPr>
          <w:rFonts w:ascii="仿宋" w:eastAsia="仿宋" w:hAnsi="仿宋" w:cs="仿宋" w:hint="eastAsia"/>
          <w:sz w:val="30"/>
          <w:szCs w:val="30"/>
        </w:rPr>
        <w:t>1</w:t>
      </w:r>
      <w:r>
        <w:rPr>
          <w:rFonts w:ascii="仿宋" w:eastAsia="仿宋" w:hAnsi="仿宋" w:cs="仿宋" w:hint="eastAsia"/>
          <w:sz w:val="30"/>
          <w:szCs w:val="30"/>
        </w:rPr>
        <w:t>个，完成行业开发套件</w:t>
      </w:r>
      <w:r>
        <w:rPr>
          <w:rFonts w:ascii="仿宋" w:eastAsia="仿宋" w:hAnsi="仿宋" w:cs="仿宋" w:hint="eastAsia"/>
          <w:sz w:val="30"/>
          <w:szCs w:val="30"/>
        </w:rPr>
        <w:t>1</w:t>
      </w:r>
      <w:r>
        <w:rPr>
          <w:rFonts w:ascii="仿宋" w:eastAsia="仿宋" w:hAnsi="仿宋" w:cs="仿宋" w:hint="eastAsia"/>
          <w:sz w:val="30"/>
          <w:szCs w:val="30"/>
        </w:rPr>
        <w:t>个，视觉类开发套件</w:t>
      </w:r>
      <w:r>
        <w:rPr>
          <w:rFonts w:ascii="仿宋" w:eastAsia="仿宋" w:hAnsi="仿宋" w:cs="仿宋" w:hint="eastAsia"/>
          <w:sz w:val="30"/>
          <w:szCs w:val="30"/>
        </w:rPr>
        <w:t>1</w:t>
      </w:r>
      <w:r>
        <w:rPr>
          <w:rFonts w:ascii="仿宋" w:eastAsia="仿宋" w:hAnsi="仿宋" w:cs="仿宋" w:hint="eastAsia"/>
          <w:sz w:val="30"/>
          <w:szCs w:val="30"/>
        </w:rPr>
        <w:t>个。申请发明专利</w:t>
      </w:r>
      <w:r>
        <w:rPr>
          <w:rFonts w:ascii="仿宋" w:eastAsia="仿宋" w:hAnsi="仿宋" w:cs="仿宋" w:hint="eastAsia"/>
          <w:sz w:val="30"/>
          <w:szCs w:val="30"/>
        </w:rPr>
        <w:t>5</w:t>
      </w:r>
      <w:r>
        <w:rPr>
          <w:rFonts w:ascii="仿宋" w:eastAsia="仿宋" w:hAnsi="仿宋" w:cs="仿宋" w:hint="eastAsia"/>
          <w:sz w:val="30"/>
          <w:szCs w:val="30"/>
        </w:rPr>
        <w:t>件以上、软件著作权</w:t>
      </w:r>
      <w:r>
        <w:rPr>
          <w:rFonts w:ascii="仿宋" w:eastAsia="仿宋" w:hAnsi="仿宋" w:cs="仿宋" w:hint="eastAsia"/>
          <w:sz w:val="30"/>
          <w:szCs w:val="30"/>
        </w:rPr>
        <w:t>2</w:t>
      </w:r>
      <w:r>
        <w:rPr>
          <w:rFonts w:ascii="仿宋" w:eastAsia="仿宋" w:hAnsi="仿宋" w:cs="仿宋" w:hint="eastAsia"/>
          <w:sz w:val="30"/>
          <w:szCs w:val="30"/>
        </w:rPr>
        <w:t>件以上。</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 xml:space="preserve">2. </w:t>
      </w:r>
      <w:r>
        <w:rPr>
          <w:rFonts w:ascii="楷体" w:eastAsia="楷体" w:hAnsi="楷体" w:cs="楷体" w:hint="eastAsia"/>
          <w:b/>
          <w:bCs/>
          <w:sz w:val="30"/>
          <w:szCs w:val="30"/>
        </w:rPr>
        <w:t>智能驾驶系统及智能网联平台关键技术研究与应用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研究内容：研究面向量产的</w:t>
      </w:r>
      <w:r>
        <w:rPr>
          <w:rFonts w:ascii="仿宋" w:eastAsia="仿宋" w:hAnsi="仿宋" w:cs="仿宋" w:hint="eastAsia"/>
          <w:sz w:val="30"/>
          <w:szCs w:val="30"/>
        </w:rPr>
        <w:t>L2+</w:t>
      </w:r>
      <w:r>
        <w:rPr>
          <w:rFonts w:ascii="仿宋" w:eastAsia="仿宋" w:hAnsi="仿宋" w:cs="仿宋" w:hint="eastAsia"/>
          <w:sz w:val="30"/>
          <w:szCs w:val="30"/>
        </w:rPr>
        <w:t>智能驾驶技术及智能</w:t>
      </w:r>
      <w:r>
        <w:rPr>
          <w:rFonts w:ascii="仿宋" w:eastAsia="仿宋" w:hAnsi="仿宋" w:cs="仿宋" w:hint="eastAsia"/>
          <w:sz w:val="30"/>
          <w:szCs w:val="30"/>
        </w:rPr>
        <w:t>网联大数据平台关键技术，进行车辆的制动、加速、转向控制、接管指令下发、功能降级等控制决策；研究量产</w:t>
      </w:r>
      <w:r>
        <w:rPr>
          <w:rFonts w:ascii="仿宋" w:eastAsia="仿宋" w:hAnsi="仿宋" w:cs="仿宋" w:hint="eastAsia"/>
          <w:sz w:val="30"/>
          <w:szCs w:val="30"/>
        </w:rPr>
        <w:t>L2+</w:t>
      </w:r>
      <w:r>
        <w:rPr>
          <w:rFonts w:ascii="仿宋" w:eastAsia="仿宋" w:hAnsi="仿宋" w:cs="仿宋" w:hint="eastAsia"/>
          <w:sz w:val="30"/>
          <w:szCs w:val="30"/>
        </w:rPr>
        <w:t>智能驾驶域控制器，满足功能安全</w:t>
      </w:r>
      <w:r>
        <w:rPr>
          <w:rFonts w:ascii="仿宋" w:eastAsia="仿宋" w:hAnsi="仿宋" w:cs="仿宋" w:hint="eastAsia"/>
          <w:sz w:val="30"/>
          <w:szCs w:val="30"/>
        </w:rPr>
        <w:t>ASIL-D</w:t>
      </w:r>
      <w:r>
        <w:rPr>
          <w:rFonts w:ascii="仿宋" w:eastAsia="仿宋" w:hAnsi="仿宋" w:cs="仿宋" w:hint="eastAsia"/>
          <w:sz w:val="30"/>
          <w:szCs w:val="30"/>
        </w:rPr>
        <w:t>等级；研究车载辅助驾驶系统主控芯片，</w:t>
      </w:r>
      <w:r>
        <w:rPr>
          <w:rFonts w:ascii="仿宋" w:eastAsia="仿宋" w:hAnsi="仿宋" w:cs="仿宋" w:hint="eastAsia"/>
          <w:sz w:val="30"/>
          <w:szCs w:val="30"/>
        </w:rPr>
        <w:lastRenderedPageBreak/>
        <w:t>渐进储备</w:t>
      </w:r>
      <w:r>
        <w:rPr>
          <w:rFonts w:ascii="仿宋" w:eastAsia="仿宋" w:hAnsi="仿宋" w:cs="仿宋" w:hint="eastAsia"/>
          <w:sz w:val="30"/>
          <w:szCs w:val="30"/>
        </w:rPr>
        <w:t>ADAS</w:t>
      </w:r>
      <w:r>
        <w:rPr>
          <w:rFonts w:ascii="仿宋" w:eastAsia="仿宋" w:hAnsi="仿宋" w:cs="仿宋" w:hint="eastAsia"/>
          <w:sz w:val="30"/>
          <w:szCs w:val="30"/>
        </w:rPr>
        <w:t>智能芯片研发基础；基于智能感知、车辆控制以及运营数据，构建智能网联汽车大数据平台，提升车辆运营效率，形成数据</w:t>
      </w:r>
      <w:r>
        <w:rPr>
          <w:rFonts w:ascii="仿宋" w:eastAsia="仿宋" w:hAnsi="仿宋" w:cs="仿宋" w:hint="eastAsia"/>
          <w:sz w:val="30"/>
          <w:szCs w:val="30"/>
        </w:rPr>
        <w:t>-</w:t>
      </w:r>
      <w:r>
        <w:rPr>
          <w:rFonts w:ascii="仿宋" w:eastAsia="仿宋" w:hAnsi="仿宋" w:cs="仿宋" w:hint="eastAsia"/>
          <w:sz w:val="30"/>
          <w:szCs w:val="30"/>
        </w:rPr>
        <w:t>域控制器产品</w:t>
      </w:r>
      <w:r>
        <w:rPr>
          <w:rFonts w:ascii="仿宋" w:eastAsia="仿宋" w:hAnsi="仿宋" w:cs="仿宋" w:hint="eastAsia"/>
          <w:sz w:val="30"/>
          <w:szCs w:val="30"/>
        </w:rPr>
        <w:t>-</w:t>
      </w:r>
      <w:r>
        <w:rPr>
          <w:rFonts w:ascii="仿宋" w:eastAsia="仿宋" w:hAnsi="仿宋" w:cs="仿宋" w:hint="eastAsia"/>
          <w:sz w:val="30"/>
          <w:szCs w:val="30"/>
        </w:rPr>
        <w:t>智能车辆</w:t>
      </w:r>
      <w:r>
        <w:rPr>
          <w:rFonts w:ascii="仿宋" w:eastAsia="仿宋" w:hAnsi="仿宋" w:cs="仿宋" w:hint="eastAsia"/>
          <w:sz w:val="30"/>
          <w:szCs w:val="30"/>
        </w:rPr>
        <w:t>-</w:t>
      </w:r>
      <w:r>
        <w:rPr>
          <w:rFonts w:ascii="仿宋" w:eastAsia="仿宋" w:hAnsi="仿宋" w:cs="仿宋" w:hint="eastAsia"/>
          <w:sz w:val="30"/>
          <w:szCs w:val="30"/>
        </w:rPr>
        <w:t>平台数据闭环，进一步保障智能网联汽车的应用落地。</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考核指标：研发</w:t>
      </w:r>
      <w:r>
        <w:rPr>
          <w:rFonts w:ascii="仿宋" w:eastAsia="仿宋" w:hAnsi="仿宋" w:cs="仿宋" w:hint="eastAsia"/>
          <w:sz w:val="30"/>
          <w:szCs w:val="30"/>
        </w:rPr>
        <w:t>L2+</w:t>
      </w:r>
      <w:r>
        <w:rPr>
          <w:rFonts w:ascii="仿宋" w:eastAsia="仿宋" w:hAnsi="仿宋" w:cs="仿宋" w:hint="eastAsia"/>
          <w:sz w:val="30"/>
          <w:szCs w:val="30"/>
        </w:rPr>
        <w:t>智能驾驶域控制器，构建</w:t>
      </w:r>
      <w:r>
        <w:rPr>
          <w:rFonts w:ascii="仿宋" w:eastAsia="仿宋" w:hAnsi="仿宋" w:cs="仿宋" w:hint="eastAsia"/>
          <w:sz w:val="30"/>
          <w:szCs w:val="30"/>
        </w:rPr>
        <w:t>L2+</w:t>
      </w:r>
      <w:r>
        <w:rPr>
          <w:rFonts w:ascii="仿宋" w:eastAsia="仿宋" w:hAnsi="仿宋" w:cs="仿宋" w:hint="eastAsia"/>
          <w:sz w:val="30"/>
          <w:szCs w:val="30"/>
        </w:rPr>
        <w:t>智能驾驶精准感知系统，构建</w:t>
      </w:r>
      <w:r>
        <w:rPr>
          <w:rFonts w:ascii="仿宋" w:eastAsia="仿宋" w:hAnsi="仿宋" w:cs="仿宋" w:hint="eastAsia"/>
          <w:sz w:val="30"/>
          <w:szCs w:val="30"/>
        </w:rPr>
        <w:t>L2+</w:t>
      </w:r>
      <w:r>
        <w:rPr>
          <w:rFonts w:ascii="仿宋" w:eastAsia="仿宋" w:hAnsi="仿宋" w:cs="仿宋" w:hint="eastAsia"/>
          <w:sz w:val="30"/>
          <w:szCs w:val="30"/>
        </w:rPr>
        <w:t>智能驾驶控制系统，构建智能网联汽车大数据平台，并在</w:t>
      </w:r>
      <w:r>
        <w:rPr>
          <w:rFonts w:ascii="仿宋" w:eastAsia="仿宋" w:hAnsi="仿宋" w:cs="仿宋" w:hint="eastAsia"/>
          <w:sz w:val="30"/>
          <w:szCs w:val="30"/>
        </w:rPr>
        <w:t>多款车型上实现</w:t>
      </w:r>
      <w:r>
        <w:rPr>
          <w:rFonts w:ascii="仿宋" w:eastAsia="仿宋" w:hAnsi="仿宋" w:cs="仿宋" w:hint="eastAsia"/>
          <w:sz w:val="30"/>
          <w:szCs w:val="30"/>
        </w:rPr>
        <w:t>L2+</w:t>
      </w:r>
      <w:r>
        <w:rPr>
          <w:rFonts w:ascii="仿宋" w:eastAsia="仿宋" w:hAnsi="仿宋" w:cs="仿宋" w:hint="eastAsia"/>
          <w:sz w:val="30"/>
          <w:szCs w:val="30"/>
        </w:rPr>
        <w:t>智能驾驶的量产应用；驾驶场景中车辆最大检测个数大于</w:t>
      </w:r>
      <w:r>
        <w:rPr>
          <w:rFonts w:ascii="仿宋" w:eastAsia="仿宋" w:hAnsi="仿宋" w:cs="仿宋" w:hint="eastAsia"/>
          <w:sz w:val="30"/>
          <w:szCs w:val="30"/>
        </w:rPr>
        <w:t>100</w:t>
      </w:r>
      <w:r>
        <w:rPr>
          <w:rFonts w:ascii="仿宋" w:eastAsia="仿宋" w:hAnsi="仿宋" w:cs="仿宋" w:hint="eastAsia"/>
          <w:sz w:val="30"/>
          <w:szCs w:val="30"/>
        </w:rPr>
        <w:t>个，可识别道路常见车辆、交通标识状态及道路边界；自动紧急刹车功能覆盖高速</w:t>
      </w:r>
      <w:r>
        <w:rPr>
          <w:rFonts w:ascii="仿宋" w:eastAsia="仿宋" w:hAnsi="仿宋" w:cs="仿宋" w:hint="eastAsia"/>
          <w:sz w:val="30"/>
          <w:szCs w:val="30"/>
        </w:rPr>
        <w:t>/</w:t>
      </w:r>
      <w:r>
        <w:rPr>
          <w:rFonts w:ascii="仿宋" w:eastAsia="仿宋" w:hAnsi="仿宋" w:cs="仿宋" w:hint="eastAsia"/>
          <w:sz w:val="30"/>
          <w:szCs w:val="30"/>
        </w:rPr>
        <w:t>城市快速路场景，误报次数小于</w:t>
      </w:r>
      <w:r>
        <w:rPr>
          <w:rFonts w:ascii="仿宋" w:eastAsia="仿宋" w:hAnsi="仿宋" w:cs="仿宋" w:hint="eastAsia"/>
          <w:sz w:val="30"/>
          <w:szCs w:val="30"/>
        </w:rPr>
        <w:t>1</w:t>
      </w:r>
      <w:r>
        <w:rPr>
          <w:rFonts w:ascii="仿宋" w:eastAsia="仿宋" w:hAnsi="仿宋" w:cs="仿宋" w:hint="eastAsia"/>
          <w:sz w:val="30"/>
          <w:szCs w:val="30"/>
        </w:rPr>
        <w:t>次</w:t>
      </w:r>
      <w:r>
        <w:rPr>
          <w:rFonts w:ascii="仿宋" w:eastAsia="仿宋" w:hAnsi="仿宋" w:cs="仿宋" w:hint="eastAsia"/>
          <w:sz w:val="30"/>
          <w:szCs w:val="30"/>
        </w:rPr>
        <w:t>/10</w:t>
      </w:r>
      <w:r>
        <w:rPr>
          <w:rFonts w:ascii="仿宋" w:eastAsia="仿宋" w:hAnsi="仿宋" w:cs="仿宋" w:hint="eastAsia"/>
          <w:sz w:val="30"/>
          <w:szCs w:val="30"/>
        </w:rPr>
        <w:t>万公里，车道保持功能为</w:t>
      </w:r>
      <w:r>
        <w:rPr>
          <w:rFonts w:ascii="仿宋" w:eastAsia="仿宋" w:hAnsi="仿宋" w:cs="仿宋" w:hint="eastAsia"/>
          <w:sz w:val="30"/>
          <w:szCs w:val="30"/>
        </w:rPr>
        <w:t>5km/h~120km/h</w:t>
      </w:r>
      <w:r>
        <w:rPr>
          <w:rFonts w:ascii="仿宋" w:eastAsia="仿宋" w:hAnsi="仿宋" w:cs="仿宋" w:hint="eastAsia"/>
          <w:sz w:val="30"/>
          <w:szCs w:val="30"/>
        </w:rPr>
        <w:t>，自适应巡航功能为</w:t>
      </w:r>
      <w:r>
        <w:rPr>
          <w:rFonts w:ascii="仿宋" w:eastAsia="仿宋" w:hAnsi="仿宋" w:cs="仿宋" w:hint="eastAsia"/>
          <w:sz w:val="30"/>
          <w:szCs w:val="30"/>
        </w:rPr>
        <w:t>0km/h~120km/h</w:t>
      </w:r>
      <w:r>
        <w:rPr>
          <w:rFonts w:ascii="仿宋" w:eastAsia="仿宋" w:hAnsi="仿宋" w:cs="仿宋" w:hint="eastAsia"/>
          <w:sz w:val="30"/>
          <w:szCs w:val="30"/>
        </w:rPr>
        <w:t>，自动泊车功能在停车场场景成功率大于</w:t>
      </w:r>
      <w:r>
        <w:rPr>
          <w:rFonts w:ascii="仿宋" w:eastAsia="仿宋" w:hAnsi="仿宋" w:cs="仿宋" w:hint="eastAsia"/>
          <w:sz w:val="30"/>
          <w:szCs w:val="30"/>
        </w:rPr>
        <w:t>96%</w:t>
      </w:r>
      <w:r>
        <w:rPr>
          <w:rFonts w:ascii="仿宋" w:eastAsia="仿宋" w:hAnsi="仿宋" w:cs="仿宋" w:hint="eastAsia"/>
          <w:sz w:val="30"/>
          <w:szCs w:val="30"/>
        </w:rPr>
        <w:t>，环视监测功能能够检测到车辆周边</w:t>
      </w:r>
      <w:r>
        <w:rPr>
          <w:rFonts w:ascii="仿宋" w:eastAsia="仿宋" w:hAnsi="仿宋" w:cs="仿宋" w:hint="eastAsia"/>
          <w:sz w:val="30"/>
          <w:szCs w:val="30"/>
        </w:rPr>
        <w:t>30m</w:t>
      </w:r>
      <w:r>
        <w:rPr>
          <w:rFonts w:ascii="仿宋" w:eastAsia="仿宋" w:hAnsi="仿宋" w:cs="仿宋" w:hint="eastAsia"/>
          <w:sz w:val="30"/>
          <w:szCs w:val="30"/>
        </w:rPr>
        <w:t>内的车辆</w:t>
      </w:r>
      <w:r>
        <w:rPr>
          <w:rFonts w:ascii="仿宋" w:eastAsia="仿宋" w:hAnsi="仿宋" w:cs="仿宋" w:hint="eastAsia"/>
          <w:sz w:val="30"/>
          <w:szCs w:val="30"/>
        </w:rPr>
        <w:t>/</w:t>
      </w:r>
      <w:r>
        <w:rPr>
          <w:rFonts w:ascii="仿宋" w:eastAsia="仿宋" w:hAnsi="仿宋" w:cs="仿宋" w:hint="eastAsia"/>
          <w:sz w:val="30"/>
          <w:szCs w:val="30"/>
        </w:rPr>
        <w:t>行人。申请不少于</w:t>
      </w:r>
      <w:r>
        <w:rPr>
          <w:rFonts w:ascii="仿宋" w:eastAsia="仿宋" w:hAnsi="仿宋" w:cs="仿宋" w:hint="eastAsia"/>
          <w:sz w:val="30"/>
          <w:szCs w:val="30"/>
        </w:rPr>
        <w:t>5</w:t>
      </w:r>
      <w:r>
        <w:rPr>
          <w:rFonts w:ascii="仿宋" w:eastAsia="仿宋" w:hAnsi="仿宋" w:cs="仿宋" w:hint="eastAsia"/>
          <w:sz w:val="30"/>
          <w:szCs w:val="30"/>
        </w:rPr>
        <w:t>件发明专利；在</w:t>
      </w:r>
      <w:r>
        <w:rPr>
          <w:rFonts w:ascii="仿宋" w:eastAsia="仿宋" w:hAnsi="仿宋" w:cs="仿宋" w:hint="eastAsia"/>
          <w:sz w:val="30"/>
          <w:szCs w:val="30"/>
        </w:rPr>
        <w:t>2</w:t>
      </w:r>
      <w:r>
        <w:rPr>
          <w:rFonts w:ascii="仿宋" w:eastAsia="仿宋" w:hAnsi="仿宋" w:cs="仿宋" w:hint="eastAsia"/>
          <w:sz w:val="30"/>
          <w:szCs w:val="30"/>
        </w:rPr>
        <w:t>种以上车型开展应用示范。</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 xml:space="preserve">3. </w:t>
      </w:r>
      <w:r>
        <w:rPr>
          <w:rFonts w:ascii="楷体" w:eastAsia="楷体" w:hAnsi="楷体" w:cs="楷体" w:hint="eastAsia"/>
          <w:b/>
          <w:bCs/>
          <w:sz w:val="30"/>
          <w:szCs w:val="30"/>
        </w:rPr>
        <w:t>智能三维可视化远程手术会诊系统的构建及应用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研究内容：针对当前优质医疗资源匮</w:t>
      </w:r>
      <w:r>
        <w:rPr>
          <w:rFonts w:ascii="仿宋" w:eastAsia="仿宋" w:hAnsi="仿宋" w:cs="仿宋" w:hint="eastAsia"/>
          <w:sz w:val="30"/>
          <w:szCs w:val="30"/>
        </w:rPr>
        <w:t>乏、专家下沉困难等问题，开发和构建智能医学远程会诊系统，着力突破病灶精准形态的三维立体无接触观察及混合现实智能定量分析，实现病情三维结构化诊断、治疗方案建议和病程发展预测的智能生成；研究多维度智能交互技术，构建远程三维立体交互智能化手术会诊系统并进行示范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考核指标：构建深度学习算法模型，实现对至少</w:t>
      </w:r>
      <w:r>
        <w:rPr>
          <w:rFonts w:ascii="仿宋" w:eastAsia="仿宋" w:hAnsi="仿宋" w:cs="仿宋" w:hint="eastAsia"/>
          <w:sz w:val="30"/>
          <w:szCs w:val="30"/>
        </w:rPr>
        <w:t>200</w:t>
      </w:r>
      <w:r>
        <w:rPr>
          <w:rFonts w:ascii="仿宋" w:eastAsia="仿宋" w:hAnsi="仿宋" w:cs="仿宋" w:hint="eastAsia"/>
          <w:sz w:val="30"/>
          <w:szCs w:val="30"/>
        </w:rPr>
        <w:t>种人体解剖部位的精准化三维立体分型，识别准确率高于</w:t>
      </w:r>
      <w:r>
        <w:rPr>
          <w:rFonts w:ascii="仿宋" w:eastAsia="仿宋" w:hAnsi="仿宋" w:cs="仿宋" w:hint="eastAsia"/>
          <w:sz w:val="30"/>
          <w:szCs w:val="30"/>
        </w:rPr>
        <w:t>90%</w:t>
      </w:r>
      <w:r>
        <w:rPr>
          <w:rFonts w:ascii="仿宋" w:eastAsia="仿宋" w:hAnsi="仿宋" w:cs="仿宋" w:hint="eastAsia"/>
          <w:sz w:val="30"/>
          <w:szCs w:val="30"/>
        </w:rPr>
        <w:t>，为疾病的远程诊治提供精准有效的方案和安全预判体系；全面支持</w:t>
      </w:r>
      <w:r>
        <w:rPr>
          <w:rFonts w:ascii="仿宋" w:eastAsia="仿宋" w:hAnsi="仿宋" w:cs="仿宋" w:hint="eastAsia"/>
          <w:sz w:val="30"/>
          <w:szCs w:val="30"/>
        </w:rPr>
        <w:t>CT</w:t>
      </w:r>
      <w:r>
        <w:rPr>
          <w:rFonts w:ascii="仿宋" w:eastAsia="仿宋" w:hAnsi="仿宋" w:cs="仿宋" w:hint="eastAsia"/>
          <w:sz w:val="30"/>
          <w:szCs w:val="30"/>
        </w:rPr>
        <w:t>、</w:t>
      </w:r>
      <w:r>
        <w:rPr>
          <w:rFonts w:ascii="仿宋" w:eastAsia="仿宋" w:hAnsi="仿宋" w:cs="仿宋" w:hint="eastAsia"/>
          <w:sz w:val="30"/>
          <w:szCs w:val="30"/>
        </w:rPr>
        <w:t>MRI</w:t>
      </w:r>
      <w:r>
        <w:rPr>
          <w:rFonts w:ascii="仿宋" w:eastAsia="仿宋" w:hAnsi="仿宋" w:cs="仿宋" w:hint="eastAsia"/>
          <w:sz w:val="30"/>
          <w:szCs w:val="30"/>
        </w:rPr>
        <w:t>等不同模态影像任务敏感的智能融合，并基于此实现全息交互下二、三维多维度融合</w:t>
      </w:r>
      <w:r>
        <w:rPr>
          <w:rFonts w:ascii="仿宋" w:eastAsia="仿宋" w:hAnsi="仿宋" w:cs="仿宋" w:hint="eastAsia"/>
          <w:sz w:val="30"/>
          <w:szCs w:val="30"/>
        </w:rPr>
        <w:t>，混合现实下八象限二、三维切换；在至少一个专科的实际医疗场景中，智能定量分析准确率</w:t>
      </w:r>
      <w:r>
        <w:rPr>
          <w:rFonts w:ascii="仿宋" w:eastAsia="仿宋" w:hAnsi="仿宋" w:cs="仿宋" w:hint="eastAsia"/>
          <w:sz w:val="30"/>
          <w:szCs w:val="30"/>
        </w:rPr>
        <w:t>&gt;95%</w:t>
      </w:r>
      <w:r>
        <w:rPr>
          <w:rFonts w:ascii="仿宋" w:eastAsia="仿宋" w:hAnsi="仿宋" w:cs="仿宋" w:hint="eastAsia"/>
          <w:sz w:val="30"/>
          <w:szCs w:val="30"/>
        </w:rPr>
        <w:t>；支持</w:t>
      </w:r>
      <w:r>
        <w:rPr>
          <w:rFonts w:ascii="仿宋" w:eastAsia="仿宋" w:hAnsi="仿宋" w:cs="仿宋" w:hint="eastAsia"/>
          <w:sz w:val="30"/>
          <w:szCs w:val="30"/>
        </w:rPr>
        <w:t>MEC</w:t>
      </w:r>
      <w:r>
        <w:rPr>
          <w:rFonts w:ascii="仿宋" w:eastAsia="仿宋" w:hAnsi="仿宋" w:cs="仿宋" w:hint="eastAsia"/>
          <w:sz w:val="30"/>
          <w:szCs w:val="30"/>
        </w:rPr>
        <w:t>边缘计算、多终端（</w:t>
      </w:r>
      <w:r>
        <w:rPr>
          <w:rFonts w:ascii="仿宋" w:eastAsia="仿宋" w:hAnsi="仿宋" w:cs="仿宋" w:hint="eastAsia"/>
          <w:sz w:val="30"/>
          <w:szCs w:val="30"/>
        </w:rPr>
        <w:t>PC</w:t>
      </w:r>
      <w:r>
        <w:rPr>
          <w:rFonts w:ascii="仿宋" w:eastAsia="仿宋" w:hAnsi="仿宋" w:cs="仿宋" w:hint="eastAsia"/>
          <w:sz w:val="30"/>
          <w:szCs w:val="30"/>
        </w:rPr>
        <w:t>、平板、手机、</w:t>
      </w:r>
      <w:r>
        <w:rPr>
          <w:rFonts w:ascii="仿宋" w:eastAsia="仿宋" w:hAnsi="仿宋" w:cs="仿宋" w:hint="eastAsia"/>
          <w:sz w:val="30"/>
          <w:szCs w:val="30"/>
        </w:rPr>
        <w:t>MR</w:t>
      </w:r>
      <w:r>
        <w:rPr>
          <w:rFonts w:ascii="仿宋" w:eastAsia="仿宋" w:hAnsi="仿宋" w:cs="仿宋" w:hint="eastAsia"/>
          <w:sz w:val="30"/>
          <w:szCs w:val="30"/>
        </w:rPr>
        <w:t>眼镜等）实时同步，延时低于</w:t>
      </w:r>
      <w:r>
        <w:rPr>
          <w:rFonts w:ascii="仿宋" w:eastAsia="仿宋" w:hAnsi="仿宋" w:cs="仿宋" w:hint="eastAsia"/>
          <w:sz w:val="30"/>
          <w:szCs w:val="30"/>
        </w:rPr>
        <w:t>10ms</w:t>
      </w:r>
      <w:r>
        <w:rPr>
          <w:rFonts w:ascii="仿宋" w:eastAsia="仿宋" w:hAnsi="仿宋" w:cs="仿宋" w:hint="eastAsia"/>
          <w:sz w:val="30"/>
          <w:szCs w:val="30"/>
        </w:rPr>
        <w:t>，显示刷新率高于</w:t>
      </w:r>
      <w:r>
        <w:rPr>
          <w:rFonts w:ascii="仿宋" w:eastAsia="仿宋" w:hAnsi="仿宋" w:cs="仿宋" w:hint="eastAsia"/>
          <w:sz w:val="30"/>
          <w:szCs w:val="30"/>
        </w:rPr>
        <w:t>60Hz</w:t>
      </w:r>
      <w:r>
        <w:rPr>
          <w:rFonts w:ascii="仿宋" w:eastAsia="仿宋" w:hAnsi="仿宋" w:cs="仿宋" w:hint="eastAsia"/>
          <w:sz w:val="30"/>
          <w:szCs w:val="30"/>
        </w:rPr>
        <w:t>；支持混合现实、增强现实、虚拟现实的音频远程实时交互手术指导，确保远程手术指导的安全性和精准性。申请不少于</w:t>
      </w:r>
      <w:r>
        <w:rPr>
          <w:rFonts w:ascii="仿宋" w:eastAsia="仿宋" w:hAnsi="仿宋" w:cs="仿宋" w:hint="eastAsia"/>
          <w:sz w:val="30"/>
          <w:szCs w:val="30"/>
        </w:rPr>
        <w:t>5</w:t>
      </w:r>
      <w:r>
        <w:rPr>
          <w:rFonts w:ascii="仿宋" w:eastAsia="仿宋" w:hAnsi="仿宋" w:cs="仿宋" w:hint="eastAsia"/>
          <w:sz w:val="30"/>
          <w:szCs w:val="30"/>
        </w:rPr>
        <w:t>件发明专利；研制智能化远程手术会诊系统，在至少</w:t>
      </w:r>
      <w:r>
        <w:rPr>
          <w:rFonts w:ascii="仿宋" w:eastAsia="仿宋" w:hAnsi="仿宋" w:cs="仿宋" w:hint="eastAsia"/>
          <w:sz w:val="30"/>
          <w:szCs w:val="30"/>
        </w:rPr>
        <w:t>5</w:t>
      </w:r>
      <w:r>
        <w:rPr>
          <w:rFonts w:ascii="仿宋" w:eastAsia="仿宋" w:hAnsi="仿宋" w:cs="仿宋" w:hint="eastAsia"/>
          <w:sz w:val="30"/>
          <w:szCs w:val="30"/>
        </w:rPr>
        <w:t>家三甲医疗机构实施智能三维可视化远程手术会诊。</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 xml:space="preserve">4. </w:t>
      </w:r>
      <w:r>
        <w:rPr>
          <w:rFonts w:ascii="楷体" w:eastAsia="楷体" w:hAnsi="楷体" w:cs="楷体" w:hint="eastAsia"/>
          <w:b/>
          <w:bCs/>
          <w:sz w:val="30"/>
          <w:szCs w:val="30"/>
        </w:rPr>
        <w:t>高分辨率地表覆盖分类空天信息人工智能技术与应用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研究内容：针对高分辨率地表覆盖分类产品制作影像质量、样</w:t>
      </w:r>
      <w:r>
        <w:rPr>
          <w:rFonts w:ascii="仿宋" w:eastAsia="仿宋" w:hAnsi="仿宋" w:cs="仿宋" w:hint="eastAsia"/>
          <w:sz w:val="30"/>
          <w:szCs w:val="30"/>
        </w:rPr>
        <w:t>本清洗、抗时相变化和结构差异的地表覆盖分类模型等问题，研究通过低分影像的超分重建、薄云薄雾去除、厚云区域检测补</w:t>
      </w:r>
      <w:r>
        <w:rPr>
          <w:rFonts w:ascii="仿宋" w:eastAsia="仿宋" w:hAnsi="仿宋" w:cs="仿宋" w:hint="eastAsia"/>
          <w:sz w:val="30"/>
          <w:szCs w:val="30"/>
        </w:rPr>
        <w:lastRenderedPageBreak/>
        <w:t>偿等高分辨率遥感图像智能增强技术，为语义分割提供影像质量支撑；研究主动学习的样本清洗和时空标签样本自生长技术，为语义分割提供高质量样本；研究自监督学习等技术挖掘遥感影像特征信息，提升分割模型泛化能力；研究专业变化检测模型，开展地表覆盖分类变化产品在社会治理、生态环境、林业等行业的应用落地。</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考核指标：构建新一代人工智能驱动的高分辨率地表覆盖分类产品研制的方法体系；通过少量样本自主构建满足语义分割的样</w:t>
      </w:r>
      <w:r>
        <w:rPr>
          <w:rFonts w:ascii="仿宋" w:eastAsia="仿宋" w:hAnsi="仿宋" w:cs="仿宋" w:hint="eastAsia"/>
          <w:sz w:val="30"/>
          <w:szCs w:val="30"/>
        </w:rPr>
        <w:t>本库，类型覆盖</w:t>
      </w:r>
      <w:r>
        <w:rPr>
          <w:rFonts w:ascii="仿宋" w:eastAsia="仿宋" w:hAnsi="仿宋" w:cs="仿宋" w:hint="eastAsia"/>
          <w:sz w:val="30"/>
          <w:szCs w:val="30"/>
        </w:rPr>
        <w:t>15</w:t>
      </w:r>
      <w:r>
        <w:rPr>
          <w:rFonts w:ascii="仿宋" w:eastAsia="仿宋" w:hAnsi="仿宋" w:cs="仿宋" w:hint="eastAsia"/>
          <w:sz w:val="30"/>
          <w:szCs w:val="30"/>
        </w:rPr>
        <w:t>种常见类型；具备基于多源卫星遥感影像数据智能提取、识别、分类的能力，图像增强</w:t>
      </w:r>
      <w:r>
        <w:rPr>
          <w:rFonts w:ascii="仿宋" w:eastAsia="仿宋" w:hAnsi="仿宋" w:cs="仿宋" w:hint="eastAsia"/>
          <w:sz w:val="30"/>
          <w:szCs w:val="30"/>
        </w:rPr>
        <w:t>PSNR&gt;22</w:t>
      </w:r>
      <w:r>
        <w:rPr>
          <w:rFonts w:ascii="仿宋" w:eastAsia="仿宋" w:hAnsi="仿宋" w:cs="仿宋" w:hint="eastAsia"/>
          <w:sz w:val="30"/>
          <w:szCs w:val="30"/>
        </w:rPr>
        <w:t>、</w:t>
      </w:r>
      <w:r>
        <w:rPr>
          <w:rFonts w:ascii="仿宋" w:eastAsia="仿宋" w:hAnsi="仿宋" w:cs="仿宋" w:hint="eastAsia"/>
          <w:sz w:val="30"/>
          <w:szCs w:val="30"/>
        </w:rPr>
        <w:t>SSIM&gt;0.85</w:t>
      </w:r>
      <w:r>
        <w:rPr>
          <w:rFonts w:ascii="仿宋" w:eastAsia="仿宋" w:hAnsi="仿宋" w:cs="仿宋" w:hint="eastAsia"/>
          <w:sz w:val="30"/>
          <w:szCs w:val="30"/>
        </w:rPr>
        <w:t>；地物要素分类总体精度</w:t>
      </w:r>
      <w:r>
        <w:rPr>
          <w:rFonts w:ascii="仿宋" w:eastAsia="仿宋" w:hAnsi="仿宋" w:cs="仿宋" w:hint="eastAsia"/>
          <w:sz w:val="30"/>
          <w:szCs w:val="30"/>
        </w:rPr>
        <w:t>OA</w:t>
      </w:r>
      <w:r>
        <w:rPr>
          <w:rFonts w:ascii="仿宋" w:eastAsia="仿宋" w:hAnsi="仿宋" w:cs="仿宋" w:hint="eastAsia"/>
          <w:sz w:val="30"/>
          <w:szCs w:val="30"/>
        </w:rPr>
        <w:t>≥</w:t>
      </w:r>
      <w:r>
        <w:rPr>
          <w:rFonts w:ascii="仿宋" w:eastAsia="仿宋" w:hAnsi="仿宋" w:cs="仿宋" w:hint="eastAsia"/>
          <w:sz w:val="30"/>
          <w:szCs w:val="30"/>
        </w:rPr>
        <w:t>80%</w:t>
      </w:r>
      <w:r>
        <w:rPr>
          <w:rFonts w:ascii="仿宋" w:eastAsia="仿宋" w:hAnsi="仿宋" w:cs="仿宋" w:hint="eastAsia"/>
          <w:sz w:val="30"/>
          <w:szCs w:val="30"/>
        </w:rPr>
        <w:t>、</w:t>
      </w:r>
      <w:r>
        <w:rPr>
          <w:rFonts w:ascii="仿宋" w:eastAsia="仿宋" w:hAnsi="仿宋" w:cs="仿宋" w:hint="eastAsia"/>
          <w:sz w:val="30"/>
          <w:szCs w:val="30"/>
        </w:rPr>
        <w:t>Kappa</w:t>
      </w:r>
      <w:r>
        <w:rPr>
          <w:rFonts w:ascii="仿宋" w:eastAsia="仿宋" w:hAnsi="仿宋" w:cs="仿宋" w:hint="eastAsia"/>
          <w:sz w:val="30"/>
          <w:szCs w:val="30"/>
        </w:rPr>
        <w:t>值≥</w:t>
      </w:r>
      <w:r>
        <w:rPr>
          <w:rFonts w:ascii="仿宋" w:eastAsia="仿宋" w:hAnsi="仿宋" w:cs="仿宋" w:hint="eastAsia"/>
          <w:sz w:val="30"/>
          <w:szCs w:val="30"/>
        </w:rPr>
        <w:t>70%</w:t>
      </w:r>
      <w:r>
        <w:rPr>
          <w:rFonts w:ascii="仿宋" w:eastAsia="仿宋" w:hAnsi="仿宋" w:cs="仿宋" w:hint="eastAsia"/>
          <w:sz w:val="30"/>
          <w:szCs w:val="30"/>
        </w:rPr>
        <w:t>，典型地物要素提取的各要素类别交并比</w:t>
      </w:r>
      <w:r>
        <w:rPr>
          <w:rFonts w:ascii="仿宋" w:eastAsia="仿宋" w:hAnsi="仿宋" w:cs="仿宋" w:hint="eastAsia"/>
          <w:sz w:val="30"/>
          <w:szCs w:val="30"/>
        </w:rPr>
        <w:t>mIoU</w:t>
      </w:r>
      <w:r>
        <w:rPr>
          <w:rFonts w:ascii="仿宋" w:eastAsia="仿宋" w:hAnsi="仿宋" w:cs="仿宋" w:hint="eastAsia"/>
          <w:sz w:val="30"/>
          <w:szCs w:val="30"/>
        </w:rPr>
        <w:t>≥</w:t>
      </w:r>
      <w:r>
        <w:rPr>
          <w:rFonts w:ascii="仿宋" w:eastAsia="仿宋" w:hAnsi="仿宋" w:cs="仿宋" w:hint="eastAsia"/>
          <w:sz w:val="30"/>
          <w:szCs w:val="30"/>
        </w:rPr>
        <w:t>75%</w:t>
      </w:r>
      <w:r>
        <w:rPr>
          <w:rFonts w:ascii="仿宋" w:eastAsia="仿宋" w:hAnsi="仿宋" w:cs="仿宋" w:hint="eastAsia"/>
          <w:sz w:val="30"/>
          <w:szCs w:val="30"/>
        </w:rPr>
        <w:t>，地物要素解译正确率≥</w:t>
      </w:r>
      <w:r>
        <w:rPr>
          <w:rFonts w:ascii="仿宋" w:eastAsia="仿宋" w:hAnsi="仿宋" w:cs="仿宋" w:hint="eastAsia"/>
          <w:sz w:val="30"/>
          <w:szCs w:val="30"/>
        </w:rPr>
        <w:t>80%</w:t>
      </w:r>
      <w:r>
        <w:rPr>
          <w:rFonts w:ascii="仿宋" w:eastAsia="仿宋" w:hAnsi="仿宋" w:cs="仿宋" w:hint="eastAsia"/>
          <w:sz w:val="30"/>
          <w:szCs w:val="30"/>
        </w:rPr>
        <w:t>、召回率≥</w:t>
      </w:r>
      <w:r>
        <w:rPr>
          <w:rFonts w:ascii="仿宋" w:eastAsia="仿宋" w:hAnsi="仿宋" w:cs="仿宋" w:hint="eastAsia"/>
          <w:sz w:val="30"/>
          <w:szCs w:val="30"/>
        </w:rPr>
        <w:t>80%</w:t>
      </w:r>
      <w:r>
        <w:rPr>
          <w:rFonts w:ascii="仿宋" w:eastAsia="仿宋" w:hAnsi="仿宋" w:cs="仿宋" w:hint="eastAsia"/>
          <w:sz w:val="30"/>
          <w:szCs w:val="30"/>
        </w:rPr>
        <w:t>。申请发明专利</w:t>
      </w:r>
      <w:r>
        <w:rPr>
          <w:rFonts w:ascii="仿宋" w:eastAsia="仿宋" w:hAnsi="仿宋" w:cs="仿宋" w:hint="eastAsia"/>
          <w:sz w:val="30"/>
          <w:szCs w:val="30"/>
        </w:rPr>
        <w:t>5</w:t>
      </w:r>
      <w:r>
        <w:rPr>
          <w:rFonts w:ascii="仿宋" w:eastAsia="仿宋" w:hAnsi="仿宋" w:cs="仿宋" w:hint="eastAsia"/>
          <w:sz w:val="30"/>
          <w:szCs w:val="30"/>
        </w:rPr>
        <w:t>件以上；在社会治理、交通、林业等</w:t>
      </w:r>
      <w:r>
        <w:rPr>
          <w:rFonts w:ascii="仿宋" w:eastAsia="仿宋" w:hAnsi="仿宋" w:cs="仿宋" w:hint="eastAsia"/>
          <w:sz w:val="30"/>
          <w:szCs w:val="30"/>
        </w:rPr>
        <w:t>3</w:t>
      </w:r>
      <w:r>
        <w:rPr>
          <w:rFonts w:ascii="仿宋" w:eastAsia="仿宋" w:hAnsi="仿宋" w:cs="仿宋" w:hint="eastAsia"/>
          <w:sz w:val="30"/>
          <w:szCs w:val="30"/>
        </w:rPr>
        <w:t>个以上典型行业领域开展应用示范。</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 xml:space="preserve">5. </w:t>
      </w:r>
      <w:r>
        <w:rPr>
          <w:rFonts w:ascii="楷体" w:eastAsia="楷体" w:hAnsi="楷体" w:cs="楷体" w:hint="eastAsia"/>
          <w:b/>
          <w:bCs/>
          <w:sz w:val="30"/>
          <w:szCs w:val="30"/>
        </w:rPr>
        <w:t>音视频自动译制平台关键技术研究与应用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研究内容：将人工智能技术赋能于音视频翻译处理的全流程，实现音、视频文件的场景化智能拆分、自动处理、字幕自</w:t>
      </w:r>
      <w:r>
        <w:rPr>
          <w:rFonts w:ascii="仿宋" w:eastAsia="仿宋" w:hAnsi="仿宋" w:cs="仿宋" w:hint="eastAsia"/>
          <w:sz w:val="30"/>
          <w:szCs w:val="30"/>
        </w:rPr>
        <w:t>动听录、语音角色识别、字幕机器自动翻译、译后字幕自动嵌入、拆分片段自动合成等，相关技术可广泛应用于各类音视频作品译制、短视频多语种加工，以及各类展会、论坛的现场“同声传译”等场景。</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考核指标：在有背景音乐及音效的情况下，视频字幕自动听录准确率＞</w:t>
      </w:r>
      <w:r>
        <w:rPr>
          <w:rFonts w:ascii="仿宋" w:eastAsia="仿宋" w:hAnsi="仿宋" w:cs="仿宋" w:hint="eastAsia"/>
          <w:sz w:val="30"/>
          <w:szCs w:val="30"/>
        </w:rPr>
        <w:t>95%</w:t>
      </w:r>
      <w:r>
        <w:rPr>
          <w:rFonts w:ascii="仿宋" w:eastAsia="仿宋" w:hAnsi="仿宋" w:cs="仿宋" w:hint="eastAsia"/>
          <w:sz w:val="30"/>
          <w:szCs w:val="30"/>
        </w:rPr>
        <w:t>，支持语种＞</w:t>
      </w:r>
      <w:r>
        <w:rPr>
          <w:rFonts w:ascii="仿宋" w:eastAsia="仿宋" w:hAnsi="仿宋" w:cs="仿宋" w:hint="eastAsia"/>
          <w:sz w:val="30"/>
          <w:szCs w:val="30"/>
        </w:rPr>
        <w:t>5</w:t>
      </w:r>
      <w:r>
        <w:rPr>
          <w:rFonts w:ascii="仿宋" w:eastAsia="仿宋" w:hAnsi="仿宋" w:cs="仿宋" w:hint="eastAsia"/>
          <w:sz w:val="30"/>
          <w:szCs w:val="30"/>
        </w:rPr>
        <w:t>个；视频字幕自动化翻译支持</w:t>
      </w:r>
      <w:r>
        <w:rPr>
          <w:rFonts w:ascii="仿宋" w:eastAsia="仿宋" w:hAnsi="仿宋" w:cs="仿宋" w:hint="eastAsia"/>
          <w:sz w:val="30"/>
          <w:szCs w:val="30"/>
        </w:rPr>
        <w:t>5</w:t>
      </w:r>
      <w:r>
        <w:rPr>
          <w:rFonts w:ascii="仿宋" w:eastAsia="仿宋" w:hAnsi="仿宋" w:cs="仿宋" w:hint="eastAsia"/>
          <w:sz w:val="30"/>
          <w:szCs w:val="30"/>
        </w:rPr>
        <w:t>个以上语种智能互译，</w:t>
      </w:r>
      <w:r>
        <w:rPr>
          <w:rFonts w:ascii="仿宋" w:eastAsia="仿宋" w:hAnsi="仿宋" w:cs="仿宋" w:hint="eastAsia"/>
          <w:sz w:val="30"/>
          <w:szCs w:val="30"/>
        </w:rPr>
        <w:t>BLEU</w:t>
      </w:r>
      <w:r>
        <w:rPr>
          <w:rFonts w:ascii="仿宋" w:eastAsia="仿宋" w:hAnsi="仿宋" w:cs="仿宋" w:hint="eastAsia"/>
          <w:sz w:val="30"/>
          <w:szCs w:val="30"/>
        </w:rPr>
        <w:t>值＞</w:t>
      </w:r>
      <w:r>
        <w:rPr>
          <w:rFonts w:ascii="仿宋" w:eastAsia="仿宋" w:hAnsi="仿宋" w:cs="仿宋" w:hint="eastAsia"/>
          <w:sz w:val="30"/>
          <w:szCs w:val="30"/>
        </w:rPr>
        <w:t>65</w:t>
      </w:r>
      <w:r>
        <w:rPr>
          <w:rFonts w:ascii="仿宋" w:eastAsia="仿宋" w:hAnsi="仿宋" w:cs="仿宋" w:hint="eastAsia"/>
          <w:sz w:val="30"/>
          <w:szCs w:val="30"/>
        </w:rPr>
        <w:t>；针对较频繁场景切换的视频，智能场景化拆分准确率＞</w:t>
      </w:r>
      <w:r>
        <w:rPr>
          <w:rFonts w:ascii="仿宋" w:eastAsia="仿宋" w:hAnsi="仿宋" w:cs="仿宋" w:hint="eastAsia"/>
          <w:sz w:val="30"/>
          <w:szCs w:val="30"/>
        </w:rPr>
        <w:t>90%</w:t>
      </w:r>
      <w:r>
        <w:rPr>
          <w:rFonts w:ascii="仿宋" w:eastAsia="仿宋" w:hAnsi="仿宋" w:cs="仿宋" w:hint="eastAsia"/>
          <w:sz w:val="30"/>
          <w:szCs w:val="30"/>
        </w:rPr>
        <w:t>；支持同场景</w:t>
      </w:r>
      <w:r>
        <w:rPr>
          <w:rFonts w:ascii="仿宋" w:eastAsia="仿宋" w:hAnsi="仿宋" w:cs="仿宋" w:hint="eastAsia"/>
          <w:sz w:val="30"/>
          <w:szCs w:val="30"/>
        </w:rPr>
        <w:t>6</w:t>
      </w:r>
      <w:r>
        <w:rPr>
          <w:rFonts w:ascii="仿宋" w:eastAsia="仿宋" w:hAnsi="仿宋" w:cs="仿宋" w:hint="eastAsia"/>
          <w:sz w:val="30"/>
          <w:szCs w:val="30"/>
        </w:rPr>
        <w:t>个以上角色对白的智能语音角色识别，双语互译准确率＞</w:t>
      </w:r>
      <w:r>
        <w:rPr>
          <w:rFonts w:ascii="仿宋" w:eastAsia="仿宋" w:hAnsi="仿宋" w:cs="仿宋" w:hint="eastAsia"/>
          <w:sz w:val="30"/>
          <w:szCs w:val="30"/>
        </w:rPr>
        <w:t>95%</w:t>
      </w:r>
      <w:r>
        <w:rPr>
          <w:rFonts w:ascii="仿宋" w:eastAsia="仿宋" w:hAnsi="仿宋" w:cs="仿宋" w:hint="eastAsia"/>
          <w:sz w:val="30"/>
          <w:szCs w:val="30"/>
        </w:rPr>
        <w:t>。申请发明专利</w:t>
      </w:r>
      <w:r>
        <w:rPr>
          <w:rFonts w:ascii="仿宋" w:eastAsia="仿宋" w:hAnsi="仿宋" w:cs="仿宋" w:hint="eastAsia"/>
          <w:sz w:val="30"/>
          <w:szCs w:val="30"/>
        </w:rPr>
        <w:t>5</w:t>
      </w:r>
      <w:r>
        <w:rPr>
          <w:rFonts w:ascii="仿宋" w:eastAsia="仿宋" w:hAnsi="仿宋" w:cs="仿宋" w:hint="eastAsia"/>
          <w:sz w:val="30"/>
          <w:szCs w:val="30"/>
        </w:rPr>
        <w:t>件以上、软著</w:t>
      </w:r>
      <w:r>
        <w:rPr>
          <w:rFonts w:ascii="仿宋" w:eastAsia="仿宋" w:hAnsi="仿宋" w:cs="仿宋" w:hint="eastAsia"/>
          <w:sz w:val="30"/>
          <w:szCs w:val="30"/>
        </w:rPr>
        <w:t>2</w:t>
      </w:r>
      <w:r>
        <w:rPr>
          <w:rFonts w:ascii="仿宋" w:eastAsia="仿宋" w:hAnsi="仿宋" w:cs="仿宋" w:hint="eastAsia"/>
          <w:sz w:val="30"/>
          <w:szCs w:val="30"/>
        </w:rPr>
        <w:t>件以上；平台完成不少于</w:t>
      </w:r>
      <w:r>
        <w:rPr>
          <w:rFonts w:ascii="仿宋" w:eastAsia="仿宋" w:hAnsi="仿宋" w:cs="仿宋" w:hint="eastAsia"/>
          <w:sz w:val="30"/>
          <w:szCs w:val="30"/>
        </w:rPr>
        <w:t>100</w:t>
      </w:r>
      <w:r>
        <w:rPr>
          <w:rFonts w:ascii="仿宋" w:eastAsia="仿宋" w:hAnsi="仿宋" w:cs="仿宋" w:hint="eastAsia"/>
          <w:sz w:val="30"/>
          <w:szCs w:val="30"/>
        </w:rPr>
        <w:t>0</w:t>
      </w:r>
      <w:r>
        <w:rPr>
          <w:rFonts w:ascii="仿宋" w:eastAsia="仿宋" w:hAnsi="仿宋" w:cs="仿宋" w:hint="eastAsia"/>
          <w:sz w:val="30"/>
          <w:szCs w:val="30"/>
        </w:rPr>
        <w:t>小时音视频自动译制；服务大型展会、论坛等</w:t>
      </w:r>
      <w:r>
        <w:rPr>
          <w:rFonts w:ascii="仿宋" w:eastAsia="仿宋" w:hAnsi="仿宋" w:cs="仿宋" w:hint="eastAsia"/>
          <w:sz w:val="30"/>
          <w:szCs w:val="30"/>
        </w:rPr>
        <w:t>3</w:t>
      </w:r>
      <w:r>
        <w:rPr>
          <w:rFonts w:ascii="仿宋" w:eastAsia="仿宋" w:hAnsi="仿宋" w:cs="仿宋" w:hint="eastAsia"/>
          <w:sz w:val="30"/>
          <w:szCs w:val="30"/>
        </w:rPr>
        <w:t>个以上应用场景。</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 xml:space="preserve">6. </w:t>
      </w:r>
      <w:r>
        <w:rPr>
          <w:rFonts w:ascii="楷体" w:eastAsia="楷体" w:hAnsi="楷体" w:cs="楷体" w:hint="eastAsia"/>
          <w:b/>
          <w:bCs/>
          <w:sz w:val="30"/>
          <w:szCs w:val="30"/>
        </w:rPr>
        <w:t>面向能源装备远程智能运维多源异构数据接入及多模信息融合诊断评估</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研究面向能源装备远程智能运维多源异构数据规范化接入及质量评价指标；研究能源核心装备多模态信息融合评估诊断及预警技术；开展“双碳”目标核心能源装备使用状况和数据特性分析，分析典型能源装备健康状态多模态信息融合评估机制；研究基于多热源融合、可见光与多物理场配准感知的能源装备内部温度场及设备状态反演技术。</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考核指标：构建典型“双碳”目标核心能源装备状态数据的</w:t>
      </w:r>
      <w:r>
        <w:rPr>
          <w:rFonts w:ascii="仿宋" w:eastAsia="仿宋" w:hAnsi="仿宋" w:cs="仿宋" w:hint="eastAsia"/>
          <w:sz w:val="30"/>
          <w:szCs w:val="30"/>
        </w:rPr>
        <w:lastRenderedPageBreak/>
        <w:t>分类模型，提出基于统一规范模型的状态数据分析诊断及展示方法，提出能源装备状态评估及综合故障模式识别算法策略，在多款能源装备远程智能运维平台中应用，为用户提供智能化的交互体验。申请发明专利</w:t>
      </w:r>
      <w:r>
        <w:rPr>
          <w:rFonts w:ascii="仿宋" w:eastAsia="仿宋" w:hAnsi="仿宋" w:cs="仿宋" w:hint="eastAsia"/>
          <w:sz w:val="30"/>
          <w:szCs w:val="30"/>
        </w:rPr>
        <w:t>2</w:t>
      </w:r>
      <w:r>
        <w:rPr>
          <w:rFonts w:ascii="仿宋" w:eastAsia="仿宋" w:hAnsi="仿宋" w:cs="仿宋" w:hint="eastAsia"/>
          <w:sz w:val="30"/>
          <w:szCs w:val="30"/>
        </w:rPr>
        <w:t>件以上、软件著作权</w:t>
      </w:r>
      <w:r>
        <w:rPr>
          <w:rFonts w:ascii="仿宋" w:eastAsia="仿宋" w:hAnsi="仿宋" w:cs="仿宋" w:hint="eastAsia"/>
          <w:sz w:val="30"/>
          <w:szCs w:val="30"/>
        </w:rPr>
        <w:t>2</w:t>
      </w:r>
      <w:r>
        <w:rPr>
          <w:rFonts w:ascii="仿宋" w:eastAsia="仿宋" w:hAnsi="仿宋" w:cs="仿宋" w:hint="eastAsia"/>
          <w:sz w:val="30"/>
          <w:szCs w:val="30"/>
        </w:rPr>
        <w:t>件以上；开发多模态能源装备远程诊断系统</w:t>
      </w:r>
      <w:r>
        <w:rPr>
          <w:rFonts w:ascii="仿宋" w:eastAsia="仿宋" w:hAnsi="仿宋" w:cs="仿宋" w:hint="eastAsia"/>
          <w:sz w:val="30"/>
          <w:szCs w:val="30"/>
        </w:rPr>
        <w:t>1</w:t>
      </w:r>
      <w:r>
        <w:rPr>
          <w:rFonts w:ascii="仿宋" w:eastAsia="仿宋" w:hAnsi="仿宋" w:cs="仿宋" w:hint="eastAsia"/>
          <w:sz w:val="30"/>
          <w:szCs w:val="30"/>
        </w:rPr>
        <w:t>套，系统在不少于</w:t>
      </w:r>
      <w:r>
        <w:rPr>
          <w:rFonts w:ascii="仿宋" w:eastAsia="仿宋" w:hAnsi="仿宋" w:cs="仿宋" w:hint="eastAsia"/>
          <w:sz w:val="30"/>
          <w:szCs w:val="30"/>
        </w:rPr>
        <w:t>3</w:t>
      </w:r>
      <w:r>
        <w:rPr>
          <w:rFonts w:ascii="仿宋" w:eastAsia="仿宋" w:hAnsi="仿宋" w:cs="仿宋" w:hint="eastAsia"/>
          <w:sz w:val="30"/>
          <w:szCs w:val="30"/>
        </w:rPr>
        <w:t>家企业用户开展应用示范。</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 xml:space="preserve">7. </w:t>
      </w:r>
      <w:r>
        <w:rPr>
          <w:rFonts w:ascii="楷体" w:eastAsia="楷体" w:hAnsi="楷体" w:cs="楷体" w:hint="eastAsia"/>
          <w:b/>
          <w:bCs/>
          <w:sz w:val="30"/>
          <w:szCs w:val="30"/>
        </w:rPr>
        <w:t>特殊人群个性化智能干预与精细评估关键技术研究与应用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为有效缓解自闭（孤独）症儿童等特殊人群正常社会互动能力缺失，研究特殊人群个性化模型的精确构建，建立精准的智能化干预机制，实现干预效果的精细评估；重点突破个性表达、过程干预、效果评价三个方面的技术瓶颈，实现人机交互技术对特殊人群教育干预的智能增强。</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考核指标：突破现有心理状态模型的局限性，个体认知状态识别精度大于</w:t>
      </w:r>
      <w:r>
        <w:rPr>
          <w:rFonts w:ascii="仿宋" w:eastAsia="仿宋" w:hAnsi="仿宋" w:cs="仿宋" w:hint="eastAsia"/>
          <w:sz w:val="30"/>
          <w:szCs w:val="30"/>
        </w:rPr>
        <w:t>80%</w:t>
      </w:r>
      <w:r>
        <w:rPr>
          <w:rFonts w:ascii="仿宋" w:eastAsia="仿宋" w:hAnsi="仿宋" w:cs="仿宋" w:hint="eastAsia"/>
          <w:sz w:val="30"/>
          <w:szCs w:val="30"/>
        </w:rPr>
        <w:t>；构建系统性学习活动框架，与传统干预相比反应时与正确率提高</w:t>
      </w:r>
      <w:r>
        <w:rPr>
          <w:rFonts w:ascii="仿宋" w:eastAsia="仿宋" w:hAnsi="仿宋" w:cs="仿宋" w:hint="eastAsia"/>
          <w:sz w:val="30"/>
          <w:szCs w:val="30"/>
        </w:rPr>
        <w:t>10%</w:t>
      </w:r>
      <w:r>
        <w:rPr>
          <w:rFonts w:ascii="仿宋" w:eastAsia="仿宋" w:hAnsi="仿宋" w:cs="仿宋" w:hint="eastAsia"/>
          <w:sz w:val="30"/>
          <w:szCs w:val="30"/>
        </w:rPr>
        <w:t>；生理障碍状态判定与细分准确率大于</w:t>
      </w:r>
      <w:r>
        <w:rPr>
          <w:rFonts w:ascii="仿宋" w:eastAsia="仿宋" w:hAnsi="仿宋" w:cs="仿宋" w:hint="eastAsia"/>
          <w:sz w:val="30"/>
          <w:szCs w:val="30"/>
        </w:rPr>
        <w:t>90%</w:t>
      </w:r>
      <w:r>
        <w:rPr>
          <w:rFonts w:ascii="仿宋" w:eastAsia="仿宋" w:hAnsi="仿宋" w:cs="仿宋" w:hint="eastAsia"/>
          <w:sz w:val="30"/>
          <w:szCs w:val="30"/>
        </w:rPr>
        <w:t>，实现宏微观结合的干预效果定量评估。建立以新场景推广能力为核心的宏观层面定性评价</w:t>
      </w:r>
      <w:r>
        <w:rPr>
          <w:rFonts w:ascii="仿宋" w:eastAsia="仿宋" w:hAnsi="仿宋" w:cs="仿宋" w:hint="eastAsia"/>
          <w:sz w:val="30"/>
          <w:szCs w:val="30"/>
        </w:rPr>
        <w:t>框架；在脑电大数据指导下发展宏观微观相结合的教育干预定量评估方法，进而实现教育干预机制的自主优化。申请发明专利</w:t>
      </w:r>
      <w:r>
        <w:rPr>
          <w:rFonts w:ascii="仿宋" w:eastAsia="仿宋" w:hAnsi="仿宋" w:cs="仿宋" w:hint="eastAsia"/>
          <w:sz w:val="30"/>
          <w:szCs w:val="30"/>
        </w:rPr>
        <w:t>2</w:t>
      </w:r>
      <w:r>
        <w:rPr>
          <w:rFonts w:ascii="仿宋" w:eastAsia="仿宋" w:hAnsi="仿宋" w:cs="仿宋" w:hint="eastAsia"/>
          <w:sz w:val="30"/>
          <w:szCs w:val="30"/>
        </w:rPr>
        <w:t>件以上；在</w:t>
      </w:r>
      <w:r>
        <w:rPr>
          <w:rFonts w:ascii="仿宋" w:eastAsia="仿宋" w:hAnsi="仿宋" w:cs="仿宋" w:hint="eastAsia"/>
          <w:sz w:val="30"/>
          <w:szCs w:val="30"/>
        </w:rPr>
        <w:t>2</w:t>
      </w:r>
      <w:r>
        <w:rPr>
          <w:rFonts w:ascii="仿宋" w:eastAsia="仿宋" w:hAnsi="仿宋" w:cs="仿宋" w:hint="eastAsia"/>
          <w:sz w:val="30"/>
          <w:szCs w:val="30"/>
        </w:rPr>
        <w:t>个以上场景开展应用示范。</w:t>
      </w:r>
    </w:p>
    <w:p w:rsidR="00DE349C" w:rsidRDefault="000F04C5">
      <w:pPr>
        <w:spacing w:line="370" w:lineRule="exact"/>
        <w:ind w:firstLineChars="200" w:firstLine="602"/>
        <w:outlineLvl w:val="3"/>
        <w:rPr>
          <w:rFonts w:ascii="楷体" w:eastAsia="楷体" w:hAnsi="楷体" w:cs="楷体"/>
          <w:b/>
          <w:bCs/>
          <w:sz w:val="30"/>
          <w:szCs w:val="30"/>
        </w:rPr>
      </w:pPr>
      <w:r>
        <w:rPr>
          <w:rFonts w:ascii="楷体" w:eastAsia="楷体" w:hAnsi="楷体" w:cs="楷体" w:hint="eastAsia"/>
          <w:b/>
          <w:bCs/>
          <w:sz w:val="30"/>
          <w:szCs w:val="30"/>
        </w:rPr>
        <w:t xml:space="preserve">8. </w:t>
      </w:r>
      <w:r>
        <w:rPr>
          <w:rFonts w:ascii="楷体" w:eastAsia="楷体" w:hAnsi="楷体" w:cs="楷体" w:hint="eastAsia"/>
          <w:b/>
          <w:bCs/>
          <w:sz w:val="30"/>
          <w:szCs w:val="30"/>
        </w:rPr>
        <w:t>长江流域智能监测与评估关键技术研究与应用</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研究内容：通过新一代人工智能边缘计算、海量遥感数据自动解译，人工智能数据标注、区块链协作等技术，建设新一代智能立体监测系统边缘计算基站、海量遥感大数据自动解译系统、流域模拟智能超算系统和数据中台智能应用平台；建立长江流域空天地水一体化智能数据采集与数据加工体系，搭建高度开放的长江大数据开放创新平台，支撑长江大保护</w:t>
      </w:r>
      <w:r>
        <w:rPr>
          <w:rFonts w:ascii="仿宋" w:eastAsia="仿宋" w:hAnsi="仿宋" w:cs="仿宋" w:hint="eastAsia"/>
          <w:sz w:val="30"/>
          <w:szCs w:val="30"/>
        </w:rPr>
        <w:t>生态环境监测、生态补偿交易、碳中和交易、第三方评估、防灾减灾应急、智慧城市、公共健康、农业遥感、生态渔业、绿色金融和政务等数据的处理、分析和服务业务；开发建立长江流域下垫面演变大数据人工智能深度学习系统，建立长江流域水循环过程数值与物理耦合模拟平台。</w:t>
      </w:r>
    </w:p>
    <w:p w:rsidR="00DE349C" w:rsidRDefault="000F04C5">
      <w:pPr>
        <w:spacing w:line="370" w:lineRule="exact"/>
        <w:ind w:firstLineChars="200" w:firstLine="600"/>
        <w:rPr>
          <w:rFonts w:ascii="仿宋" w:eastAsia="仿宋" w:hAnsi="仿宋" w:cs="仿宋"/>
          <w:sz w:val="30"/>
          <w:szCs w:val="30"/>
        </w:rPr>
      </w:pPr>
      <w:r>
        <w:rPr>
          <w:rFonts w:ascii="仿宋" w:eastAsia="仿宋" w:hAnsi="仿宋" w:cs="仿宋" w:hint="eastAsia"/>
          <w:sz w:val="30"/>
          <w:szCs w:val="30"/>
        </w:rPr>
        <w:t>考核指标：建设面向长江流域智慧应用开放创新与应用服务平台；构建智能边缘计算人工智能开发工具包，兼容不低于</w:t>
      </w:r>
      <w:r>
        <w:rPr>
          <w:rFonts w:ascii="仿宋" w:eastAsia="仿宋" w:hAnsi="仿宋" w:cs="仿宋" w:hint="eastAsia"/>
          <w:sz w:val="30"/>
          <w:szCs w:val="30"/>
        </w:rPr>
        <w:t>5</w:t>
      </w:r>
      <w:r>
        <w:rPr>
          <w:rFonts w:ascii="仿宋" w:eastAsia="仿宋" w:hAnsi="仿宋" w:cs="仿宋" w:hint="eastAsia"/>
          <w:sz w:val="30"/>
          <w:szCs w:val="30"/>
        </w:rPr>
        <w:t>种边缘计算框架；构建不低于</w:t>
      </w:r>
      <w:r>
        <w:rPr>
          <w:rFonts w:ascii="仿宋" w:eastAsia="仿宋" w:hAnsi="仿宋" w:cs="仿宋" w:hint="eastAsia"/>
          <w:sz w:val="30"/>
          <w:szCs w:val="30"/>
        </w:rPr>
        <w:t>5</w:t>
      </w:r>
      <w:r>
        <w:rPr>
          <w:rFonts w:ascii="仿宋" w:eastAsia="仿宋" w:hAnsi="仿宋" w:cs="仿宋" w:hint="eastAsia"/>
          <w:sz w:val="30"/>
          <w:szCs w:val="30"/>
        </w:rPr>
        <w:t>种</w:t>
      </w:r>
      <w:r>
        <w:rPr>
          <w:rFonts w:ascii="仿宋" w:eastAsia="仿宋" w:hAnsi="仿宋" w:cs="仿宋" w:hint="eastAsia"/>
          <w:sz w:val="30"/>
          <w:szCs w:val="30"/>
        </w:rPr>
        <w:t>TB</w:t>
      </w:r>
      <w:r>
        <w:rPr>
          <w:rFonts w:ascii="仿宋" w:eastAsia="仿宋" w:hAnsi="仿宋" w:cs="仿宋" w:hint="eastAsia"/>
          <w:sz w:val="30"/>
          <w:szCs w:val="30"/>
        </w:rPr>
        <w:t>级遥感数据自动解译平台</w:t>
      </w:r>
      <w:r>
        <w:rPr>
          <w:rFonts w:ascii="仿宋" w:eastAsia="仿宋" w:hAnsi="仿宋" w:cs="仿宋" w:hint="eastAsia"/>
          <w:sz w:val="30"/>
          <w:szCs w:val="30"/>
        </w:rPr>
        <w:t>;</w:t>
      </w:r>
      <w:r>
        <w:rPr>
          <w:rFonts w:ascii="仿宋" w:eastAsia="仿宋" w:hAnsi="仿宋" w:cs="仿宋" w:hint="eastAsia"/>
          <w:sz w:val="30"/>
          <w:szCs w:val="30"/>
        </w:rPr>
        <w:t>构建不低于</w:t>
      </w:r>
      <w:r>
        <w:rPr>
          <w:rFonts w:ascii="仿宋" w:eastAsia="仿宋" w:hAnsi="仿宋" w:cs="仿宋" w:hint="eastAsia"/>
          <w:sz w:val="30"/>
          <w:szCs w:val="30"/>
        </w:rPr>
        <w:t>10</w:t>
      </w:r>
      <w:r>
        <w:rPr>
          <w:rFonts w:ascii="仿宋" w:eastAsia="仿宋" w:hAnsi="仿宋" w:cs="仿宋" w:hint="eastAsia"/>
          <w:sz w:val="30"/>
          <w:szCs w:val="30"/>
        </w:rPr>
        <w:t>种类型智慧长江专用的数据标注工具平台</w:t>
      </w:r>
      <w:r>
        <w:rPr>
          <w:rFonts w:ascii="仿宋" w:eastAsia="仿宋" w:hAnsi="仿宋" w:cs="仿宋" w:hint="eastAsia"/>
          <w:sz w:val="30"/>
          <w:szCs w:val="30"/>
        </w:rPr>
        <w:t xml:space="preserve">; </w:t>
      </w:r>
      <w:r>
        <w:rPr>
          <w:rFonts w:ascii="仿宋" w:eastAsia="仿宋" w:hAnsi="仿宋" w:cs="仿宋" w:hint="eastAsia"/>
          <w:sz w:val="30"/>
          <w:szCs w:val="30"/>
        </w:rPr>
        <w:t>构建</w:t>
      </w:r>
      <w:r>
        <w:rPr>
          <w:rFonts w:ascii="仿宋" w:eastAsia="仿宋" w:hAnsi="仿宋" w:cs="仿宋" w:hint="eastAsia"/>
          <w:sz w:val="30"/>
          <w:szCs w:val="30"/>
        </w:rPr>
        <w:lastRenderedPageBreak/>
        <w:t>不低于</w:t>
      </w:r>
      <w:r>
        <w:rPr>
          <w:rFonts w:ascii="仿宋" w:eastAsia="仿宋" w:hAnsi="仿宋" w:cs="仿宋" w:hint="eastAsia"/>
          <w:sz w:val="30"/>
          <w:szCs w:val="30"/>
        </w:rPr>
        <w:t>20</w:t>
      </w:r>
      <w:r>
        <w:rPr>
          <w:rFonts w:ascii="仿宋" w:eastAsia="仿宋" w:hAnsi="仿宋" w:cs="仿宋" w:hint="eastAsia"/>
          <w:sz w:val="30"/>
          <w:szCs w:val="30"/>
        </w:rPr>
        <w:t>种智慧应用服务的数据中台；建</w:t>
      </w:r>
      <w:r>
        <w:rPr>
          <w:rFonts w:ascii="仿宋" w:eastAsia="仿宋" w:hAnsi="仿宋" w:cs="仿宋" w:hint="eastAsia"/>
          <w:sz w:val="30"/>
          <w:szCs w:val="30"/>
        </w:rPr>
        <w:t>立兼容的人工智能框架，内置不低于</w:t>
      </w:r>
      <w:r>
        <w:rPr>
          <w:rFonts w:ascii="仿宋" w:eastAsia="仿宋" w:hAnsi="仿宋" w:cs="仿宋" w:hint="eastAsia"/>
          <w:sz w:val="30"/>
          <w:szCs w:val="30"/>
        </w:rPr>
        <w:t>5</w:t>
      </w:r>
      <w:r>
        <w:rPr>
          <w:rFonts w:ascii="仿宋" w:eastAsia="仿宋" w:hAnsi="仿宋" w:cs="仿宋" w:hint="eastAsia"/>
          <w:sz w:val="30"/>
          <w:szCs w:val="30"/>
        </w:rPr>
        <w:t>种主流深度学习框架；建立长江下垫面演变以及生态环保领域的专用</w:t>
      </w:r>
      <w:r>
        <w:rPr>
          <w:rFonts w:ascii="仿宋" w:eastAsia="仿宋" w:hAnsi="仿宋" w:cs="仿宋" w:hint="eastAsia"/>
          <w:sz w:val="30"/>
          <w:szCs w:val="30"/>
        </w:rPr>
        <w:t>AI</w:t>
      </w:r>
      <w:r>
        <w:rPr>
          <w:rFonts w:ascii="仿宋" w:eastAsia="仿宋" w:hAnsi="仿宋" w:cs="仿宋" w:hint="eastAsia"/>
          <w:sz w:val="30"/>
          <w:szCs w:val="30"/>
        </w:rPr>
        <w:t>算子库，研制不低于</w:t>
      </w:r>
      <w:r>
        <w:rPr>
          <w:rFonts w:ascii="仿宋" w:eastAsia="仿宋" w:hAnsi="仿宋" w:cs="仿宋" w:hint="eastAsia"/>
          <w:sz w:val="30"/>
          <w:szCs w:val="30"/>
        </w:rPr>
        <w:t>30</w:t>
      </w:r>
      <w:r>
        <w:rPr>
          <w:rFonts w:ascii="仿宋" w:eastAsia="仿宋" w:hAnsi="仿宋" w:cs="仿宋" w:hint="eastAsia"/>
          <w:sz w:val="30"/>
          <w:szCs w:val="30"/>
        </w:rPr>
        <w:t>个专用算子；构建长江大数据智能采集与人工智能数据标注体系。申请不少于</w:t>
      </w:r>
      <w:r>
        <w:rPr>
          <w:rFonts w:ascii="仿宋" w:eastAsia="仿宋" w:hAnsi="仿宋" w:cs="仿宋" w:hint="eastAsia"/>
          <w:sz w:val="30"/>
          <w:szCs w:val="30"/>
        </w:rPr>
        <w:t>10</w:t>
      </w:r>
      <w:r>
        <w:rPr>
          <w:rFonts w:ascii="仿宋" w:eastAsia="仿宋" w:hAnsi="仿宋" w:cs="仿宋" w:hint="eastAsia"/>
          <w:sz w:val="30"/>
          <w:szCs w:val="30"/>
        </w:rPr>
        <w:t>件发明专利，在江汉平原开展应用示范。</w:t>
      </w:r>
    </w:p>
    <w:p w:rsidR="00DE349C" w:rsidRDefault="000F04C5">
      <w:pPr>
        <w:spacing w:line="370" w:lineRule="exact"/>
        <w:ind w:firstLineChars="200" w:firstLine="602"/>
        <w:outlineLvl w:val="3"/>
        <w:rPr>
          <w:rFonts w:ascii="Heiti TC Medium" w:eastAsia="Heiti TC Medium" w:hAnsi="Heiti TC Medium"/>
          <w:b/>
          <w:sz w:val="30"/>
          <w:szCs w:val="30"/>
        </w:rPr>
      </w:pPr>
      <w:r>
        <w:rPr>
          <w:rFonts w:ascii="楷体" w:eastAsia="楷体" w:hAnsi="楷体" w:cs="楷体" w:hint="eastAsia"/>
          <w:b/>
          <w:bCs/>
          <w:sz w:val="30"/>
          <w:szCs w:val="30"/>
        </w:rPr>
        <w:t>9</w:t>
      </w:r>
      <w:r>
        <w:rPr>
          <w:rFonts w:ascii="楷体" w:eastAsia="楷体" w:hAnsi="楷体" w:cs="楷体" w:hint="eastAsia"/>
          <w:b/>
          <w:bCs/>
          <w:sz w:val="30"/>
          <w:szCs w:val="30"/>
        </w:rPr>
        <w:t>：区块链安全监管的智能分析技术</w:t>
      </w:r>
    </w:p>
    <w:p w:rsidR="00DE349C" w:rsidRDefault="000F04C5">
      <w:pPr>
        <w:pStyle w:val="ac"/>
        <w:spacing w:line="370" w:lineRule="exact"/>
        <w:ind w:firstLineChars="0" w:firstLine="420"/>
        <w:rPr>
          <w:rFonts w:ascii="仿宋" w:eastAsia="仿宋" w:hAnsi="仿宋" w:cs="仿宋"/>
          <w:sz w:val="30"/>
          <w:szCs w:val="30"/>
        </w:rPr>
      </w:pPr>
      <w:r>
        <w:rPr>
          <w:rFonts w:ascii="仿宋" w:eastAsia="仿宋" w:hAnsi="仿宋" w:cs="仿宋" w:hint="eastAsia"/>
          <w:sz w:val="30"/>
          <w:szCs w:val="30"/>
        </w:rPr>
        <w:t>研究内容：为了实现对区块链生态体系的智能化监管以有效规避各种安全风险，研究区块链安全监管的智能化数据管理架构；研究区块链账户的异常交易模式，利用人工智能等技术手段对恶意操纵价格、洗钱等非法行为进行深度分析与识别，并形成可解释性的穿透式智能监测技术；</w:t>
      </w:r>
      <w:r>
        <w:rPr>
          <w:rFonts w:ascii="仿宋" w:eastAsia="仿宋" w:hAnsi="仿宋" w:cs="仿宋" w:hint="eastAsia"/>
          <w:sz w:val="30"/>
          <w:szCs w:val="30"/>
        </w:rPr>
        <w:t>研究区块链交易过程中的交互式数据隐私保护策略、智能反欺诈风险预测模型。</w:t>
      </w:r>
    </w:p>
    <w:p w:rsidR="00DE349C" w:rsidRDefault="000F04C5">
      <w:pPr>
        <w:pStyle w:val="ac"/>
        <w:spacing w:line="370" w:lineRule="exact"/>
        <w:ind w:firstLineChars="0" w:firstLine="420"/>
        <w:rPr>
          <w:rFonts w:ascii="仿宋" w:eastAsia="仿宋" w:hAnsi="仿宋" w:cs="仿宋"/>
          <w:sz w:val="30"/>
          <w:szCs w:val="30"/>
        </w:rPr>
      </w:pPr>
      <w:r>
        <w:rPr>
          <w:rFonts w:ascii="仿宋" w:eastAsia="仿宋" w:hAnsi="仿宋" w:cs="仿宋" w:hint="eastAsia"/>
          <w:sz w:val="30"/>
          <w:szCs w:val="30"/>
        </w:rPr>
        <w:t>考核指标：整合主流区块链系统的数据特征，形成区块链安全监管的智能化数据管理框架，明确区块链数据监管不同层次的需求；提炼不少于</w:t>
      </w:r>
      <w:r>
        <w:rPr>
          <w:rFonts w:ascii="仿宋" w:eastAsia="仿宋" w:hAnsi="仿宋" w:cs="仿宋" w:hint="eastAsia"/>
          <w:sz w:val="30"/>
          <w:szCs w:val="30"/>
        </w:rPr>
        <w:t>3</w:t>
      </w:r>
      <w:r>
        <w:rPr>
          <w:rFonts w:ascii="仿宋" w:eastAsia="仿宋" w:hAnsi="仿宋" w:cs="仿宋" w:hint="eastAsia"/>
          <w:sz w:val="30"/>
          <w:szCs w:val="30"/>
        </w:rPr>
        <w:t>种区块链账户的异常交易模式；提出不少于</w:t>
      </w:r>
      <w:r>
        <w:rPr>
          <w:rFonts w:ascii="仿宋" w:eastAsia="仿宋" w:hAnsi="仿宋" w:cs="仿宋" w:hint="eastAsia"/>
          <w:sz w:val="30"/>
          <w:szCs w:val="30"/>
        </w:rPr>
        <w:t>2</w:t>
      </w:r>
      <w:r>
        <w:rPr>
          <w:rFonts w:ascii="仿宋" w:eastAsia="仿宋" w:hAnsi="仿宋" w:cs="仿宋" w:hint="eastAsia"/>
          <w:sz w:val="30"/>
          <w:szCs w:val="30"/>
        </w:rPr>
        <w:t>种基于人工智能可解释性的区块链异常交易行为穿透式监测技术；提出不少于</w:t>
      </w:r>
      <w:r>
        <w:rPr>
          <w:rFonts w:ascii="仿宋" w:eastAsia="仿宋" w:hAnsi="仿宋" w:cs="仿宋" w:hint="eastAsia"/>
          <w:sz w:val="30"/>
          <w:szCs w:val="30"/>
        </w:rPr>
        <w:t>2</w:t>
      </w:r>
      <w:r>
        <w:rPr>
          <w:rFonts w:ascii="仿宋" w:eastAsia="仿宋" w:hAnsi="仿宋" w:cs="仿宋" w:hint="eastAsia"/>
          <w:sz w:val="30"/>
          <w:szCs w:val="30"/>
        </w:rPr>
        <w:t>种区块链交易的数据隐私保护策略；支持不少于</w:t>
      </w:r>
      <w:r>
        <w:rPr>
          <w:rFonts w:ascii="仿宋" w:eastAsia="仿宋" w:hAnsi="仿宋" w:cs="仿宋" w:hint="eastAsia"/>
          <w:sz w:val="30"/>
          <w:szCs w:val="30"/>
        </w:rPr>
        <w:t>3</w:t>
      </w:r>
      <w:r>
        <w:rPr>
          <w:rFonts w:ascii="仿宋" w:eastAsia="仿宋" w:hAnsi="仿宋" w:cs="仿宋" w:hint="eastAsia"/>
          <w:sz w:val="30"/>
          <w:szCs w:val="30"/>
        </w:rPr>
        <w:t>类诈骗风险的分析与预测，预测准确率达到</w:t>
      </w:r>
      <w:r>
        <w:rPr>
          <w:rFonts w:ascii="仿宋" w:eastAsia="仿宋" w:hAnsi="仿宋" w:cs="仿宋" w:hint="eastAsia"/>
          <w:sz w:val="30"/>
          <w:szCs w:val="30"/>
        </w:rPr>
        <w:t>80%</w:t>
      </w:r>
      <w:r>
        <w:rPr>
          <w:rFonts w:ascii="仿宋" w:eastAsia="仿宋" w:hAnsi="仿宋" w:cs="仿宋" w:hint="eastAsia"/>
          <w:sz w:val="30"/>
          <w:szCs w:val="30"/>
        </w:rPr>
        <w:t>以上。</w:t>
      </w:r>
    </w:p>
    <w:p w:rsidR="00DE349C" w:rsidRDefault="000F04C5">
      <w:pPr>
        <w:spacing w:line="370" w:lineRule="exact"/>
        <w:ind w:firstLineChars="200" w:firstLine="602"/>
        <w:outlineLvl w:val="2"/>
        <w:rPr>
          <w:rFonts w:ascii="黑体" w:eastAsia="黑体" w:hAnsi="黑体" w:cs="黑体"/>
          <w:b/>
          <w:bCs/>
          <w:sz w:val="30"/>
          <w:szCs w:val="30"/>
        </w:rPr>
      </w:pPr>
      <w:r>
        <w:rPr>
          <w:rFonts w:ascii="黑体" w:eastAsia="黑体" w:hAnsi="黑体" w:cs="黑体" w:hint="eastAsia"/>
          <w:b/>
          <w:bCs/>
          <w:sz w:val="30"/>
          <w:szCs w:val="30"/>
        </w:rPr>
        <w:t>四、绩效目标</w:t>
      </w:r>
    </w:p>
    <w:p w:rsidR="00DE349C" w:rsidRDefault="000F04C5">
      <w:pPr>
        <w:spacing w:line="370" w:lineRule="exact"/>
        <w:ind w:firstLineChars="200" w:firstLine="600"/>
        <w:rPr>
          <w:rFonts w:ascii="仿宋" w:eastAsia="仿宋" w:hAnsi="仿宋"/>
          <w:sz w:val="30"/>
          <w:szCs w:val="30"/>
        </w:rPr>
      </w:pPr>
      <w:r>
        <w:rPr>
          <w:rFonts w:ascii="仿宋" w:eastAsia="仿宋" w:hAnsi="仿宋" w:cs="仿宋" w:hint="eastAsia"/>
          <w:sz w:val="30"/>
          <w:szCs w:val="30"/>
        </w:rPr>
        <w:t>通过本专项实施，在智能制造、智慧医疗、智慧交通、智慧农业等领域，构建人工智能产业应用场景，推进</w:t>
      </w:r>
      <w:r>
        <w:rPr>
          <w:rFonts w:ascii="仿宋" w:eastAsia="仿宋" w:hAnsi="仿宋" w:cs="仿宋" w:hint="eastAsia"/>
          <w:sz w:val="30"/>
          <w:szCs w:val="30"/>
        </w:rPr>
        <w:t>人工智能在社会民生领域的广泛应用，形成一批有效的行业解决方案和典型案例，打造人工智能创新应用新标杆。力争人工智能关键核心技术实现多点突破，预期可突破的重大关键技术</w:t>
      </w:r>
      <w:r>
        <w:rPr>
          <w:rFonts w:ascii="仿宋" w:eastAsia="仿宋" w:hAnsi="仿宋" w:cs="仿宋" w:hint="eastAsia"/>
          <w:sz w:val="30"/>
          <w:szCs w:val="30"/>
        </w:rPr>
        <w:t>15</w:t>
      </w:r>
      <w:r>
        <w:rPr>
          <w:rFonts w:ascii="仿宋" w:eastAsia="仿宋" w:hAnsi="仿宋" w:cs="仿宋" w:hint="eastAsia"/>
          <w:sz w:val="30"/>
          <w:szCs w:val="30"/>
        </w:rPr>
        <w:t>项以上，申请发明专利等核心知识产权</w:t>
      </w:r>
      <w:r>
        <w:rPr>
          <w:rFonts w:ascii="仿宋" w:eastAsia="仿宋" w:hAnsi="仿宋" w:cs="仿宋" w:hint="eastAsia"/>
          <w:sz w:val="30"/>
          <w:szCs w:val="30"/>
        </w:rPr>
        <w:t>80</w:t>
      </w:r>
      <w:r>
        <w:rPr>
          <w:rFonts w:ascii="仿宋" w:eastAsia="仿宋" w:hAnsi="仿宋" w:cs="仿宋" w:hint="eastAsia"/>
          <w:sz w:val="30"/>
          <w:szCs w:val="30"/>
        </w:rPr>
        <w:t>项以上，打造一批具有显著引领带动作用的人工智能创新高地。项目完成后三年内，人工智能核心产业规模超过</w:t>
      </w:r>
      <w:r>
        <w:rPr>
          <w:rFonts w:ascii="仿宋" w:eastAsia="仿宋" w:hAnsi="仿宋" w:cs="仿宋" w:hint="eastAsia"/>
          <w:sz w:val="30"/>
          <w:szCs w:val="30"/>
        </w:rPr>
        <w:t>300</w:t>
      </w:r>
      <w:r>
        <w:rPr>
          <w:rFonts w:ascii="仿宋" w:eastAsia="仿宋" w:hAnsi="仿宋" w:cs="仿宋" w:hint="eastAsia"/>
          <w:sz w:val="30"/>
          <w:szCs w:val="30"/>
        </w:rPr>
        <w:t>亿元，带动相关产业规模达到</w:t>
      </w:r>
      <w:r>
        <w:rPr>
          <w:rFonts w:ascii="仿宋" w:eastAsia="仿宋" w:hAnsi="仿宋" w:cs="仿宋" w:hint="eastAsia"/>
          <w:sz w:val="30"/>
          <w:szCs w:val="30"/>
        </w:rPr>
        <w:t>3000</w:t>
      </w:r>
      <w:r>
        <w:rPr>
          <w:rFonts w:ascii="仿宋" w:eastAsia="仿宋" w:hAnsi="仿宋" w:cs="仿宋" w:hint="eastAsia"/>
          <w:sz w:val="30"/>
          <w:szCs w:val="30"/>
        </w:rPr>
        <w:t>亿元。</w:t>
      </w:r>
    </w:p>
    <w:sectPr w:rsidR="00DE349C">
      <w:footerReference w:type="even" r:id="rId10"/>
      <w:footerReference w:type="default" r:id="rId11"/>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4C5" w:rsidRDefault="000F04C5">
      <w:r>
        <w:separator/>
      </w:r>
    </w:p>
  </w:endnote>
  <w:endnote w:type="continuationSeparator" w:id="0">
    <w:p w:rsidR="000F04C5" w:rsidRDefault="000F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MS Gothic"/>
    <w:charset w:val="00"/>
    <w:family w:val="roman"/>
    <w:pitch w:val="default"/>
  </w:font>
  <w:font w:name="黑体">
    <w:altName w:val="SimHei"/>
    <w:panose1 w:val="02010609060101010101"/>
    <w:charset w:val="86"/>
    <w:family w:val="modern"/>
    <w:pitch w:val="fixed"/>
    <w:sig w:usb0="800002BF" w:usb1="38CF7CFA" w:usb2="00000016" w:usb3="00000000" w:csb0="00040001" w:csb1="00000000"/>
    <w:embedRegular r:id="rId1" w:subsetted="1" w:fontKey="{1A0CACCF-614F-443C-B010-7E93E54436C9}"/>
    <w:embedBold r:id="rId2" w:subsetted="1" w:fontKey="{8EAC3046-E81F-4CEB-99A4-7675922FBB90}"/>
  </w:font>
  <w:font w:name="方正小标宋_GBK">
    <w:altName w:val="Malgun Gothic Semilight"/>
    <w:charset w:val="86"/>
    <w:family w:val="script"/>
    <w:pitch w:val="default"/>
    <w:sig w:usb0="00000000" w:usb1="08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embedRegular r:id="rId3" w:subsetted="1" w:fontKey="{095E1A56-5E00-47B7-B123-71A60460932B}"/>
    <w:embedBold r:id="rId4" w:subsetted="1" w:fontKey="{FAAB5487-5868-4242-9B55-AB74379019B7}"/>
  </w:font>
  <w:font w:name="华文中宋">
    <w:altName w:val="汉仪中宋简"/>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embedRegular r:id="rId5" w:subsetted="1" w:fontKey="{06239471-46AA-4C10-8CAA-9FFF40AFA2F9}"/>
    <w:embedBold r:id="rId6" w:subsetted="1" w:fontKey="{6A6982EF-E18C-4994-B413-13E45DE6D92B}"/>
  </w:font>
  <w:font w:name="方正楷体_GBK">
    <w:altName w:val="Malgun Gothic Semilight"/>
    <w:charset w:val="86"/>
    <w:family w:val="script"/>
    <w:pitch w:val="default"/>
    <w:sig w:usb0="00000000" w:usb1="08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方正小标宋简体">
    <w:altName w:val="Malgun Gothic Semilight"/>
    <w:charset w:val="86"/>
    <w:family w:val="script"/>
    <w:pitch w:val="default"/>
    <w:sig w:usb0="00000000" w:usb1="184F6CFA" w:usb2="00000012" w:usb3="00000000" w:csb0="00040001" w:csb1="00000000"/>
  </w:font>
  <w:font w:name="方正仿宋_GBK">
    <w:altName w:val="Malgun Gothic Semilight"/>
    <w:charset w:val="86"/>
    <w:family w:val="script"/>
    <w:pitch w:val="default"/>
    <w:sig w:usb0="00000000" w:usb1="0800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Heiti TC Medium">
    <w:altName w:val="Malgun Gothic Semilight"/>
    <w:charset w:val="80"/>
    <w:family w:val="auto"/>
    <w:pitch w:val="default"/>
    <w:sig w:usb0="00000000" w:usb1="00000000" w:usb2="00000010" w:usb3="00000000" w:csb0="003E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4076"/>
    </w:sdtPr>
    <w:sdtEndPr/>
    <w:sdtContent>
      <w:p w:rsidR="00DE349C" w:rsidRDefault="000F04C5">
        <w:pPr>
          <w:pStyle w:val="a6"/>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rsidR="00DE349C" w:rsidRDefault="00DE349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4073"/>
    </w:sdtPr>
    <w:sdtEndPr>
      <w:rPr>
        <w:rFonts w:asciiTheme="minorEastAsia" w:hAnsiTheme="minorEastAsia"/>
        <w:sz w:val="28"/>
        <w:szCs w:val="28"/>
      </w:rPr>
    </w:sdtEndPr>
    <w:sdtContent>
      <w:p w:rsidR="00DE349C" w:rsidRDefault="000F04C5">
        <w:pPr>
          <w:pStyle w:val="a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1E70E7" w:rsidRPr="001E70E7">
          <w:rPr>
            <w:rFonts w:asciiTheme="minorEastAsia" w:hAnsiTheme="minorEastAsia"/>
            <w:noProof/>
            <w:sz w:val="28"/>
            <w:szCs w:val="28"/>
            <w:lang w:val="zh-CN"/>
          </w:rPr>
          <w:t>-</w:t>
        </w:r>
        <w:r w:rsidR="001E70E7">
          <w:rPr>
            <w:rFonts w:asciiTheme="minorEastAsia" w:hAnsiTheme="minorEastAsia"/>
            <w:noProof/>
            <w:sz w:val="28"/>
            <w:szCs w:val="28"/>
          </w:rPr>
          <w:t xml:space="preserve"> 9 -</w:t>
        </w:r>
        <w:r>
          <w:rPr>
            <w:rFonts w:asciiTheme="minorEastAsia" w:hAnsiTheme="minorEastAsia"/>
            <w:sz w:val="28"/>
            <w:szCs w:val="28"/>
          </w:rPr>
          <w:fldChar w:fldCharType="end"/>
        </w:r>
      </w:p>
    </w:sdtContent>
  </w:sdt>
  <w:p w:rsidR="00DE349C" w:rsidRDefault="00DE349C">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4087"/>
    </w:sdtPr>
    <w:sdtEndPr/>
    <w:sdtContent>
      <w:p w:rsidR="00DE349C" w:rsidRDefault="000F04C5">
        <w:pPr>
          <w:pStyle w:val="a6"/>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28 -</w:t>
        </w:r>
        <w:r>
          <w:rPr>
            <w:rFonts w:asciiTheme="minorEastAsia" w:hAnsiTheme="minorEastAsia"/>
            <w:sz w:val="28"/>
            <w:szCs w:val="28"/>
          </w:rPr>
          <w:fldChar w:fldCharType="end"/>
        </w:r>
      </w:p>
    </w:sdtContent>
  </w:sdt>
  <w:p w:rsidR="00DE349C" w:rsidRDefault="00DE349C">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4084"/>
    </w:sdtPr>
    <w:sdtEndPr>
      <w:rPr>
        <w:rFonts w:asciiTheme="minorEastAsia" w:hAnsiTheme="minorEastAsia"/>
        <w:sz w:val="28"/>
        <w:szCs w:val="28"/>
      </w:rPr>
    </w:sdtEndPr>
    <w:sdtContent>
      <w:p w:rsidR="00DE349C" w:rsidRDefault="000F04C5">
        <w:pPr>
          <w:pStyle w:val="a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1E70E7" w:rsidRPr="001E70E7">
          <w:rPr>
            <w:rFonts w:asciiTheme="minorEastAsia" w:hAnsiTheme="minorEastAsia"/>
            <w:noProof/>
            <w:sz w:val="28"/>
            <w:szCs w:val="28"/>
            <w:lang w:val="zh-CN"/>
          </w:rPr>
          <w:t>-</w:t>
        </w:r>
        <w:r w:rsidR="001E70E7">
          <w:rPr>
            <w:rFonts w:asciiTheme="minorEastAsia" w:hAnsiTheme="minorEastAsia"/>
            <w:noProof/>
            <w:sz w:val="28"/>
            <w:szCs w:val="28"/>
          </w:rPr>
          <w:t xml:space="preserve"> 27 -</w:t>
        </w:r>
        <w:r>
          <w:rPr>
            <w:rFonts w:asciiTheme="minorEastAsia" w:hAnsiTheme="minorEastAsia"/>
            <w:sz w:val="28"/>
            <w:szCs w:val="28"/>
          </w:rPr>
          <w:fldChar w:fldCharType="end"/>
        </w:r>
      </w:p>
    </w:sdtContent>
  </w:sdt>
  <w:p w:rsidR="00DE349C" w:rsidRDefault="00DE349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4C5" w:rsidRDefault="000F04C5">
      <w:r>
        <w:separator/>
      </w:r>
    </w:p>
  </w:footnote>
  <w:footnote w:type="continuationSeparator" w:id="0">
    <w:p w:rsidR="000F04C5" w:rsidRDefault="000F04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57268"/>
    <w:multiLevelType w:val="multilevel"/>
    <w:tmpl w:val="43E57268"/>
    <w:lvl w:ilvl="0">
      <w:start w:val="1"/>
      <w:numFmt w:val="decimal"/>
      <w:lvlText w:val="%1."/>
      <w:lvlJc w:val="left"/>
      <w:pPr>
        <w:ind w:left="360" w:hanging="360"/>
      </w:pPr>
      <w:rPr>
        <w:rFonts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BC47C3"/>
    <w:rsid w:val="DFC96C88"/>
    <w:rsid w:val="E7BDB30B"/>
    <w:rsid w:val="FDDFBF04"/>
    <w:rsid w:val="FFCBCC28"/>
    <w:rsid w:val="FFF6D69C"/>
    <w:rsid w:val="000F04C5"/>
    <w:rsid w:val="001E47B2"/>
    <w:rsid w:val="001E70E7"/>
    <w:rsid w:val="00312D06"/>
    <w:rsid w:val="003B4FE8"/>
    <w:rsid w:val="003E6090"/>
    <w:rsid w:val="00444918"/>
    <w:rsid w:val="007205DF"/>
    <w:rsid w:val="00856504"/>
    <w:rsid w:val="00CF4C5E"/>
    <w:rsid w:val="00DE349C"/>
    <w:rsid w:val="018D1004"/>
    <w:rsid w:val="02E931A2"/>
    <w:rsid w:val="0BF868FF"/>
    <w:rsid w:val="0E2D6648"/>
    <w:rsid w:val="117120C0"/>
    <w:rsid w:val="12101328"/>
    <w:rsid w:val="135F6BC1"/>
    <w:rsid w:val="1D7C1197"/>
    <w:rsid w:val="1D826F06"/>
    <w:rsid w:val="233255B3"/>
    <w:rsid w:val="25831749"/>
    <w:rsid w:val="286A224E"/>
    <w:rsid w:val="32A86B27"/>
    <w:rsid w:val="32B419A9"/>
    <w:rsid w:val="34325FFD"/>
    <w:rsid w:val="34992D67"/>
    <w:rsid w:val="3BC76040"/>
    <w:rsid w:val="3E3FA560"/>
    <w:rsid w:val="42601950"/>
    <w:rsid w:val="43BC47C3"/>
    <w:rsid w:val="442902D5"/>
    <w:rsid w:val="47965AC6"/>
    <w:rsid w:val="499071C0"/>
    <w:rsid w:val="4BFA52F5"/>
    <w:rsid w:val="4DC070CB"/>
    <w:rsid w:val="5D9E7366"/>
    <w:rsid w:val="5FDC1D6A"/>
    <w:rsid w:val="5FEAFE52"/>
    <w:rsid w:val="628170AE"/>
    <w:rsid w:val="66A21D9F"/>
    <w:rsid w:val="67E61A40"/>
    <w:rsid w:val="6B085713"/>
    <w:rsid w:val="6C9763F3"/>
    <w:rsid w:val="6F2FA28C"/>
    <w:rsid w:val="71A27E0B"/>
    <w:rsid w:val="75570645"/>
    <w:rsid w:val="765614B6"/>
    <w:rsid w:val="7B3BE3A3"/>
    <w:rsid w:val="7DBF8ECD"/>
    <w:rsid w:val="7F7F3003"/>
    <w:rsid w:val="7FBDE0CF"/>
    <w:rsid w:val="7FD8591A"/>
    <w:rsid w:val="BAFB62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D5041"/>
  <w15:docId w15:val="{4E8FAADC-2C0F-46C6-95E7-4018C614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3">
    <w:name w:val="heading 3"/>
    <w:basedOn w:val="a"/>
    <w:next w:val="a"/>
    <w:semiHidden/>
    <w:unhideWhenUsed/>
    <w:qFormat/>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Balloon Text"/>
    <w:basedOn w:val="a"/>
    <w:link w:val="a5"/>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customStyle="1" w:styleId="1">
    <w:name w:val="样式1"/>
    <w:basedOn w:val="3"/>
    <w:next w:val="a"/>
    <w:qFormat/>
    <w:pPr>
      <w:spacing w:before="20" w:after="20"/>
    </w:pPr>
    <w:rPr>
      <w:rFonts w:ascii="Times New Roman" w:eastAsia="仿宋_GB2312" w:hAnsi="Times New Roman" w:cs="Times New Roman"/>
      <w:szCs w:val="32"/>
    </w:rPr>
  </w:style>
  <w:style w:type="paragraph" w:styleId="ab">
    <w:name w:val="List Paragraph"/>
    <w:basedOn w:val="a"/>
    <w:uiPriority w:val="99"/>
    <w:unhideWhenUsed/>
    <w:qFormat/>
    <w:pPr>
      <w:ind w:firstLineChars="200" w:firstLine="420"/>
    </w:pPr>
  </w:style>
  <w:style w:type="character" w:customStyle="1" w:styleId="a9">
    <w:name w:val="页眉 字符"/>
    <w:basedOn w:val="a1"/>
    <w:link w:val="a8"/>
    <w:qFormat/>
    <w:rPr>
      <w:kern w:val="2"/>
      <w:sz w:val="18"/>
      <w:szCs w:val="18"/>
    </w:rPr>
  </w:style>
  <w:style w:type="character" w:customStyle="1" w:styleId="a7">
    <w:name w:val="页脚 字符"/>
    <w:basedOn w:val="a1"/>
    <w:link w:val="a6"/>
    <w:uiPriority w:val="99"/>
    <w:qFormat/>
    <w:rPr>
      <w:kern w:val="2"/>
      <w:sz w:val="18"/>
      <w:szCs w:val="18"/>
    </w:rPr>
  </w:style>
  <w:style w:type="paragraph" w:customStyle="1" w:styleId="ac">
    <w:name w:val="!通知正文"/>
    <w:basedOn w:val="a"/>
    <w:uiPriority w:val="99"/>
    <w:qFormat/>
    <w:pPr>
      <w:spacing w:line="560" w:lineRule="exact"/>
      <w:ind w:firstLineChars="200" w:firstLine="200"/>
    </w:pPr>
    <w:rPr>
      <w:rFonts w:ascii="Times New Roman" w:eastAsia="仿宋_GB2312" w:hAnsi="Times New Roman" w:cs="Times New Roman"/>
      <w:sz w:val="32"/>
      <w:szCs w:val="21"/>
    </w:rPr>
  </w:style>
  <w:style w:type="character" w:customStyle="1" w:styleId="a5">
    <w:name w:val="批注框文本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9345</Words>
  <Characters>53271</Characters>
  <Application>Microsoft Office Word</Application>
  <DocSecurity>0</DocSecurity>
  <Lines>443</Lines>
  <Paragraphs>124</Paragraphs>
  <ScaleCrop>false</ScaleCrop>
  <Company>湖北省科技厅</Company>
  <LinksUpToDate>false</LinksUpToDate>
  <CharactersWithSpaces>62492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大粽子</dc:creator>
  <cp:lastModifiedBy>孙瑜</cp:lastModifiedBy>
  <cp:revision>3</cp:revision>
  <cp:lastPrinted>2021-04-30T16:06:00Z</cp:lastPrinted>
  <dcterms:created xsi:type="dcterms:W3CDTF">2021-04-30T12:24:00Z</dcterms:created>
  <dcterms:modified xsi:type="dcterms:W3CDTF">2021-04-30T12:24:00Z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